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/home/cserv1_a/soc_msc/ml16m6y/Downloads/schooling_S1.py ===== /5=16504.8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5495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1297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4664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3588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9030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2837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5402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3879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17216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35496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14967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4754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6888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20448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4164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5086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2629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4791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2154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4152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34663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14208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4421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3149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2544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5338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1317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2896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6184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1072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2315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13208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41846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1666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12645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670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1381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11319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5175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646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13275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2977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4637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3012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34199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5573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2765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2566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3229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2828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2611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3064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4124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1398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11440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6008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3718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3306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5054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1574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11865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7317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13926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2265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3524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2901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4826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1623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3555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866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8426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1933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6772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5313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 is 16213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19424.3257542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3949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3930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1981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23582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25267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1407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36542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8585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6122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2686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797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3551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9468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4274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11295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2419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1495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3111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9130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1702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615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1768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2355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9777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797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17451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6221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4368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998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26652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2211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20448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4785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2729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10224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3177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2234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7410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18712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32086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21682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12253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15839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6178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1955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1541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15455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2782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25726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26163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1858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1004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5361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2541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11582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2116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28362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4771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8377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1473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8206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1725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686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7362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7422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3286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1570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7346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3182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3533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4394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22525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5566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 is 16140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18691.4594345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26129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1311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4564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34180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3120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2410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8431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6412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9552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3882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2658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2042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6966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3600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28056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1077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1914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996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11887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2295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2592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2142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1127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3237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3720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4332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1957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4232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12769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4336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2868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7988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924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4933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1190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4197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741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2439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2734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3529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16106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3976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7274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5059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27398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10525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5140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1764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4130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656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6367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3627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2469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7778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742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12770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5206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3073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1075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2995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1127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1878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5747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1385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4834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2172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3279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3405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3499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10799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2060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2674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 is 16066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19983.1811116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15902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4752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3596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1633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4922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2356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4408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2895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3061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16114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2794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2189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2954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2617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879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/home/cserv1_a/soc_msc/ml16m6y/Downloads/schooling_S11.py =====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4366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3445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3731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2256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8061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6103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10266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7728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965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1081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5215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2275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11254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22089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1063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1081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3043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977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7270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4439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39175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2474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1127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3804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4627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3060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3037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4226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4325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8201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963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13436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24846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3804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3146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5206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2321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2154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2607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2237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2822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4534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18168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1248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4964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3711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2846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3207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2078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5767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780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7369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1226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7796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2835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3393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3436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2381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3661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1004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3611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16992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1551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8983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3243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1748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2287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1380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2105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2233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 is 17205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20734.2634011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7758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6023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665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5428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4911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5020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25469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10468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6699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760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4005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4453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1486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1382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3494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1464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3839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2007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1444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2268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2579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7893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10630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6912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13265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2625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2941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3086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4533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1842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8696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2824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27065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10229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3760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2192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10648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2917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20487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7938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3114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2432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3846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3622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4633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8898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1348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3344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8718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11676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5879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14053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8280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2373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2181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10936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2834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3133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4129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1555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2817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31564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5715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16479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9007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13376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5343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1452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11907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1623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3615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2077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24702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 is 16900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19515.4439232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