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/home/cserv1_a/soc_msc/ml16m6y/Downloads/schooling_S4.py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2198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2486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18828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3707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4875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2632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23769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29837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1897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1392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1813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7765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4672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2625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16939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3155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3283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6190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9255.71217826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2487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15731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5126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4056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2167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5406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2613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3977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7846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1373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6313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3645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1969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3669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2972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5366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16432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11118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3069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16201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4469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6711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11969.4128696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9905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1443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13539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2932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3716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10475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3078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1874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2348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2323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1497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5041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7721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3065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4925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6081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2586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3689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2563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1638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3510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1455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8692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2263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2582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1839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5253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6228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12299.1996635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4862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2548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1454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1753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10915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41197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1694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4224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4613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1297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3738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4253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1952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1265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4936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2431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2659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2922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5659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2594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1067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4847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40548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4168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3713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2291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8286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2118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2073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8258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32805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4937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6766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12983.2119333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2561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11025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1709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6763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13728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5907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3172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5109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19783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7435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4726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5638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3552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4588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2577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2245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863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3676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3284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3617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2787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5589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2047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24657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3339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5625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6719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5373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2377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3195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3112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4567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49823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1546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3769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3620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2877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4959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8878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5529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9830.38818952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13550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43476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4753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3653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1173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8952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2148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3423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4279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3986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5663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9338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4023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5729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7096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6487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2838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2179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3876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1893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3267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3233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1738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7124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13709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35295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4335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3807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4476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10724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7622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4067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12486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4058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4053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3249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4272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1149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2375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4402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5991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4808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3242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5450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9762.8261375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10072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29064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8537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3121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5863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9926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6286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2705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1797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7464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12426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5938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7061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5377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3589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4301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10681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3499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2917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3776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28114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10942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5929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2855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12549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4803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6453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4609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6347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2034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1984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2786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3195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22743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23575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4059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26513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1359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2247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28937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16826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3847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2764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7633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12279.2126167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1.4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5965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18153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4645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6970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4008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5667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7265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2266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3629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10849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2775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3541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6538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33179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2990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4134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14418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6693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5444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24115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14359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11102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3104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2259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2178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1446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1179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5654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2459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3764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11812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32608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1458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9330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21335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4671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4831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1330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1920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4943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12639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2613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4401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11280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1.4 is 6479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10777.2779241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