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/home/cserv1_a/soc_msc/ml16m6y/Downloads/schooling_S3.py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43725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17375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5079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13213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1811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3089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1278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37243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3992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6787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4857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9361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2071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8793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2589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3284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18200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3463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48282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2251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1512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30385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9041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14576.9382088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4093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7228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5169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2207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3435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16442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7336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3443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3604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7736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9036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4712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4414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7661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19716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3833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3942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2672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7011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5716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5234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3553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2581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3138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4437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4108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49237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8240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4085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10688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11938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4728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3554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8146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2294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1692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2080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31037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3755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4869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4838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9114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14512.0020254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2082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2723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1385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3996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3138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1406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3389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6093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3675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23544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1814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2691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4096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5093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11698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4747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4201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2450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6267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7479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3005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5353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11251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2645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1209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6743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7292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3397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14832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6652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12163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4822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2132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2815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3422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1563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11373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5252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13096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2641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2864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26010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4013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3459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5629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6673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10334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2156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2727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11878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6025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1895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24401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7743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12762.5719435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3927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3762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20597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2482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3652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1977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4174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822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28626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4325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15281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3655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2583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2167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7002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5431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1674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30095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4442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5476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7359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5117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10214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2373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1203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5463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3908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48157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9515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1603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4088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6055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7111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29573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1172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14693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41134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5587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4652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3145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23725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18889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2615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22977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3020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3008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4303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3149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12078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8056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29661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1983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5315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2927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4945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7276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11201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10183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9807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8344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12148.5363592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2873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14241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1726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7176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2657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2246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3891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2578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3896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3998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2104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8944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4027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1913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6359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4663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1859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3900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2442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2928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4353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11528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1365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2568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6291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11958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9881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2131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5313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3715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3957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5171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2626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2536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3482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1885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1863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46115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9976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3437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2466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4951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8934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9677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30920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4372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6358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11760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4426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5607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1501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2913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8924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3942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3052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4454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3732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4222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3221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9687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10394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1500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8691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14275.2887321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5609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4285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1972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5118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4462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1370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9914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3616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2160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4419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6630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774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2327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21292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4502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9498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2423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4368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4778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4249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20924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10036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5268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1107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5574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31199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2591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4462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3152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1292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3482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16329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4826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3958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2871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7968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4417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4412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5073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17315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1921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39483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2235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6201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7334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6754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3535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5116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2979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8876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9750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2865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5441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2564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793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3139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3889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5437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4225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1285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4377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8974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7572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17155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3073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1969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12819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17330.5275428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8913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2331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25148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3443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4443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4090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7605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1031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3488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11666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2836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8018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5220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2220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1337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1681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9328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4639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4481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11753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4087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5595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5720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23616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5532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2004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4353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4758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2123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2850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3574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9079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4466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3939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3684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2407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5714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4693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6137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1110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11750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17114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8072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12176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7157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3841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3250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4575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3215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3719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4600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2015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5498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4693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9472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2050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5353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1084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12189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1325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2786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4027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4421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3944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3472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5025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3455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2257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2504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3895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2828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8727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13694.2933313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