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/home/cserv1_a/soc_msc/ml16m6y/Downloads/schooling_S3.py =====/5= 11250.6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3815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2155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2089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3974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2294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2769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34384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2508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48981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2368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1768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19725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18999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40578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2187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1809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1447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2817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5672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1403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4813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4949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4109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1629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14009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33790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28190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7216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25021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7418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7483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6654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5246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6645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2334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1372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5529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26449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4523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8752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18183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1629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20768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2939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2587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1877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3994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2126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7215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4969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10249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14949.4591513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25652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3937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3399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4326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4129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7780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1618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6173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3318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5535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3512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40106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43653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2026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4785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19067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11175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3533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2967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4097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2165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30564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3448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1365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2234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19744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32328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2437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2982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4178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6086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3879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17062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44581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16366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2657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2461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3944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2424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3471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20328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2599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1838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4592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11530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4313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3379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2407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2371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1918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2073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3270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1156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2771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2929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3581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2301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8951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28905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40661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29958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10407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2771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2678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15044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7723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20336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2707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2634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3514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5247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11528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15192.3738946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13552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2263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3690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3536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1829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17878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2239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2675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1806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1418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45643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4093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13758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2551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2445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1725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2071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2401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5887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6237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25360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2120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4885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2464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20277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2482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3901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36113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2637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4346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1783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2987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2751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2256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1949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5164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5036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35672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6018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3179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4894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4133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18168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1045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2726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6968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32397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12199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2269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5787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5124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9510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3499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19081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1498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2601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3656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5557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2106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43883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33140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2555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6407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1266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1689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3049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10972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15971.3574218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3962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5631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7611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2114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3401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1456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3510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2049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1798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30200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3133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6940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22171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7410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1473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3658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48084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3080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2549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4348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1469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2270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3946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3898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4481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25141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4874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49777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2517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13784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3726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7519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21560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7019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36543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1758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4766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3936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4933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3603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1732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8965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19794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4969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3038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31373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4385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2739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13396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35059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6706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2525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1819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2356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3852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1271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1818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2966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18580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19618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13055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2513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2470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2194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6535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2197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33499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1877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29226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3300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5995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1650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3745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1479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41367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7014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3475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1601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2500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11457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15613.4276129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46755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2886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1514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8564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1892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1552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4050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43102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1147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3999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2147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21738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1656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3659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2026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8796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30406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2364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1619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18461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1665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46970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1782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1639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929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1960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16352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2539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6029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3398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3525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3247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2824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1604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36836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6582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1659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1582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12908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2900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2936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3133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13644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1647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15248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2542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2285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4762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3633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2451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4080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4318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13645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3109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5709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3249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6528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2154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2623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8086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3797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19976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2377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3018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6319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3255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1030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2244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3374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7803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1690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2887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3487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12047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17312.6709591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