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/home/cserv1_a/soc_msc/ml16m6y/Downloads/schooling_S10.py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49734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3984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15592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9297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4637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4189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5347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39494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4319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6613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3579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3249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7507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26200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8348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4369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17396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10813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8389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5691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8427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32427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1687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7169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3107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2113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6198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5229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3573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3126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3274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7773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12256.4226125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2468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4018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5996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14574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2902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4468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1329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3617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5002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3256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3536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33434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2643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4984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6087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3603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2419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1597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3273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1836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5898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6386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4935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1899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4946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3908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28639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2576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11014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19752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2317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6001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3027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4332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3445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4319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3672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14040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8263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21832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25614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23866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24626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2075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4402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1779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9514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14302.5365673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37445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1466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4262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7522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5458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3768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3488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2506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2545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2995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2836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2907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2938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6438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14894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3437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2687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2065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6259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3645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3422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24309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1533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13073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2394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20603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2281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14143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4493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4655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26180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8758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4754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7545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13165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4391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1943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1162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5626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5338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1334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1029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26945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2050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7838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5159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11512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2256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17466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7596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12447.5506854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7461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2463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3869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16666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3152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4315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1268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6399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2920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11760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2438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2574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5376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4943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18042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838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7596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11082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2338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3015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3072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3574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4910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1388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1962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6081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5126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3336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24584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2746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17480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4829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7819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5912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4239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5376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10959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6159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5314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4377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3640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2683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2179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5605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2557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1148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3485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3906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3834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5278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3605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2518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2256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1269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2660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4138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6893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3238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5087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5844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9868.33711298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14076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3844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3601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3019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1703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2572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2261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3678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5428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5243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4060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2461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3444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1317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12513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2346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3004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2622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1416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3147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958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5843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4211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6079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3567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3027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14808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4881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13058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4423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3977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5373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2388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4122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1427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4542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6567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2508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5867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10636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1457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3086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3234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6921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4348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1114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4028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3875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4168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8110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4567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8587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3084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3818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2759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7130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13035.7764171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2204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12118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2804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6798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5579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1940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3328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2062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5147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5947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4041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11795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8978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10215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4867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8301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6278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4688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4142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6303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4226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6100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6108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17337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2061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3823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5202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5870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2758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1523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7609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5459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4014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3237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1718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2667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2729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1481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6110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28118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2388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11883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2276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4582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5166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4673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5522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2938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4133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2933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10417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1480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7436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2389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12090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13047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4261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1737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1330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31474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1771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1789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7299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11890.6734969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2790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3319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1034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26363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1146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2295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14456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3563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1086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8580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2642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7040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2617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1301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3119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2269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2549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5930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5415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1882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12917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3656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3717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6727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2058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3655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2501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5073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1836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34936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1267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3895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2703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11652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3309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4109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7068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2886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2141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1240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11231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10548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9521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1579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13071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5084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4751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2763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1581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2575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969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7119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7724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4089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2542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2589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2417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13947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2888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3485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2337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3223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6372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11247.9426424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