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/home/cserv1_a/soc_msc/ml16m6y/Downloads/schooling_S4.py =====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13329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7147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11322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4238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673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1912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1335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1487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1207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4263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44617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2915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1577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6201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5220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1654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6058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19566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1867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6626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977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12435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3764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940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1596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4236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2934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2674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3170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2397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2829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19679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1836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2202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2287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1708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2546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5330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3809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1442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1840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4533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1100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2378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1102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5165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737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22145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13035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790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2421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7493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11067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973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5068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5641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2225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21374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2934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3568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22409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513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1170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2171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7342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2106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6296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5434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1736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2646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2801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1588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8185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779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1652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4854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4363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6390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788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3638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17616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4682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895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4767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3594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2829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4887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793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2763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4078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3447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6790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10883.9879532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7483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1670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21380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3889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4621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3806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1790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1320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3830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2807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13870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2139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3035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1883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615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4552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2717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16578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10420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1594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2361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1663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3608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2402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9435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20082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4568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2215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3477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5262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1143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2201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5618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4054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4161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2222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2151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10137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10788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27934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3673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3084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35864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27565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3424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6230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1539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9484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8115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5761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504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1732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1177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3574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8008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2329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9667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1927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2658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5187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663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543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13816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1278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1723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3172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5664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1272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1951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2187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635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4061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3184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1357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2299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40563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4520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7046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3725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1475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11939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688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731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1343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4525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1336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1075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8873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5522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3654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2191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1962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8228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12695.4652279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3058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3872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5452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8074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2567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1481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5308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2207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23550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4633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3898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7572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11397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6149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14084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2284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1058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5799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3615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13816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3165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759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8340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1244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2919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1949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3670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4341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1718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6349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2854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629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1971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3804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2340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8452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3270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4510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2579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2922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656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772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1187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2304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12567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5049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18507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2686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1146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2132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1570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6949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587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1434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2950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2344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8351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628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3808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2608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2599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3732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4164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795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12102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4035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901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7537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4122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2369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1978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753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4007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4767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1647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2514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3434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2569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1074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1448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1679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14518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3655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2591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1463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2694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4254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3122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2887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3084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3762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6383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10791.7981731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