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color w:val="222222"/>
          <w:sz w:val="45"/>
          <w:szCs w:val="45"/>
          <w:highlight w:val="white"/>
          <w:rtl w:val="0"/>
        </w:rPr>
        <w:t xml:space="preserve">8739.66666667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python schooling_repul_1.0.py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python: can't open file 'schooling_repul_1.0.py': [Errno 2] No such file or directory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python schooling_repul_1.py idle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3096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15506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8807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15358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5973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1479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3344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14297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6186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12523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3747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1908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7867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2244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10244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6304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4919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3269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9473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12551.1695922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3255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13749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4577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13562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4263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6477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3913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2656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4411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10987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23658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4513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8159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18488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5355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7055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5255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12665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1296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1575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7029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2072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1497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2013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12768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1582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13623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5831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1135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7578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9943.00417453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5266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22527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12636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5692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5542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6019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2397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6547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6866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3768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5069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3367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2261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5467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6177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3903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4497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9004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3406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3193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3832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17584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9821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7618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3842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3756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8238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5304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2321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7484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1448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5641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13765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29751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11286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2519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7986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9274.31444411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1064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7422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8520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4096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11792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5067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15673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2719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9912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15371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3932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29651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6637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6594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3585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5608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3976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16864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6270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6949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2949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2172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3273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20382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40036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1738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6201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4219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6276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5507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5752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15071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9613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12613.3805751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1725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7068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7084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4845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4217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3323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2914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4333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24916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13393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4535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2614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5176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7558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10123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47958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4301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3663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2101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7169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11127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9494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4046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4287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6964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3517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12163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5212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8697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13077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5996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3209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1576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4432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5427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4671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5312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10858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5713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7519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6777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9622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12528.5272124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6486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4709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15252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17478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1997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5149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3561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2721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4037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3317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7366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5527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3175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2152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5181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6047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7158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4216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2414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2203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4696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34275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16053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12087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32266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3673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5944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2739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7674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2824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38418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2551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3171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2327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16826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8760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3147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2966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15213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8966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11819.0799744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5322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16260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32530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2379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3475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3722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3672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12919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8163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2241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7176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5277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4283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4313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3105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8553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8055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4265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3151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6127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5242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3875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9942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27124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5465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1734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4779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3629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4902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2907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3460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3707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2417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4702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23813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5033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9917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13460.3796259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20479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8342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4887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1834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8298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11332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8072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3581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2041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3056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2704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2769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4237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4306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2517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8847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2999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4529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3714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1801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1582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12885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4503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3417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3548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3055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3802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5576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8179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11922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6963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39482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5671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2468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9325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2555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3150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4138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3817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3608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10838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2680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4138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3063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2980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6635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8728.82634924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5716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7928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9838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4848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2332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13680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3008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7178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5054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9092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9673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12265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1874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7778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3380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3982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4596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5491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3949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3123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6116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3305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3229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3551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3579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4655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6955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8007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2939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1112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4485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20439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4493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4464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11283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2448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4122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3701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12342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1604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8043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25751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4420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3237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1.0 is 8867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11452.7345065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1.0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3095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4286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3555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4976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13730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2944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2695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6831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2556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12919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10359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5421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10627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3892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3926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8819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1674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3850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8129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4898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3308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2892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