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For Your Information :-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1. The command to change your password is "passwd" - use it regularly.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2. Your use of this computer system is subject to the University's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 policy on Use of Computer Systems, to which all account owners have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already agreed. See http://campus.leeds.ac.uk/isms for details.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3. Please report any problems via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https://intranet.engineering.leeds.ac.uk/it/help/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 You will be issued with a request ticket via email.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There may be people using this system remotely - please do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not power it off without authorisation from Faculty IT staff.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[ml16m6y@comp-pc6065 ml16m6y]$ cd Downloads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[ml16m6y@comp-pc6065 Downloads]$ module add anaconda3/4.4.0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[ml16m6y@comp-pc6065 Downloads]$ python schooling_repul_4.py idle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4.0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9925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10009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4928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42282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4579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4042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4197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2536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2496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7912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3598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5682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13969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965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40606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1661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9488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3195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8982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1893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13219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2491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8849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15521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4906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3259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8151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3746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1125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38689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4514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7370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28574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2593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4390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8224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10475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3571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1295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1742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3956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4742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3103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4.0 is 14349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17318.6168392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4.0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2889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4746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7669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6777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9114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5946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10655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2229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4386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2983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13973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2753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7652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5287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2149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4808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4154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4916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2880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11619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8099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1903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3824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2716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4993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3380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3708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3086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2043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32194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9314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5521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4653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3560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4577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10143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24678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1958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2380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4718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3216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3507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4.0 is 13235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17067.8629063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4.0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9797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2426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2920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2527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2851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16790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8963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5349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3975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8845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3311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7660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3628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1015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11247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6954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3762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37101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33711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3122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7499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8305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2740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2636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5215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4545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2084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4015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28483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4421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4706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44238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6449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27022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5366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7749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6545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37303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4000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2726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2062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1025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4.0 is 15901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18128.5947141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4.0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4269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11017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3623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4859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2502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9343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2076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7260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2743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21863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1746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2960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15675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4288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9107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9897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4887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17543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27805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4460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3218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2505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12746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1113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5970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4764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1723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2826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5894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6582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2887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7977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3513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1172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2770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2860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3971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13406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9607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2868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6213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4303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28455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4.0 is 13105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16224.4584683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4.0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1145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12110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2779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2216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5819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5784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1824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17530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7378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2848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3775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2640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9575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5089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5779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5093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11688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7357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2781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7933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4635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7501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5079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4227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3390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1178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11366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2063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2307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5143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2033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2571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6298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26952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35206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8404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2401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11086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8240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9875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4.0 is 15621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18371.9125741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4.0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3564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8150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2620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15626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29160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5265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8553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5730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42635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49329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8281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4741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10273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3628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4223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5018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2944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44991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7143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4191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11489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3691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5214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1109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3930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4913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7331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6917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4299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1131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1929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7394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3707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2586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4365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2954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5924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4728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6420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4153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4.0 is 17204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19523.082821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4.0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6177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1817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3795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2989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6455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7645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2811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44315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3866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6260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12565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3074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7738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4120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2522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7415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19515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