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/home/cserv1_a/soc_msc/ml16m6y/Downloads/schooling_R4.py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2326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10336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9939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1044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3325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5249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2106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2459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3467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9585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1747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2462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7389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4126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10357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4259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22360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3626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11560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7072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2198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5888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3423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7228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2138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3651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4784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4319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1677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4616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2498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1288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6389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24506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13493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1922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2376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2545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3904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3758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3438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3802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1855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3217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6173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9910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15427.4342928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1917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3556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6560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11529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1326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30696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3939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13013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5267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3493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4057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4856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3065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2687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2598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23808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35278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4158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1564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1389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4298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4527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2321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12052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2597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4220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2318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8447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18869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2079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3467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2254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27417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4653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1946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7433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3283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4013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7583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49510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4542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1229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8662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13990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1901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4221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1874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14993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1875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2848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1616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4344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6499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2807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9119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2917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3197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3546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5924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2331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4798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1749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10381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15890.0049384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3227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2638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3811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3424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8273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2066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4221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3222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3995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2056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2619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11258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3243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3322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1245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40165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6550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7021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4506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5035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2945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2093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3392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2331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1464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849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3601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3363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8348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2218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4743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1777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4797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2492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14403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3479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2154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49277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10394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32290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1503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1087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6377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2903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3544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4454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1332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3858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8737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20914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4314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9780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986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2865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2281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7124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4426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21613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1823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2503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3003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3207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4886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36845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1644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3863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1829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1414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4906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3155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5542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9409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15107.2767805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2028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5890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1587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6155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36330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4376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13339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2931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1434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3899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17825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2118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7420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2220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3362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31764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2701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3904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3915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1545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4685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2472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2091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3046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29909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2606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8358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2157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3633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2841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27973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8083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1708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1712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6269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2274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5604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1218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2710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3152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4132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9819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1843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4575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6097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2797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2478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16063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4170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3958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9347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1431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6106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1405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3849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2538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32151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3235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7443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5458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1585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6532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2879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4884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3125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1410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2479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2926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4889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6702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9298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25839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11458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16556.7536323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1765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2809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2571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22790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3811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3546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4818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/home/cserv1_a/soc_msc/ml16m6y/Downloads/schooling_R3.py ===== /6 =9667.33333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2356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9903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3638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9607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3521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4284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1744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23399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1834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12187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8561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4343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6607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1437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7593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1884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1588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10689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2099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5624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2238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2754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2027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3761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8264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1803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40642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971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5820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2855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3894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4027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46852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3273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18923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5032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1076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969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2324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5853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6721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4679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1354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2386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2276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7834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8700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3621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4717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13565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1724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3932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2378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3882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1298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3971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1732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3754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1629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1198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1338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1608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3179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8045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5019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10627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1855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8833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14657.4824278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5178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3771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10704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2570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2366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24962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4055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16464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2525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1626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2529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14523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7101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2305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25448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1697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4552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5461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3756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2038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5613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2564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15235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2321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2979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6241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3127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1584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36635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1587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897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3503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2787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6089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5446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6277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1527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2243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3782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6434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2529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2571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2468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42634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5108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5460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6832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7466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1488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2043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2225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1236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4206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1903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3911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1750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5184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2354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3928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8562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2517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6296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6420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1080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4198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2980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1184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5117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1562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5688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3037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15625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8013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13354.9988191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12708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4895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5347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33887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1644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2518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36748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3184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1636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3356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3837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2909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2268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1618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6965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6640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2531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3196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1998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2826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15903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3540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4414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3585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14889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4133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1742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29538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3211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12350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2021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3238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2654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2480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3168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5185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3725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2252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4082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3041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4794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3481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3489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2673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5621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