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B5F" w:rsidRDefault="00275884">
      <w:pPr>
        <w:ind w:firstLine="420"/>
        <w:jc w:val="center"/>
        <w:rPr>
          <w:sz w:val="36"/>
        </w:rPr>
      </w:pPr>
      <w:r>
        <w:rPr>
          <w:rFonts w:hint="eastAsia"/>
          <w:sz w:val="36"/>
        </w:rPr>
        <w:t>个人周报</w:t>
      </w:r>
    </w:p>
    <w:p w:rsidR="00B74B5F" w:rsidRPr="00DD6201" w:rsidRDefault="00275884">
      <w:pPr>
        <w:ind w:firstLine="420"/>
        <w:jc w:val="center"/>
      </w:pPr>
      <w:r>
        <w:rPr>
          <w:rFonts w:hint="eastAsia"/>
        </w:rPr>
        <w:t>报告期：</w:t>
      </w:r>
      <w:r w:rsidRPr="00DD6201">
        <w:rPr>
          <w:rFonts w:hint="eastAsia"/>
        </w:rPr>
        <w:t>2016-11-28</w:t>
      </w:r>
      <w:r w:rsidR="00DD6201">
        <w:rPr>
          <w:rFonts w:hint="eastAsia"/>
        </w:rPr>
        <w:t xml:space="preserve"> </w:t>
      </w:r>
      <w:r w:rsidRPr="00DD6201">
        <w:rPr>
          <w:rFonts w:hint="eastAsia"/>
        </w:rPr>
        <w:t>至</w:t>
      </w:r>
      <w:r w:rsidR="00F2039A">
        <w:t xml:space="preserve"> </w:t>
      </w:r>
      <w:bookmarkStart w:id="0" w:name="_GoBack"/>
      <w:bookmarkEnd w:id="0"/>
      <w:r w:rsidRPr="00DD6201">
        <w:rPr>
          <w:rFonts w:hint="eastAsia"/>
        </w:rPr>
        <w:t>2016-12-4</w:t>
      </w:r>
    </w:p>
    <w:p w:rsidR="00B74B5F" w:rsidRDefault="00275884">
      <w:pPr>
        <w:ind w:firstLine="420"/>
        <w:jc w:val="center"/>
        <w:rPr>
          <w:i/>
          <w:color w:val="8496B0" w:themeColor="text2" w:themeTint="99"/>
        </w:rPr>
      </w:pPr>
      <w:r>
        <w:rPr>
          <w:rFonts w:hint="eastAsia"/>
        </w:rPr>
        <w:t>报告人：</w:t>
      </w:r>
      <w:r w:rsidR="00DD6201">
        <w:rPr>
          <w:rFonts w:hint="eastAsia"/>
        </w:rPr>
        <w:t>杨梦奇</w:t>
      </w:r>
    </w:p>
    <w:p w:rsidR="00B74B5F" w:rsidRDefault="00275884">
      <w:pPr>
        <w:pStyle w:val="1"/>
        <w:numPr>
          <w:ilvl w:val="0"/>
          <w:numId w:val="1"/>
        </w:numPr>
        <w:ind w:firstLineChars="0"/>
        <w:rPr>
          <w:b/>
        </w:rPr>
      </w:pPr>
      <w:r>
        <w:rPr>
          <w:rFonts w:hint="eastAsia"/>
          <w:b/>
        </w:rPr>
        <w:t>本周任务执行情况</w:t>
      </w:r>
    </w:p>
    <w:tbl>
      <w:tblPr>
        <w:tblStyle w:val="a3"/>
        <w:tblW w:w="8506" w:type="dxa"/>
        <w:tblInd w:w="-34" w:type="dxa"/>
        <w:tblLayout w:type="fixed"/>
        <w:tblLook w:val="04A0" w:firstRow="1" w:lastRow="0" w:firstColumn="1" w:lastColumn="0" w:noHBand="0" w:noVBand="1"/>
      </w:tblPr>
      <w:tblGrid>
        <w:gridCol w:w="4395"/>
        <w:gridCol w:w="2693"/>
        <w:gridCol w:w="1418"/>
      </w:tblGrid>
      <w:tr w:rsidR="00DD6201" w:rsidTr="00B43E18">
        <w:tc>
          <w:tcPr>
            <w:tcW w:w="4395" w:type="dxa"/>
            <w:shd w:val="clear" w:color="auto" w:fill="D9D9D9" w:themeFill="background1" w:themeFillShade="D9"/>
          </w:tcPr>
          <w:p w:rsidR="00DD6201" w:rsidRDefault="00DD6201" w:rsidP="00F2039A">
            <w:pPr>
              <w:pStyle w:val="1"/>
              <w:ind w:firstLineChars="0" w:firstLine="0"/>
              <w:jc w:val="center"/>
            </w:pPr>
            <w:r>
              <w:rPr>
                <w:rFonts w:hint="eastAsia"/>
              </w:rPr>
              <w:t>任务</w:t>
            </w:r>
          </w:p>
        </w:tc>
        <w:tc>
          <w:tcPr>
            <w:tcW w:w="2693" w:type="dxa"/>
            <w:shd w:val="clear" w:color="auto" w:fill="D9D9D9" w:themeFill="background1" w:themeFillShade="D9"/>
          </w:tcPr>
          <w:p w:rsidR="00DD6201" w:rsidRDefault="00DD6201" w:rsidP="00F2039A">
            <w:pPr>
              <w:pStyle w:val="1"/>
              <w:ind w:firstLineChars="0" w:firstLine="0"/>
              <w:jc w:val="center"/>
            </w:pPr>
            <w:r>
              <w:rPr>
                <w:rFonts w:hint="eastAsia"/>
              </w:rPr>
              <w:t>时间区间</w:t>
            </w:r>
          </w:p>
        </w:tc>
        <w:tc>
          <w:tcPr>
            <w:tcW w:w="1418" w:type="dxa"/>
            <w:shd w:val="clear" w:color="auto" w:fill="D9D9D9" w:themeFill="background1" w:themeFillShade="D9"/>
          </w:tcPr>
          <w:p w:rsidR="00DD6201" w:rsidRDefault="00DD6201" w:rsidP="00F2039A">
            <w:pPr>
              <w:pStyle w:val="1"/>
              <w:ind w:firstLineChars="0" w:firstLine="0"/>
              <w:jc w:val="center"/>
            </w:pPr>
            <w:r>
              <w:rPr>
                <w:rFonts w:hint="eastAsia"/>
              </w:rPr>
              <w:t>完成情况</w:t>
            </w:r>
          </w:p>
        </w:tc>
      </w:tr>
      <w:tr w:rsidR="00DD6201" w:rsidTr="00B43E18">
        <w:tc>
          <w:tcPr>
            <w:tcW w:w="4395" w:type="dxa"/>
          </w:tcPr>
          <w:p w:rsidR="00DD6201" w:rsidRDefault="00DD6201" w:rsidP="00DD6201">
            <w:pPr>
              <w:pStyle w:val="1"/>
              <w:ind w:firstLineChars="0" w:firstLine="0"/>
            </w:pPr>
            <w:r>
              <w:rPr>
                <w:rFonts w:hint="eastAsia"/>
              </w:rPr>
              <w:t>1</w:t>
            </w:r>
            <w:r>
              <w:rPr>
                <w:rFonts w:hint="eastAsia"/>
              </w:rPr>
              <w:t>、学习</w:t>
            </w:r>
            <w:r>
              <w:rPr>
                <w:rFonts w:hint="eastAsia"/>
              </w:rPr>
              <w:t>github</w:t>
            </w:r>
            <w:r>
              <w:rPr>
                <w:rFonts w:hint="eastAsia"/>
              </w:rPr>
              <w:t>相关知识</w:t>
            </w:r>
          </w:p>
        </w:tc>
        <w:tc>
          <w:tcPr>
            <w:tcW w:w="2693" w:type="dxa"/>
          </w:tcPr>
          <w:p w:rsidR="00DD6201" w:rsidRDefault="00DD6201" w:rsidP="00F2039A">
            <w:pPr>
              <w:pStyle w:val="1"/>
              <w:ind w:firstLineChars="0" w:firstLine="0"/>
              <w:jc w:val="center"/>
            </w:pPr>
            <w:r>
              <w:rPr>
                <w:rFonts w:hint="eastAsia"/>
              </w:rPr>
              <w:t>2016-11-28~2016-11-30</w:t>
            </w:r>
          </w:p>
        </w:tc>
        <w:tc>
          <w:tcPr>
            <w:tcW w:w="1418" w:type="dxa"/>
          </w:tcPr>
          <w:p w:rsidR="00DD6201" w:rsidRDefault="00DD6201" w:rsidP="00F2039A">
            <w:pPr>
              <w:pStyle w:val="1"/>
              <w:ind w:firstLineChars="0" w:firstLine="0"/>
              <w:jc w:val="center"/>
            </w:pPr>
            <w:r>
              <w:rPr>
                <w:rFonts w:hint="eastAsia"/>
              </w:rPr>
              <w:t>100%</w:t>
            </w:r>
          </w:p>
        </w:tc>
      </w:tr>
      <w:tr w:rsidR="00DD6201" w:rsidTr="00B43E18">
        <w:tc>
          <w:tcPr>
            <w:tcW w:w="4395" w:type="dxa"/>
          </w:tcPr>
          <w:p w:rsidR="00DD6201" w:rsidRDefault="00DD6201" w:rsidP="00DD6201">
            <w:pPr>
              <w:pStyle w:val="1"/>
              <w:ind w:firstLineChars="0" w:firstLine="0"/>
            </w:pPr>
            <w:r>
              <w:rPr>
                <w:rFonts w:hint="eastAsia"/>
              </w:rPr>
              <w:t>2</w:t>
            </w:r>
            <w:r>
              <w:rPr>
                <w:rFonts w:hint="eastAsia"/>
              </w:rPr>
              <w:t>、选择完成货币兑换的方式</w:t>
            </w:r>
          </w:p>
        </w:tc>
        <w:tc>
          <w:tcPr>
            <w:tcW w:w="2693" w:type="dxa"/>
          </w:tcPr>
          <w:p w:rsidR="00DD6201" w:rsidRDefault="00DD6201" w:rsidP="00F2039A">
            <w:pPr>
              <w:pStyle w:val="1"/>
              <w:ind w:firstLineChars="0" w:firstLine="0"/>
              <w:jc w:val="center"/>
            </w:pPr>
            <w:r>
              <w:rPr>
                <w:rFonts w:hint="eastAsia"/>
              </w:rPr>
              <w:t>2016-1</w:t>
            </w:r>
            <w:r>
              <w:t>2</w:t>
            </w:r>
            <w:r>
              <w:rPr>
                <w:rFonts w:hint="eastAsia"/>
              </w:rPr>
              <w:t>-</w:t>
            </w:r>
            <w:r>
              <w:t>01</w:t>
            </w:r>
          </w:p>
        </w:tc>
        <w:tc>
          <w:tcPr>
            <w:tcW w:w="1418" w:type="dxa"/>
          </w:tcPr>
          <w:p w:rsidR="00DD6201" w:rsidRDefault="00DD6201" w:rsidP="00F2039A">
            <w:pPr>
              <w:pStyle w:val="1"/>
              <w:ind w:firstLineChars="0" w:firstLine="0"/>
              <w:jc w:val="center"/>
            </w:pPr>
            <w:r>
              <w:t>10</w:t>
            </w:r>
            <w:r>
              <w:rPr>
                <w:rFonts w:hint="eastAsia"/>
              </w:rPr>
              <w:t>0%</w:t>
            </w:r>
          </w:p>
        </w:tc>
      </w:tr>
      <w:tr w:rsidR="00CA23F8" w:rsidTr="00B43E18">
        <w:tc>
          <w:tcPr>
            <w:tcW w:w="4395" w:type="dxa"/>
          </w:tcPr>
          <w:p w:rsidR="00CA23F8" w:rsidRDefault="00CA23F8" w:rsidP="00DD6201">
            <w:pPr>
              <w:pStyle w:val="1"/>
              <w:ind w:firstLineChars="0" w:firstLine="0"/>
            </w:pPr>
            <w:r>
              <w:rPr>
                <w:rFonts w:hint="eastAsia"/>
              </w:rPr>
              <w:t>3</w:t>
            </w:r>
            <w:r>
              <w:rPr>
                <w:rFonts w:hint="eastAsia"/>
              </w:rPr>
              <w:t>、货币兑换基础搭建</w:t>
            </w:r>
          </w:p>
        </w:tc>
        <w:tc>
          <w:tcPr>
            <w:tcW w:w="2693" w:type="dxa"/>
          </w:tcPr>
          <w:p w:rsidR="00CA23F8" w:rsidRDefault="00CA23F8" w:rsidP="00F2039A">
            <w:pPr>
              <w:pStyle w:val="1"/>
              <w:ind w:firstLineChars="0" w:firstLine="0"/>
              <w:jc w:val="center"/>
            </w:pPr>
            <w:r>
              <w:rPr>
                <w:rFonts w:hint="eastAsia"/>
              </w:rPr>
              <w:t>2016-</w:t>
            </w:r>
            <w:r>
              <w:t>12</w:t>
            </w:r>
            <w:r>
              <w:rPr>
                <w:rFonts w:hint="eastAsia"/>
              </w:rPr>
              <w:t>-</w:t>
            </w:r>
            <w:r>
              <w:t>02</w:t>
            </w:r>
            <w:r>
              <w:rPr>
                <w:rFonts w:hint="eastAsia"/>
              </w:rPr>
              <w:t>~</w:t>
            </w:r>
            <w:r>
              <w:t>2016</w:t>
            </w:r>
            <w:r>
              <w:rPr>
                <w:rFonts w:hint="eastAsia"/>
              </w:rPr>
              <w:t>-</w:t>
            </w:r>
            <w:r>
              <w:t>12</w:t>
            </w:r>
            <w:r>
              <w:rPr>
                <w:rFonts w:hint="eastAsia"/>
              </w:rPr>
              <w:t>-</w:t>
            </w:r>
            <w:r>
              <w:t>04</w:t>
            </w:r>
          </w:p>
        </w:tc>
        <w:tc>
          <w:tcPr>
            <w:tcW w:w="1418" w:type="dxa"/>
          </w:tcPr>
          <w:p w:rsidR="00CA23F8" w:rsidRDefault="00B43E18" w:rsidP="00F2039A">
            <w:pPr>
              <w:pStyle w:val="1"/>
              <w:ind w:firstLineChars="0" w:firstLine="0"/>
              <w:jc w:val="center"/>
            </w:pPr>
            <w:r>
              <w:t>8</w:t>
            </w:r>
            <w:r w:rsidR="00CA23F8">
              <w:rPr>
                <w:rFonts w:hint="eastAsia"/>
              </w:rPr>
              <w:t>0%</w:t>
            </w:r>
          </w:p>
        </w:tc>
      </w:tr>
    </w:tbl>
    <w:p w:rsidR="00B74B5F" w:rsidRDefault="00B74B5F">
      <w:pPr>
        <w:rPr>
          <w:color w:val="8496B0" w:themeColor="text2" w:themeTint="99"/>
        </w:rPr>
      </w:pPr>
    </w:p>
    <w:p w:rsidR="00B74B5F" w:rsidRDefault="00275884">
      <w:pPr>
        <w:pStyle w:val="1"/>
        <w:numPr>
          <w:ilvl w:val="0"/>
          <w:numId w:val="1"/>
        </w:numPr>
        <w:ind w:firstLineChars="0"/>
        <w:rPr>
          <w:b/>
        </w:rPr>
      </w:pPr>
      <w:r>
        <w:rPr>
          <w:rFonts w:hint="eastAsia"/>
          <w:b/>
        </w:rPr>
        <w:t>问题和关注点</w:t>
      </w:r>
    </w:p>
    <w:p w:rsidR="00B74B5F" w:rsidRDefault="00DD6201" w:rsidP="00ED6BDE">
      <w:pPr>
        <w:pStyle w:val="1"/>
        <w:numPr>
          <w:ilvl w:val="0"/>
          <w:numId w:val="2"/>
        </w:numPr>
        <w:ind w:firstLineChars="0"/>
        <w:rPr>
          <w:b/>
        </w:rPr>
      </w:pPr>
      <w:r>
        <w:rPr>
          <w:rFonts w:hint="eastAsia"/>
          <w:b/>
        </w:rPr>
        <w:t>刚刚接触</w:t>
      </w:r>
      <w:r>
        <w:rPr>
          <w:rFonts w:hint="eastAsia"/>
          <w:b/>
        </w:rPr>
        <w:t>git</w:t>
      </w:r>
      <w:r>
        <w:rPr>
          <w:b/>
        </w:rPr>
        <w:t>hub</w:t>
      </w:r>
      <w:r w:rsidR="00ED6BDE">
        <w:rPr>
          <w:b/>
        </w:rPr>
        <w:t>无论是在视频中还是在网上查询的知识不是很理解</w:t>
      </w:r>
      <w:r w:rsidR="00ED6BDE">
        <w:rPr>
          <w:rFonts w:hint="eastAsia"/>
          <w:b/>
        </w:rPr>
        <w:t>，</w:t>
      </w:r>
      <w:r w:rsidR="00ED6BDE">
        <w:rPr>
          <w:b/>
        </w:rPr>
        <w:t>在其他项目组的帮助下</w:t>
      </w:r>
      <w:r w:rsidR="00ED6BDE">
        <w:rPr>
          <w:rFonts w:hint="eastAsia"/>
          <w:b/>
        </w:rPr>
        <w:t>，</w:t>
      </w:r>
      <w:r w:rsidR="00ED6BDE">
        <w:rPr>
          <w:b/>
        </w:rPr>
        <w:t>学会了</w:t>
      </w:r>
      <w:r w:rsidR="00ED6BDE">
        <w:rPr>
          <w:b/>
        </w:rPr>
        <w:t>github</w:t>
      </w:r>
      <w:r w:rsidR="00ED6BDE">
        <w:rPr>
          <w:rFonts w:hint="eastAsia"/>
          <w:b/>
        </w:rPr>
        <w:t>，</w:t>
      </w:r>
      <w:r w:rsidR="00ED6BDE">
        <w:rPr>
          <w:b/>
        </w:rPr>
        <w:t>并保证整个团队顺利的使用</w:t>
      </w:r>
      <w:r w:rsidR="00ED6BDE">
        <w:rPr>
          <w:b/>
        </w:rPr>
        <w:t>github</w:t>
      </w:r>
      <w:r w:rsidR="00ED6BDE">
        <w:rPr>
          <w:b/>
        </w:rPr>
        <w:t>平台</w:t>
      </w:r>
      <w:r w:rsidR="00ED6BDE">
        <w:rPr>
          <w:rFonts w:hint="eastAsia"/>
          <w:b/>
        </w:rPr>
        <w:t>；</w:t>
      </w:r>
    </w:p>
    <w:p w:rsidR="00ED6BDE" w:rsidRDefault="00ED6BDE" w:rsidP="00ED6BDE">
      <w:pPr>
        <w:pStyle w:val="1"/>
        <w:numPr>
          <w:ilvl w:val="0"/>
          <w:numId w:val="2"/>
        </w:numPr>
        <w:ind w:firstLineChars="0"/>
        <w:rPr>
          <w:b/>
        </w:rPr>
      </w:pPr>
      <w:r>
        <w:rPr>
          <w:rFonts w:hint="eastAsia"/>
          <w:b/>
        </w:rPr>
        <w:t>对于货币兑换的实现一开始本来希望用固定的汇率，有其他成员在查询了很多网站发现用接口更为方便，</w:t>
      </w:r>
      <w:r w:rsidR="00CA23F8">
        <w:rPr>
          <w:rFonts w:hint="eastAsia"/>
          <w:b/>
        </w:rPr>
        <w:t>货币类型比较全</w:t>
      </w:r>
      <w:r>
        <w:rPr>
          <w:rFonts w:hint="eastAsia"/>
          <w:b/>
        </w:rPr>
        <w:t>并可以实时更新；</w:t>
      </w:r>
    </w:p>
    <w:p w:rsidR="00B43E18" w:rsidRDefault="00B43E18" w:rsidP="00ED6BDE">
      <w:pPr>
        <w:pStyle w:val="1"/>
        <w:numPr>
          <w:ilvl w:val="0"/>
          <w:numId w:val="2"/>
        </w:numPr>
        <w:ind w:firstLineChars="0"/>
        <w:rPr>
          <w:b/>
        </w:rPr>
      </w:pPr>
      <w:r>
        <w:rPr>
          <w:b/>
        </w:rPr>
        <w:t>在完成货币兑换基础搭建的时候</w:t>
      </w:r>
      <w:r>
        <w:rPr>
          <w:rFonts w:hint="eastAsia"/>
          <w:b/>
        </w:rPr>
        <w:t>，</w:t>
      </w:r>
      <w:r>
        <w:rPr>
          <w:b/>
        </w:rPr>
        <w:t>关注点在于货币类型选择界面中选择货币类型后如何将数据传回货币兑换界面</w:t>
      </w:r>
      <w:r>
        <w:rPr>
          <w:rFonts w:hint="eastAsia"/>
          <w:b/>
        </w:rPr>
        <w:t>。</w:t>
      </w:r>
    </w:p>
    <w:p w:rsidR="00B74B5F" w:rsidRDefault="00B74B5F">
      <w:pPr>
        <w:rPr>
          <w:color w:val="8496B0" w:themeColor="text2" w:themeTint="99"/>
        </w:rPr>
      </w:pPr>
    </w:p>
    <w:p w:rsidR="00B74B5F" w:rsidRDefault="00275884">
      <w:pPr>
        <w:pStyle w:val="1"/>
        <w:numPr>
          <w:ilvl w:val="0"/>
          <w:numId w:val="1"/>
        </w:numPr>
        <w:ind w:firstLineChars="0"/>
        <w:rPr>
          <w:b/>
        </w:rPr>
      </w:pPr>
      <w:r>
        <w:rPr>
          <w:rFonts w:hint="eastAsia"/>
          <w:b/>
        </w:rPr>
        <w:t>下周工作安排</w:t>
      </w:r>
    </w:p>
    <w:tbl>
      <w:tblPr>
        <w:tblStyle w:val="a3"/>
        <w:tblW w:w="8506" w:type="dxa"/>
        <w:tblInd w:w="-34" w:type="dxa"/>
        <w:tblLayout w:type="fixed"/>
        <w:tblLook w:val="04A0" w:firstRow="1" w:lastRow="0" w:firstColumn="1" w:lastColumn="0" w:noHBand="0" w:noVBand="1"/>
      </w:tblPr>
      <w:tblGrid>
        <w:gridCol w:w="3686"/>
        <w:gridCol w:w="2410"/>
        <w:gridCol w:w="2410"/>
      </w:tblGrid>
      <w:tr w:rsidR="00B74B5F" w:rsidTr="00B43E18">
        <w:tc>
          <w:tcPr>
            <w:tcW w:w="3686" w:type="dxa"/>
            <w:shd w:val="clear" w:color="auto" w:fill="D9D9D9" w:themeFill="background1" w:themeFillShade="D9"/>
          </w:tcPr>
          <w:p w:rsidR="00B74B5F" w:rsidRDefault="00275884" w:rsidP="00F2039A">
            <w:pPr>
              <w:pStyle w:val="1"/>
              <w:ind w:firstLineChars="0" w:firstLine="0"/>
              <w:jc w:val="center"/>
            </w:pPr>
            <w:r>
              <w:rPr>
                <w:rFonts w:hint="eastAsia"/>
              </w:rPr>
              <w:t>任务</w:t>
            </w:r>
          </w:p>
        </w:tc>
        <w:tc>
          <w:tcPr>
            <w:tcW w:w="2410" w:type="dxa"/>
            <w:shd w:val="clear" w:color="auto" w:fill="D9D9D9" w:themeFill="background1" w:themeFillShade="D9"/>
          </w:tcPr>
          <w:p w:rsidR="00B74B5F" w:rsidRDefault="00275884" w:rsidP="00F2039A">
            <w:pPr>
              <w:pStyle w:val="1"/>
              <w:ind w:firstLineChars="0" w:firstLine="0"/>
              <w:jc w:val="center"/>
            </w:pPr>
            <w:r>
              <w:rPr>
                <w:rFonts w:hint="eastAsia"/>
              </w:rPr>
              <w:t>时间区间</w:t>
            </w:r>
          </w:p>
        </w:tc>
        <w:tc>
          <w:tcPr>
            <w:tcW w:w="2410" w:type="dxa"/>
            <w:shd w:val="clear" w:color="auto" w:fill="D9D9D9" w:themeFill="background1" w:themeFillShade="D9"/>
          </w:tcPr>
          <w:p w:rsidR="00B74B5F" w:rsidRDefault="00275884" w:rsidP="00F2039A">
            <w:pPr>
              <w:pStyle w:val="1"/>
              <w:ind w:firstLineChars="0" w:firstLine="0"/>
              <w:jc w:val="center"/>
            </w:pPr>
            <w:r>
              <w:rPr>
                <w:rFonts w:hint="eastAsia"/>
              </w:rPr>
              <w:t>目标状态</w:t>
            </w:r>
          </w:p>
        </w:tc>
      </w:tr>
      <w:tr w:rsidR="00B43E18" w:rsidTr="008869CA">
        <w:tc>
          <w:tcPr>
            <w:tcW w:w="3686" w:type="dxa"/>
            <w:shd w:val="clear" w:color="auto" w:fill="auto"/>
          </w:tcPr>
          <w:p w:rsidR="00B43E18" w:rsidRDefault="00B43E18" w:rsidP="00B43E18">
            <w:pPr>
              <w:pStyle w:val="1"/>
              <w:ind w:firstLineChars="0" w:firstLine="0"/>
            </w:pPr>
            <w:r>
              <w:t>1</w:t>
            </w:r>
            <w:r>
              <w:rPr>
                <w:rFonts w:hint="eastAsia"/>
              </w:rPr>
              <w:t>、货币兑换基础搭建</w:t>
            </w:r>
          </w:p>
        </w:tc>
        <w:tc>
          <w:tcPr>
            <w:tcW w:w="2410" w:type="dxa"/>
            <w:shd w:val="clear" w:color="auto" w:fill="auto"/>
          </w:tcPr>
          <w:p w:rsidR="00B43E18" w:rsidRDefault="00B43E18" w:rsidP="00F2039A">
            <w:pPr>
              <w:pStyle w:val="1"/>
              <w:ind w:firstLineChars="0" w:firstLine="0"/>
              <w:jc w:val="center"/>
            </w:pPr>
            <w:r>
              <w:rPr>
                <w:rFonts w:hint="eastAsia"/>
              </w:rPr>
              <w:t>2016-12-</w:t>
            </w:r>
            <w:r>
              <w:t>5</w:t>
            </w:r>
          </w:p>
        </w:tc>
        <w:tc>
          <w:tcPr>
            <w:tcW w:w="2410" w:type="dxa"/>
            <w:shd w:val="clear" w:color="auto" w:fill="auto"/>
          </w:tcPr>
          <w:p w:rsidR="00B43E18" w:rsidRDefault="00F2039A" w:rsidP="00F2039A">
            <w:pPr>
              <w:pStyle w:val="1"/>
              <w:ind w:firstLineChars="0" w:firstLine="0"/>
              <w:jc w:val="center"/>
            </w:pPr>
            <w:r>
              <w:rPr>
                <w:rFonts w:hint="eastAsia"/>
              </w:rPr>
              <w:t>完成</w:t>
            </w:r>
            <w:r w:rsidR="00B43E18">
              <w:rPr>
                <w:rFonts w:hint="eastAsia"/>
              </w:rPr>
              <w:t>80%</w:t>
            </w:r>
          </w:p>
        </w:tc>
      </w:tr>
      <w:tr w:rsidR="00B74B5F" w:rsidTr="00B43E18">
        <w:tc>
          <w:tcPr>
            <w:tcW w:w="3686" w:type="dxa"/>
          </w:tcPr>
          <w:p w:rsidR="00B74B5F" w:rsidRDefault="00B43E18">
            <w:pPr>
              <w:pStyle w:val="1"/>
              <w:ind w:firstLineChars="0" w:firstLine="0"/>
            </w:pPr>
            <w:r>
              <w:t>2</w:t>
            </w:r>
            <w:r w:rsidR="00275884">
              <w:rPr>
                <w:rFonts w:hint="eastAsia"/>
              </w:rPr>
              <w:t>、</w:t>
            </w:r>
            <w:r w:rsidR="00CA23F8">
              <w:rPr>
                <w:rFonts w:hint="eastAsia"/>
              </w:rPr>
              <w:t>测试货币汇率接口</w:t>
            </w:r>
          </w:p>
        </w:tc>
        <w:tc>
          <w:tcPr>
            <w:tcW w:w="2410" w:type="dxa"/>
          </w:tcPr>
          <w:p w:rsidR="00B74B5F" w:rsidRDefault="00275884" w:rsidP="00F2039A">
            <w:pPr>
              <w:pStyle w:val="1"/>
              <w:ind w:firstLineChars="0" w:firstLine="0"/>
              <w:jc w:val="center"/>
            </w:pPr>
            <w:r>
              <w:rPr>
                <w:rFonts w:hint="eastAsia"/>
              </w:rPr>
              <w:t>2016-12-5~2016-12-</w:t>
            </w:r>
            <w:r w:rsidR="00B43E18">
              <w:t>11</w:t>
            </w:r>
          </w:p>
        </w:tc>
        <w:tc>
          <w:tcPr>
            <w:tcW w:w="2410" w:type="dxa"/>
          </w:tcPr>
          <w:p w:rsidR="00B74B5F" w:rsidRDefault="00F2039A" w:rsidP="00F2039A">
            <w:pPr>
              <w:pStyle w:val="1"/>
              <w:ind w:firstLineChars="0" w:firstLine="0"/>
              <w:jc w:val="center"/>
            </w:pPr>
            <w:r>
              <w:rPr>
                <w:rFonts w:hint="eastAsia"/>
              </w:rPr>
              <w:t>完成</w:t>
            </w:r>
            <w:r w:rsidR="00275884">
              <w:rPr>
                <w:rFonts w:hint="eastAsia"/>
              </w:rPr>
              <w:t>0%</w:t>
            </w:r>
          </w:p>
        </w:tc>
      </w:tr>
    </w:tbl>
    <w:p w:rsidR="00B74B5F" w:rsidRDefault="00B74B5F"/>
    <w:sectPr w:rsidR="00B74B5F">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A92" w:rsidRDefault="00B54A92" w:rsidP="00DD6201">
      <w:pPr>
        <w:spacing w:line="240" w:lineRule="auto"/>
      </w:pPr>
      <w:r>
        <w:separator/>
      </w:r>
    </w:p>
  </w:endnote>
  <w:endnote w:type="continuationSeparator" w:id="0">
    <w:p w:rsidR="00B54A92" w:rsidRDefault="00B54A92" w:rsidP="00DD62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A92" w:rsidRDefault="00B54A92" w:rsidP="00DD6201">
      <w:pPr>
        <w:spacing w:line="240" w:lineRule="auto"/>
      </w:pPr>
      <w:r>
        <w:separator/>
      </w:r>
    </w:p>
  </w:footnote>
  <w:footnote w:type="continuationSeparator" w:id="0">
    <w:p w:rsidR="00B54A92" w:rsidRDefault="00B54A92" w:rsidP="00DD620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201" w:rsidRDefault="00DD6201" w:rsidP="00DD6201">
    <w:pPr>
      <w:pStyle w:val="a4"/>
      <w:tabs>
        <w:tab w:val="clear" w:pos="8306"/>
      </w:tabs>
      <w:jc w:val="both"/>
    </w:pPr>
    <w:r w:rsidRPr="00491D8E">
      <w:rPr>
        <w:noProof/>
      </w:rPr>
      <w:drawing>
        <wp:inline distT="0" distB="0" distL="0" distR="0" wp14:anchorId="1144C673" wp14:editId="167DD89C">
          <wp:extent cx="614246" cy="395417"/>
          <wp:effectExtent l="0" t="0" r="0" b="5080"/>
          <wp:docPr id="1" name="图片 1" descr="C:\Users\Lenovo\Desktop\welcom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welcom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5995" cy="415855"/>
                  </a:xfrm>
                  <a:prstGeom prst="rect">
                    <a:avLst/>
                  </a:prstGeom>
                  <a:noFill/>
                  <a:ln>
                    <a:noFill/>
                  </a:ln>
                </pic:spPr>
              </pic:pic>
            </a:graphicData>
          </a:graphic>
        </wp:inline>
      </w:drawing>
    </w:r>
    <w:r>
      <w:rPr>
        <w:rFonts w:hint="eastAsia"/>
      </w:rPr>
      <w:t xml:space="preserve">                                                      </w:t>
    </w:r>
    <w:r>
      <w:t xml:space="preserve">                 </w:t>
    </w:r>
    <w:r>
      <w:rPr>
        <w:rFonts w:hint="eastAsia"/>
      </w:rPr>
      <w:t>个人周报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A77A5D"/>
    <w:multiLevelType w:val="multilevel"/>
    <w:tmpl w:val="40A77A5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2601C55"/>
    <w:multiLevelType w:val="hybridMultilevel"/>
    <w:tmpl w:val="AC14F2D6"/>
    <w:lvl w:ilvl="0" w:tplc="D84430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1201FA"/>
    <w:rsid w:val="00275884"/>
    <w:rsid w:val="007B6F45"/>
    <w:rsid w:val="008869CA"/>
    <w:rsid w:val="00B43E18"/>
    <w:rsid w:val="00B54A92"/>
    <w:rsid w:val="00B74B5F"/>
    <w:rsid w:val="00CA23F8"/>
    <w:rsid w:val="00DD6201"/>
    <w:rsid w:val="00ED6BDE"/>
    <w:rsid w:val="00F2039A"/>
    <w:rsid w:val="5E120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AF732B4-B1A8-4E76-B37A-D2E7FCF5E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pPr>
      <w:ind w:firstLineChars="200" w:firstLine="420"/>
    </w:pPr>
  </w:style>
  <w:style w:type="paragraph" w:styleId="a4">
    <w:name w:val="header"/>
    <w:basedOn w:val="a"/>
    <w:link w:val="Char"/>
    <w:uiPriority w:val="99"/>
    <w:qFormat/>
    <w:rsid w:val="00DD620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qFormat/>
    <w:rsid w:val="00DD6201"/>
    <w:rPr>
      <w:kern w:val="2"/>
      <w:sz w:val="18"/>
      <w:szCs w:val="18"/>
    </w:rPr>
  </w:style>
  <w:style w:type="paragraph" w:styleId="a5">
    <w:name w:val="footer"/>
    <w:basedOn w:val="a"/>
    <w:link w:val="Char0"/>
    <w:rsid w:val="00DD6201"/>
    <w:pPr>
      <w:tabs>
        <w:tab w:val="center" w:pos="4153"/>
        <w:tab w:val="right" w:pos="8306"/>
      </w:tabs>
      <w:snapToGrid w:val="0"/>
      <w:spacing w:line="240" w:lineRule="auto"/>
      <w:jc w:val="left"/>
    </w:pPr>
    <w:rPr>
      <w:sz w:val="18"/>
      <w:szCs w:val="18"/>
    </w:rPr>
  </w:style>
  <w:style w:type="character" w:customStyle="1" w:styleId="Char0">
    <w:name w:val="页脚 Char"/>
    <w:basedOn w:val="a0"/>
    <w:link w:val="a5"/>
    <w:rsid w:val="00DD620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68</Words>
  <Characters>393</Characters>
  <Application>Microsoft Office Word</Application>
  <DocSecurity>0</DocSecurity>
  <Lines>3</Lines>
  <Paragraphs>1</Paragraphs>
  <ScaleCrop>false</ScaleCrop>
  <Company/>
  <LinksUpToDate>false</LinksUpToDate>
  <CharactersWithSpaces>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杨梦奇</cp:lastModifiedBy>
  <cp:revision>5</cp:revision>
  <dcterms:created xsi:type="dcterms:W3CDTF">2016-12-22T07:58:00Z</dcterms:created>
  <dcterms:modified xsi:type="dcterms:W3CDTF">2016-12-23T12:48:00Z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