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a5276"/>
          <w:sz w:val="52"/>
          <w:szCs w:val="52"/>
        </w:rPr>
        <w:t xml:space="preserve">合同管理系统</w:t>
      </w:r>
    </w:p>
    <w:p>
      <w:pPr>
        <w:spacing w:after="6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c3e50"/>
          <w:sz w:val="40"/>
          <w:szCs w:val="40"/>
        </w:rPr>
        <w:t xml:space="preserve">关闭报告</w:t>
      </w:r>
    </w:p>
    <w:p>
      <w:pPr>
        <w:spacing w:before="8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基于 Spring Boot + Thymeleaf + Oracle 的 B/S 架构合同管理系统</w:t>
      </w: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2026年6月18日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目录</w:t>
      </w:r>
    </w:p>
    <w:p>
      <w:pPr>
        <w:spacing w:after="400" w:before="40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（目录请在Word中插入 → 引用 → 目录 自动生成）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合同管理系统 - 项目关闭报告</w:t>
      </w: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一、项目基本信息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项目属性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**项目名称**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合同管理系统 (HeTongGuanLiXitong)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合同管理系统 (HeTongGuanLiXitong)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**项目类型**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 Web信息系统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 Web信息系统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**开发语言**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 (JDK 1.8) + Spring Boot 2.7.18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 (JDK 1.8) + Spring Boot 2.7.18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**前端技术**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 + Bootstrap 4.6.2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 + Bootstrap 4.6.2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**数据库**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Database 26ai Free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Database 26ai Free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**启动日期**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2026年6月4日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2026年6月4日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**关闭日期**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2026年6月18日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2026年6月18日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**项目状态**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已完成，可交付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已完成，可交付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二、项目目标达成情况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2.1 需求达成对照表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需求编号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需求描述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要求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实际完成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达成率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F01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F02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F03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定稿合同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确定最终文本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定稿合同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确定最终文本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确定最终文本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确定最终文本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F04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通过/否决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通过/否决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通过/否决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通过/否决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F05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F06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指定负责人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指定负责人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指定负责人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指定负责人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F07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模糊/时间/进度查询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模糊/时间/进度查询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模糊/时间/进度查询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模糊/时间/进度查询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F08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流程追踪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流程查询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流程追踪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流程追踪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流程追踪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F09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客户CRUD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客户CRUD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客户CRUD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客户CRUD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F10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用户CRUD+审核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用户CRUD+审核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用户CRUD+审核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用户CRUD+审核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F11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角色CRUD+权限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角色CRUD+权限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角色CRUD+权限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角色CRUD+权限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F12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日志查看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日志管理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日志查看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日志查看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日志查看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B01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权限过滤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分配按权限筛选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权限过滤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分配按权限筛选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分配按权限筛选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分配按权限筛选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B02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内容权限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详情按权限显示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内容权限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详情按权限显示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详情按权限显示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详情按权限显示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B03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日期智能调整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校验+自动修正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日期智能调整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校验+自动修正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校验+自动修正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校验+自动修正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B04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注册需审核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注册需审核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注册需审核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注册需审核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C01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自动初始化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Boot自动建表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自动初始化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Boot自动建表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Boot自动建表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Boot自动建表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C02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操作日志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自动记录日志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操作日志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自动记录日志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自动记录日志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自动记录日志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**合计**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**18/18**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**18/18**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**18/18**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**18/18**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**18/18**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2.2 扩展需求达成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扩展需求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审批否决退回定稿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审批否决后退回定稿阶段，保留意见供查看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审批否决后退回定稿阶段，保留意见供查看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电子签名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 + 图片插入合同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 + 图片插入合同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AI智能起草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SMTP邮件，任务分配/完成/否决时通知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SMTP邮件，任务分配/完成/否决时通知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流程看板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6列看板展示合同状态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6列看板展示合同状态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统计分析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待办任务铃铛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实时更新待办任务提醒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实时更新待办任务提醒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合同导出PDF/DOCX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iText生成PDF，支持DOCX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iText生成PDF，支持DOCX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文件上传到数据库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Multipart + 数据库BLOB存储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Multipart + 数据库BLOB存储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历史意见查看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SMTP/AI/电子签名配置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SMTP/AI/电子签名配置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防重复提交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合同编号自动生成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Oracle序列，HT+日期+序号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Oracle序列，HT+日期+序号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管理员自保护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不能取消自身管理员权限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不能取消自身管理员权限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RBAC后端API验证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Controller层权限校验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Controller层权限校验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三、交付物清单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3.1 代码交付物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序号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交付物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路径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数量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Maven项目配置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`pom.xml`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Maven项目配置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`pom.xml`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`pom.xml`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Boot启动入口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`src/.../ContractApplication.java`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Boot启动入口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`src/.../ContractApplication.java`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`src/.../ContractApplication.java`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数据库初始化配置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`src/.../config/DataInitializer.java`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数据库初始化配置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`src/.../config/DataInitializer.java`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`src/.../config/DataInitializer.java`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控制器类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`src/.../controller/*.java`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控制器类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`src/.../controller/*.java`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`src/.../controller/*.java`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实体类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`src/.../entity/*.java`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实体类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`src/.../entity/*.java`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`src/.../entity/*.java`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数据访问类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`src/.../dao/*.java`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数据访问类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`src/.../dao/*.java`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`src/.../dao/*.java`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7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业务服务类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`src/.../service/*.java`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业务服务类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`src/.../service/*.java`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`src/.../service/*.java`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工具类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`src/.../util/*.java`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工具类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`src/.../util/*.java`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`src/.../util/*.java`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9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 HTML模板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`src/.../templates/*.html`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 HTML模板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`src/.../templates/*.html`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`src/.../templates/*.html`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静态资源(CSS/JS)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`src/.../static/`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静态资源(CSS/JS)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`src/.../static/`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`src/.../static/`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11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Boot配置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`src/.../application.properties`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Boot配置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`src/.../application.properties`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`src/.../application.properties`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数据库初始化脚本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`src/main/resources/sql/init.sql`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数据库初始化脚本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`src/main/resources/sql/init.sql`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`src/main/resources/sql/init.sql`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13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数据库启动脚本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`doc/start.bat`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数据库启动脚本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`doc/start.bat`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`doc/start.bat`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1个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**代码总计**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**约70个文件**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全部交付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**约70个文件**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全部交付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**约70个文件**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全部交付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**约70个文件**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全部交付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全部交付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3.2 文档交付物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序号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文档名称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路径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README项目说明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`doc/README.md`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README项目说明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`doc/README.md`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`doc/README.md`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项目启动报告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`doc/项目启动报告.md`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项目启动报告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`doc/项目启动报告.md`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`doc/项目启动报告.md`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`doc/需求分析报告.md`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`doc/需求分析报告.md`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`doc/需求分析报告.md`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设计报告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`doc/设计报告.md`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设计报告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`doc/设计报告.md`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`doc/设计报告.md`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测试报告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`doc/测试报告.md`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测试报告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`doc/测试报告.md`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`doc/测试报告.md`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使用手册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`doc/使用手册.md`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使用手册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`doc/使用手册.md`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`doc/使用手册.md`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7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项目关闭报告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`doc/关闭报告.md`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项目关闭报告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`doc/关闭报告.md`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`doc/关闭报告.md`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系统架构说明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`doc/系统架构说明.md`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系统架构说明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`doc/系统架构说明.md`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`doc/系统架构说明.md`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✅ 已交付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**文档总计**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**8份**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**8份**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**8份**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**8份**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四、项目统计数据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4.1 代码规模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指标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数量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Java源文件总数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约50个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约50个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HTML模板文件数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代码总行数（约）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~15000行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~15000行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数据库表数量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12张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12张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功能点总数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12个（A级）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12个（A级）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预定义角色数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5个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5个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预定义功能数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12个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12个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Web页面数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约20个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4.2 功能覆盖率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维度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计划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实现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覆盖率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A级功能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B级功能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C级功能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扩展功能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100%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**总计**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**33**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**33**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**33**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**33**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**33**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**100%**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五、技术亮点总结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5.1 架构亮点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亮点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**B/S三层架构**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Controller-Service-DAO清晰分离，Spring Boot自动配置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Controller-Service-DAO清晰分离，Spring Boot自动配置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**RBAC权限模型**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User-Role-Function三级授权，后端API验证，灵活可控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User-Role-Function三级授权，后端API验证，灵活可控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**自动初始化**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Boot启动时自动检测数据库、创建表、初始化数据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Boot启动时自动检测数据库、创建表、初始化数据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**Thymeleaf模板**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服务端渲染，SEO友好，前后端统一部署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服务端渲染，SEO友好，前后端统一部署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5.2 业务亮点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亮点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**合同全流程**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起草→分配→会签→定稿→审批→签订，六步完整链路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起草→分配→会签→定稿→审批→签订，六步完整链路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**审批否决退回**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审批否决后退回定稿阶段，保留意见供查看，支持重新定稿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审批否决后退回定稿阶段，保留意见供查看，支持重新定稿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**电子签名**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Canvas手写签名，图片插入合同，实现无纸化签订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Canvas手写签名，图片插入合同，实现无纸化签订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**AI智能起草**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基于Ollama本地AI，模板填充模式自动生成合同内容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基于Ollama本地AI，模板填充模式自动生成合同内容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**邮件通知**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任务分配/完成/否决时自动发送邮件通知相关人员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任务分配/完成/否决时自动发送邮件通知相关人员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**流程看板**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6列看板直观展示合同流转状态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6列看板直观展示合同流转状态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**统计分析**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合同状态分布图表，辅助决策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合同状态分布图表，辅助决策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**权限内容控制**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不仅控制菜单可见性，还控制数据内容可见性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不仅控制菜单可见性，还控制数据内容可见性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5.3 体验亮点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亮点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**浏览器访问**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无需安装客户端，任何设备通过浏览器即可使用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无需安装客户端，任何设备通过浏览器即可使用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**待办任务铃铛**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实时提醒待办任务，不错过任何待处理事项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实时提醒待办任务，不错过任何待处理事项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**合同导出**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支持PDF/DOCX格式导出，方便存档和分享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支持PDF/DOCX格式导出，方便存档和分享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**防重复提交**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按钮锁定机制，防止网络延迟导致的重复操作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按钮锁定机制，防止网络延迟导致的重复操作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**历史意见查看**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每步操作可查看之前所有人的意见，信息透明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每步操作可查看之前所有人的意见，信息透明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**日期智能校验**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结束时间不能早于开始时间，自动修正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结束时间不能早于开始时间，自动修正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六、经验总结与反思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6.1 项目中遇到的主要问题及解决方案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问题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原因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解决方案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经验教训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B/S架构迁移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从Swing桌面端迁移到Web端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采用Spring Boot + Thymeleaf渐进式重构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B/S架构更适合企业级应用，部署维护成本低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从Swing桌面端迁移到Web端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采用Spring Boot + Thymeleaf渐进式重构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B/S架构更适合企业级应用，部署维护成本低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采用Spring Boot + Thymeleaf渐进式重构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B/S架构更适合企业级应用，部署维护成本低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B/S架构更适合企业级应用，部署维护成本低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JDBC连接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SID vs Service Name混淆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 `//host:port/service_name` 格式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PDB连接必须用Service Name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SID vs Service Name混淆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 `//host:port/service_name` 格式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PDB连接必须用Service 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 `//host:port/service_name` 格式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PDB连接必须用Service 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PDB连接必须用Service 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电子签名实现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Web端手写签名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使用HTML5 Canvas + JavaScript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 API功能强大，适合手写签名场景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Web端手写签名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使用HTML5 Canvas + JavaScript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 API功能强大，适合手写签名场景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使用HTML5 Canvas + JavaScript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 API功能强大，适合手写签名场景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 API功能强大，适合手写签名场景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AI集成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Ollama本地AI调用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通过HTTP API调用Ollama服务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本地AI保护数据隐私，适合企业内部使用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Ollama本地AI调用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通过HTTP API调用Ollama服务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本地AI保护数据隐私，适合企业内部使用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通过HTTP API调用Ollama服务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本地AI保护数据隐私，适合企业内部使用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本地AI保护数据隐私，适合企业内部使用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SMTP配置灵活性问题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系统设置页面动态配置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关键配置应支持运行时修改，无需重启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SMTP配置灵活性问题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系统设置页面动态配置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关键配置应支持运行时修改，无需重启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系统设置页面动态配置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关键配置应支持运行时修改，无需重启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关键配置应支持运行时修改，无需重启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6.2 如果重新做，会改进的地方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改进点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现状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改进方向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密码安全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明文存储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BCrypt加密存储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明文存储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BCrypt加密存储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BCrypt加密存储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单元测试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缺少自动化测试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引入JUnit + MockMvc编写测试用例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缺少自动化测试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引入JUnit + MockMvc编写测试用例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引入JUnit + MockMvc编写测试用例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前后端分离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Thymeleaf服务端渲染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可考虑Vue.js + RESTful API完全分离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Thymeleaf服务端渲染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可考虑Vue.js + RESTful API完全分离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可考虑Vue.js + RESTful API完全分离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WebSocket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待办任务轮询刷新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使用WebSocket实现实时推送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待办任务轮询刷新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使用WebSocket实现实时推送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使用WebSocket实现实时推送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缓存优化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无缓存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引入Redis缓存热点数据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无缓存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引入Redis缓存热点数据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引入Redis缓存热点数据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国际化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中文硬编码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使用ResourceBundle支持多语言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中文硬编码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使用ResourceBundle支持多语言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使用ResourceBundle支持多语言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七、后续维护建议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7.1 日常维护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 ] 定期备份Oracle数据库（建议每周一次）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 ] 监控日志表大小，定期清理过期日志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 ] 关注Oracle 26ai Free的版本更新和安全补丁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 ] 定期检查Ollama AI服务运行状态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 ] 监控邮件通知服务是否正常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7.2 功能演进路线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预计工作量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P0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密码加密存储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小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密码加密存储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P0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单元测试覆盖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单元测试覆盖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P1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WebSocket实时推送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WebSocket实时推送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P1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前后端分离重构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前后端分离重构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P2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个人中心（修改密码/个人信息）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小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个人中心（修改密码/个人信息）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P2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合同模板管理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合同模板管理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P3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多语言支持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多语言支持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P3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审批流程可配置化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审批流程可配置化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P3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移动端适配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移动端适配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八、项目关闭声明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8.1 交付确认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交付项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数量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源代码文件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约70个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约70个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数据库脚本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2个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项目文档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8份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8份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功能需求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33/33 全部实现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33/33 全部实现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编译通过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BUILD SUCCESS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BUILD SUCCESS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数据库连通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26ai Free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26ai Free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浏览器访问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http://localhost:8080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http://localhost:8080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☐ 已确认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8.2 关闭结论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本项目 **"合同管理系统"** 已按照需求规格说明书完成全部开发和测试工作：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✅ **功能完整性**：12个A级 + 6个BC级需求 + 15个扩展需求全部实现，达成率100%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✅ **代码质量**：B/S三层架构清晰，Spring Boot自动配置，编译零错误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✅ **文档齐全**：8份项目文档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✅ **可运行性**：Spring Boot一键启动，数据库自动初始化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✅ **安全性**：RBAC权限控制 + 后端API验证 + 管理员自保护 + 内容权限隔离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✅ **创新性**：AI智能起草 + 电子签名 + 邮件通知 + 流程看板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**项目状态：已关闭，可交付验收。**</w:t>
      </w:r>
    </w:p>
    <w:p>
      <w:pPr>
        <w:spacing w:after="200" w:before="200"/>
      </w:pP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**项目负责人签字：** _______________　　**日期：** 2026年6月18日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**指导教师签字：** _______________　　**日期：** 2026年6月18日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**验收方签字：** _______________　　**日期：** 2026年6月18日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第 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PAGE_NUMBER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合同管理系统 - 关闭报告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2026-06-17T18:43:06.241Z</dcterms:created>
  <dcterms:modified xsi:type="dcterms:W3CDTF">2026-06-17T18:43:06.241Z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