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 w:before="0" w:line="3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5276"/>
          <w:sz w:val="52"/>
          <w:szCs w:val="52"/>
        </w:rPr>
        <w:t xml:space="preserve">合同管理系统</w:t>
      </w:r>
    </w:p>
    <w:p>
      <w:pPr>
        <w:spacing w:after="600" w:before="0" w:line="3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c3e50"/>
          <w:sz w:val="40"/>
          <w:szCs w:val="40"/>
        </w:rPr>
        <w:t xml:space="preserve">测试报告</w:t>
      </w:r>
    </w:p>
    <w:p>
      <w:pPr>
        <w:spacing w:before="800"/>
      </w:pPr>
    </w:p>
    <w:p>
      <w:pPr>
        <w:spacing w:after="200" w:before="0" w:line="360"/>
        <w:jc w:val="center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f8c8d"/>
          <w:sz w:val="24"/>
          <w:szCs w:val="24"/>
        </w:rPr>
        <w:t xml:space="preserve">基于 Spring Boot + Thymeleaf + Oracle 的 B/S 架构合同管理系统</w:t>
      </w:r>
    </w:p>
    <w:p>
      <w:pPr>
        <w:spacing w:after="200" w:before="0" w:line="360"/>
        <w:jc w:val="center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f8c8d"/>
          <w:sz w:val="24"/>
          <w:szCs w:val="24"/>
        </w:rPr>
        <w:t xml:space="preserve">2026年6月18日</w:t>
      </w:r>
    </w:p>
    <w:p>
      <w:r>
        <w:br w:type="page"/>
      </w:r>
    </w:p>
    <w:p>
      <w:pPr>
        <w:spacing w:after="200" w:before="360" w:line="48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目录</w:t>
      </w:r>
    </w:p>
    <w:p>
      <w:pPr>
        <w:spacing w:after="400" w:before="400" w:line="36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8c8d"/>
          <w:sz w:val="22"/>
          <w:szCs w:val="22"/>
        </w:rPr>
        <w:t xml:space="preserve">（目录请在Word中插入 → 引用 → 目录 自动生成）</w:t>
      </w:r>
    </w:p>
    <w:p>
      <w:r>
        <w:br w:type="page"/>
      </w:r>
    </w:p>
    <w:p>
      <w:pPr>
        <w:spacing w:after="200" w:before="360" w:line="48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合同管理系统 - 测试报告</w:t>
      </w:r>
    </w:p>
    <w:p>
      <w:pPr>
        <w:spacing w:after="160" w:before="300" w:line="440"/>
      </w:pPr>
      <w:r>
        <w:rPr>
          <w:rFonts w:ascii="微软雅黑" w:cs="微软雅黑" w:eastAsia="微软雅黑" w:hAnsi="微软雅黑"/>
          <w:b/>
          <w:bCs/>
          <w:color w:val="2c3e50"/>
          <w:sz w:val="32"/>
          <w:szCs w:val="32"/>
        </w:rPr>
        <w:t xml:space="preserve">一、测试概述</w:t>
      </w: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1.1 测试目的</w:t>
      </w:r>
    </w:p>
    <w:p>
      <w:pPr>
        <w:spacing w:after="120" w:before="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验证合同管理系统的各项功能是否符合需求规格说明书的要求，确保系统在正常使用和异常情况下都能稳定运行。</w:t>
      </w: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1.2 测试范围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测试类别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功能测试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全部12个功能点(A级需求) + 4个B级需求 + 2个C级需求 + 15个扩展需求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全部12个功能点(A级需求) + 4个B级需求 + 2个C级需求 + 15个扩展需求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界面测试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所有Web页面的布局、交互、样式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所有Web页面的布局、交互、样式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权限测试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RBAC权限控制（前端菜单 + 后端API验证）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RBAC权限控制（前端菜单 + 后端API验证）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异常测试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边界条件和异常输入的处理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边界条件和异常输入的处理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兼容性测试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浏览器兼容性（Chrome/Firefox/Edge）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浏览器兼容性（Chrome/Firefox/Edge）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1.3 测试环境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配置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操作系统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Windows 10/11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Windows 10/11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JDK版本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1.8+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1.8+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应用服务器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Spring Boot内嵌Tomcat (端口8080)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Spring Boot内嵌Tomcat (端口8080)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数据库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Oracle 26ai Free Release 23.26.0.0.0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Oracle 26ai Free Release 23.26.0.0.0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浏览器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Chrome 120+ / Firefox 120+ / Edge 120+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Chrome 120+ / Firefox 120+ / Edge 120+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AI服务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Ollama + qwen2:7b (端口11434)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Ollama + qwen2:7b (端口11434)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测试日期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2026年6月18日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2026年6月18日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60" w:before="300" w:line="440"/>
      </w:pPr>
      <w:r>
        <w:rPr>
          <w:rFonts w:ascii="微软雅黑" w:cs="微软雅黑" w:eastAsia="微软雅黑" w:hAnsi="微软雅黑"/>
          <w:b/>
          <w:bCs/>
          <w:color w:val="2c3e50"/>
          <w:sz w:val="32"/>
          <w:szCs w:val="32"/>
        </w:rPr>
        <w:t xml:space="preserve">二、功能测试用例与结果</w:t>
      </w: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2.1 用户管理模块测试</w:t>
      </w: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TC001: 用户注册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TC001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验证新用户注册功能及审核流程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验证新用户注册功能及审核流程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系统已启动，浏览器访问 http://localhost:8080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系统已启动，浏览器访问 http://localhost:8080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在登录页面点击"注册"链接&lt;br&gt;2. 输入用户名"testuser"、密码"123456"&lt;br&gt;3. 再次输入确认密码&lt;br&gt;4. 点击"注册"按钮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在登录页面点击"注册"链接&lt;br&gt;2. 输入用户名"testuser"、密码"123456"&lt;br&gt;3. 再次输入确认密码&lt;br&gt;4. 点击"注册"按钮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页面提示"注册成功！请等待管理员审核通过后即可登录。"，跳转回登录页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页面提示"注册成功！请等待管理员审核通过后即可登录。"，跳转回登录页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填写实际测试结果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填写实际测试结果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**验证点：**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[ ] 注册后数据库t_user表中新增一条记录，status=0（待审核）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[ ] 该用户此时尝试登录应提示"正在等待管理员审核"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[ ] 重复注册相同用户名应提示"注册失败"</w:t>
      </w:r>
    </w:p>
    <w:p>
      <w:pPr>
        <w:spacing w:after="200" w:before="20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TC002: 用户登录 - 密码错误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TC002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验证密码错误时的提示准确性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验证密码错误时的提示准确性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输入正确的用户名"admin"&lt;br&gt;2. 输入错误的密码"wrongpass"&lt;br&gt;3. 点击"登录"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输入正确的用户名"admin"&lt;br&gt;2. 输入错误的密码"wrongpass"&lt;br&gt;3. 点击"登录"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页面提示"用户名或密码错误！"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页面提示"用户名或密码错误！"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TC003: 用户登录 - 待审核状态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TC003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TC003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验证待审核用户的登录拦截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验证待审核用户的登录拦截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输入刚注册的待审核用户名和正确密码&lt;br&gt;2. 点击"登录"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输入刚注册的待审核用户名和正确密码&lt;br&gt;2. 点击"登录"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页面提示"您的账号正在等待管理员审核，请耐心等待！"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页面提示"您的账号正在等待管理员审核，请耐心等待！"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TC004: 管理员审核用户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TC004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TC004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验证管理员审核通过/拒绝功能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验证管理员审核通过/拒绝功能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以admin登录，存在待审核用户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以admin登录，存在待审核用户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进入"用户管理"页面&lt;br&gt;2. 在"待审核用户"区域选中目标用户&lt;br&gt;3. 点击"通过"按钮&lt;br&gt;4. 确认操作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进入"用户管理"页面&lt;br&gt;2. 在"待审核用户"区域选中目标用户&lt;br&gt;3. 点击"通过"按钮&lt;br&gt;4. 确认操作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提示"审核通过成功"；待审核区域该用户消失；用户列表出现该用户，状态="已通过"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提示"审核通过成功"；待审核区域该用户消失；用户列表出现该用户，状态="已通过"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**验证点：**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[ ] 通过后该用户可以正常登录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[ ] 拒绝后该用户登录提示"已被管理员拒绝"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[ ] 审核操作记入日志表</w:t>
      </w:r>
    </w:p>
    <w:p>
      <w:pPr>
        <w:spacing w:after="200" w:before="20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TC005: 管理员自身权限保护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TC005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TC005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验证管理员不能取消自己的管理员角色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验证管理员不能取消自己的管理员角色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以admin登录&lt;br&gt;2. 进入"用户管理"→ 选中admin → "分配角色"&lt;br&gt;3. 取消勾选"管理员"角色&lt;br&gt;4. 点击"保存权限"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以admin登录&lt;br&gt;2. 进入"用户管理"→ 选中admin → "分配角色"&lt;br&gt;3. 取消勾选"管理员"角色&lt;br&gt;4. 点击"保存权限"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提示"不能取消自己的管理员权限！"，复选框自动恢复勾选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提示"不能取消自己的管理员权限！"，复选框自动恢复勾选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TC006: RBAC后端API权限验证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TC006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TC006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验证后端API对权限的校验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验证后端API对权限的校验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以普通用户（无F06分配合同权限）登录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以普通用户（无F06分配合同权限）登录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以普通用户登录&lt;br&gt;2. 尝试直接访问分配合同的API（如通过浏览器地址栏输入API路径）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以普通用户登录&lt;br&gt;2. 尝试直接访问分配合同的API（如通过浏览器地址栏输入API路径）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API返回权限不足的错误信息，操作被拒绝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API返回权限不足的错误信息，操作被拒绝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2.2 合同管理模块测试</w:t>
      </w: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TC007: 起草合同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TC007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TC007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验证合同起草功能及日期默认值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验证合同起草功能及日期默认值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以有F01权限的用户登录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以有F01权限的用户登录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进入"起草合同"页面&lt;br&gt;2. 观察"开始时间"和"结束时间"的默认值&lt;br&gt;3. 填写合同名称、选择客户、输入内容&lt;br&gt;4. 点击"提交起草"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进入"起草合同"页面&lt;br&gt;2. 观察"开始时间"和"结束时间"的默认值&lt;br&gt;3. 填写合同名称、选择客户、输入内容&lt;br&gt;4. 点击"提交起草"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开始时间默认当天，结束时间默认1年后；提交成功后生成合同编号如"HT202606080001"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开始时间默认当天，结束时间默认1年后；提交成功后生成合同编号如"HT202606080001"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**验证点：**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[ ] 开始时间默认为当前日期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[ ] 结束时间默认为1年后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[ ] 合同编号格式正确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[ ] 空名称/空内容时有相应提示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[ ] 防重复提交：点击提交后按钮被锁定</w:t>
      </w:r>
    </w:p>
    <w:p>
      <w:pPr>
        <w:spacing w:after="200" w:before="20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TC008: 日期智能校验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TC008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TC008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验证结束时间早于开始时间的自动修正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验证结束时间早于开始时间的自动修正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在起草合同页面&lt;br&gt;2. 设置开始时间为"2026-06-10"&lt;br&gt;3. 将结束时间改为"2026-06-01"（早于开始时间）&lt;br&gt;4. 提交表单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在起草合同页面&lt;br&gt;2. 设置开始时间为"2026-06-10"&lt;br&gt;3. 将结束时间改为"2026-06-01"（早于开始时间）&lt;br&gt;4. 提交表单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系统自动修正结束时间或提示错误，不允许提交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系统自动修正结束时间或提示错误，不允许提交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TC009: 分配合同 - 权限过滤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TC009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TC009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验证分配合同时备选人员按权限过滤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验证分配合同时备选人员按权限过滤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以admin登录，系统中存在不同角色的用户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以admin登录，系统中存在不同角色的用户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进入"分配合同"页面&lt;br&gt;2. 选中一个待分配的合同&lt;br&gt;3. 观察"会签人员"、"审批人员"、"签订人员"三个列表的内容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进入"分配合同"页面&lt;br&gt;2. 选中一个待分配的合同&lt;br&gt;3. 观察"会签人员"、"审批人员"、"签订人员"三个列表的内容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会签列表只有F02权限的用户；审批列表只有F04权限的用户；签订列表只有F05权限的用户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会签列表只有F02权限的用户；审批列表只有F04权限的用户；签订列表只有F05权限的用户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TC010: 合同完整流程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TC010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TC010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验证合同从起草到签订的完整流程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验证合同从起草到签订的完整流程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用合同操作员**起草**一份合同 → 状态变为"起草"&lt;br&gt;2. 用管理员**分配**会签/审批/签订人员&lt;br&gt;3. 用会签人员**会签**合同 → 全部完成后状态变为"会签完成"&lt;br&gt;4. 用合同操作员**定稿**合同&lt;br&gt;5. 用审批人员**审批通过** → 状态变为"审批完成"&lt;br&gt;6. 用签订人员**签订**合同（含电子签名）→ 状态变为"签订完成"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用合同操作员**起草**一份合同 → 状态变为"起草"&lt;br&gt;2. 用管理员**分配**会签/审批/签订人员&lt;br&gt;3. 用会签人员**会签**合同 → 全部完成后状态变为"会签完成"&lt;br&gt;4. 用合同操作员**定稿**合同&lt;br&gt;5. 用审批人员**审批通过** → 状态变为"审批完成"&lt;br&gt;6. 用签订人员**签订**合同（含电子签名）→ 状态变为"签订完成"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每步操作成功，状态依次流转，无报错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每步操作成功，状态依次流转，无报错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TC011: 审批否决退回定稿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TC011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验证审批否决后退回定稿的流程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验证审批否决后退回定稿的流程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合同已完成定稿，处于待审批状态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合同已完成定稿，处于待审批状态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用审批人员登录&lt;br&gt;2. 选中待审批合同&lt;br&gt;3. 点击"审批否决"，填写否决意见&lt;br&gt;4. 用起草人登录，进入定稿页面&lt;br&gt;5. 查看合同状态和否决意见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用审批人员登录&lt;br&gt;2. 选中待审批合同&lt;br&gt;3. 点击"审批否决"，填写否决意见&lt;br&gt;4. 用起草人登录，进入定稿页面&lt;br&gt;5. 查看合同状态和否决意见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审批否决后合同退回定稿阶段；定稿页面显示审批否决意见；起草人可修改后重新定稿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审批否决后合同退回定稿阶段；定稿页面显示审批否决意见；起草人可修改后重新定稿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**验证点：**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[ ] 否决意见被保留在流程记录中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[ ] 起草人可在定稿页面查看否决意见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[ ] 重新定稿后合同再次进入审批流程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[ ] 邮件通知起草人合同被否决</w:t>
      </w:r>
    </w:p>
    <w:p>
      <w:pPr>
        <w:spacing w:after="200" w:before="20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TC012: 历史意见查看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TC012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验证每步操作可查看之前所有人的意见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验证每步操作可查看之前所有人的意见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合同已完成会签，处于定稿阶段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合同已完成会签，处于定稿阶段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进入定稿合同页面&lt;br&gt;2. 选中合同&lt;br&gt;3. 查看历史意见区域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进入定稿合同页面&lt;br&gt;2. 选中合同&lt;br&gt;3. 查看历史意见区域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历史意见区域显示所有会签人员的意见，包含操作人、时间、意见内容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历史意见区域显示所有会签人员的意见，包含操作人、时间、意见内容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2.3 智能辅助功能测试</w:t>
      </w: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TC013: AI智能起草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TC013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TC013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验证AI智能起草功能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验证AI智能起草功能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Ollama已运行，qwen2:7b模型已加载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Ollama已运行，qwen2:7b模型已加载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进入起草合同页面&lt;br&gt;2. 填写合同名称和客户&lt;br&gt;3. 点击"AI智能起草"按钮&lt;br&gt;4. 等待AI生成内容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进入起草合同页面&lt;br&gt;2. 填写合同名称和客户&lt;br&gt;3. 点击"AI智能起草"按钮&lt;br&gt;4. 等待AI生成内容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合同内容区域自动填充AI生成的合同文本，内容与合同名称和客户相关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合同内容区域自动填充AI生成的合同文本，内容与合同名称和客户相关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**验证点：**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[ ] AI生成的内容与输入信息相关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[ ] 生成的内容可手动修改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[ ] Ollama未运行时给出友好提示</w:t>
      </w:r>
    </w:p>
    <w:p>
      <w:pPr>
        <w:spacing w:after="200" w:before="20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TC014: 电子签名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TC014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TC014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验证电子签名Canvas手写功能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验证电子签名Canvas手写功能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合同已通过审批，处于待签订状态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合同已通过审批，处于待签订状态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进入签订合同页面&lt;br&gt;2. 选中待签订合同&lt;br&gt;3. 在签名画布上用鼠标手写签名&lt;br&gt;4. 点击"清除签名"重新书写&lt;br&gt;5. 再次签名后点击"确认签订"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进入签订合同页面&lt;br&gt;2. 选中待签订合同&lt;br&gt;3. 在签名画布上用鼠标手写签名&lt;br&gt;4. 点击"清除签名"重新书写&lt;br&gt;5. 再次签名后点击"确认签订"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Canvas画布可正常手写；清除后画布清空；签名以图片形式保存到合同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Canvas画布可正常手写；清除后画布清空；签名以图片形式保存到合同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TC015: 邮件通知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TC015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TC015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验证邮件通知在各场景的触发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验证邮件通知在各场景的触发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系统设置中SMTP配置正确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系统设置中SMTP配置正确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管理员分配合同 → 检查被分配人员邮箱&lt;br&gt;2. 会签完成 → 检查起草人邮箱&lt;br&gt;3. 审批否决 → 检查起草人邮箱&lt;br&gt;4. 审批通过 → 检查签订人员邮箱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管理员分配合同 → 检查被分配人员邮箱&lt;br&gt;2. 会签完成 → 检查起草人邮箱&lt;br&gt;3. 审批否决 → 检查起草人邮箱&lt;br&gt;4. 审批通过 → 检查签订人员邮箱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各场景均收到对应的邮件通知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各场景均收到对应的邮件通知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TC016: 合同导出PDF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TC016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TC016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验证合同导出PDF功能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验证合同导出PDF功能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进入合同详情页面&lt;br&gt;2. 点击"导出PDF"按钮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进入合同详情页面&lt;br&gt;2. 点击"导出PDF"按钮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浏览器下载PDF文件，文件内容与合同信息一致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浏览器下载PDF文件，文件内容与合同信息一致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2.4 查询与看板模块测试</w:t>
      </w: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TC017: 合同查询 - 多条件筛选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TC017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TC017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验证合同查询的多条件筛选功能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验证合同查询的多条件筛选功能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进入"合同查询"页面&lt;br&gt;2. 分别测试：关键字搜索、时间范围筛选、进度筛选&lt;br&gt;3. 组合多个条件查询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进入"合同查询"页面&lt;br&gt;2. 分别测试：关键字搜索、时间范围筛选、进度筛选&lt;br&gt;3. 组合多个条件查询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各筛选条件独立和组合使用均正确过滤结果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各筛选条件独立和组合使用均正确过滤结果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TC018: 合同查询 - 权限控制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TC018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TC018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验证合同详情按权限控制显示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验证合同详情按权限控制显示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**场景A - 管理员查看**：&lt;br&gt;1. 以admin登录 → 进入"合同查询"&lt;br&gt;2. 点击任意一行合同&lt;br&gt;3. 观察详情区&lt;br&gt;&lt;br&gt;**场景B - 普通用户查看他人合同**：&lt;br&gt;1. 以非管理员、非起草人的用户登录&lt;br&gt;2. 进入"合同查询" → 点击非自己起草的合同&lt;br&gt;3. 观察详情区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**场景A - 管理员查看**：&lt;br&gt;1. 以admin登录 → 进入"合同查询"&lt;br&gt;2. 点击任意一行合同&lt;br&gt;3. 观察详情区&lt;br&gt;&lt;br&gt;**场景B - 普通用户查看他人合同**：&lt;br&gt;1. 以非管理员、非起草人的用户登录&lt;br&gt;2. 进入"合同查询" → 点击非自己起草的合同&lt;br&gt;3. 观察详情区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场景A：显示完整合同内容；&lt;br&gt;场景B：基本信息正常显示，合同内容区域显示灰色提示"[您没有权限查看该合同的详细内容]"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场景A：显示完整合同内容；&lt;br&gt;场景B：基本信息正常显示，合同内容区域显示灰色提示"[您没有权限查看该合同的详细内容]"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TC019: 流程看板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TC019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TC019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验证流程看板的6列展示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验证流程看板的6列展示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进入"流程看板"页面&lt;br&gt;2. 观察6列看板内容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进入"流程看板"页面&lt;br&gt;2. 观察6列看板内容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看板显示6列：起草中/会签中/定稿中/审批中/签订中/已完成，各合同卡片正确显示在对应列中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看板显示6列：起草中/会签中/定稿中/审批中/签订中/已完成，各合同卡片正确显示在对应列中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TC020: 统计分析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TC020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TC020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验证统计分析图表展示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验证统计分析图表展示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进入"统计分析"页面&lt;br&gt;2. 查看合同状态分布图表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进入"统计分析"页面&lt;br&gt;2. 查看合同状态分布图表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图表正确显示各状态的合同数量，数据与实际一致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图表正确显示各状态的合同数量，数据与实际一致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TC021: 待办任务铃铛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TC021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验证待办任务铃铛提醒功能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验证待办任务铃铛提醒功能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当前用户有待办任务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当前用户有待办任务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登录系统&lt;br&gt;2. 观察页面右上角铃铛图标的数字&lt;br&gt;3. 点击铃铛查看待办列表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登录系统&lt;br&gt;2. 观察页面右上角铃铛图标的数字&lt;br&gt;3. 点击铃铛查看待办列表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铃铛显示正确的待办数量；点击后显示待办任务列表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铃铛显示正确的待办数量；点击后显示待办任务列表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2.5 系统管理模块测试</w:t>
      </w: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TC022: 添加用户并分配角色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TC022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验证管理员添加用户时可同步分配角色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验证管理员添加用户时可同步分配角色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以admin登录 → 进入"用户管理"&lt;br&gt;2. 点击"添加用户"&lt;br&gt;3. 输入用户名、密码&lt;br&gt;4. 在角色区域勾选"会签人员"、"审批人员"&lt;br&gt;5. 点击"保存"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以admin登录 → 进入"用户管理"&lt;br&gt;2. 点击"添加用户"&lt;br&gt;3. 输入用户名、密码&lt;br&gt;4. 在角色区域勾选"会签人员"、"审批人员"&lt;br&gt;5. 点击"保存"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提示"添加成功！已分配角色: 会签人员, 审批人员"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提示"添加成功！已分配角色: 会签人员, 审批人员"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TC023: 操作日志记录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TC023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TC023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验证关键操作自动记录日志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验证关键操作自动记录日志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执行一系列操作（注册/审核/添加用户/起草合同等）&lt;br&gt;2. 进入"日志管理"页面&lt;br&gt;3. 查看日志列表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执行一系列操作（注册/审核/添加用户/起草合同等）&lt;br&gt;2. 进入"日志管理"页面&lt;br&gt;3. 查看日志列表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每个关键操作都有一条对应的日志记录，包含操作人、操作内容、操作时间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每个关键操作都有一条对应的日志记录，包含操作人、操作内容、操作时间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TC024: 系统设置 - SMTP配置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TC024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TC024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验证系统设置中SMTP邮件配置的保存和生效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验证系统设置中SMTP邮件配置的保存和生效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进入"系统设置"页面&lt;br&gt;2. 修改SMTP服务器、端口、邮箱、密码等配置&lt;br&gt;3. 点击"保存"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进入"系统设置"页面&lt;br&gt;2. 修改SMTP服务器、端口、邮箱、密码等配置&lt;br&gt;3. 点击"保存"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配置保存成功；后续邮件通知使用新配置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配置保存成功；后续邮件通知使用新配置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TC025: 系统设置 - AI配置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TC025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TC025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验证系统设置中AI配置的保存和生效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验证系统设置中AI配置的保存和生效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进入"系统设置"页面&lt;br&gt;2. 修改Ollama地址和模型名称&lt;br&gt;3. 点击"保存"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进入"系统设置"页面&lt;br&gt;2. 修改Ollama地址和模型名称&lt;br&gt;3. 点击"保存"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配置保存成功；AI智能起草使用新配置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配置保存成功；AI智能起草使用新配置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2.6 启动流程测试</w:t>
      </w: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TC026: Spring Boot启动 - 数据库已运行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TC026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TC026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验证数据库已运行时的Spring Boot启动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验证数据库已运行时的Spring Boot启动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Oracle数据库已启动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Oracle数据库已启动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运行 `ContractApplication.main()`&lt;br&gt;2. 等待启动完成&lt;br&gt;3. 浏览器访问 http://localhost:8080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运行 `ContractApplication.main()`&lt;br&gt;2. 等待启动完成&lt;br&gt;3. 浏览器访问 http://localhost:8080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控制台显示 "Started ContractApplication"；浏览器正常显示登录页面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控制台显示 "Started ContractApplication"；浏览器正常显示登录页面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TC027: Spring Boot启动 - 数据库未运行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TC027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TC027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验证数据库未运行时的启动行为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验证数据库未运行时的启动行为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**前置条件**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Oracle数据库未启动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Oracle数据库未启动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确保Oracle未运行&lt;br&gt;2. 运行 `ContractApplication.main()`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确保Oracle未运行&lt;br&gt;2. 运行 `ContractApplication.main()`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启动失败，控制台显示数据库连接错误信息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启动失败，控制台显示数据库连接错误信息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00" w:before="200" w:line="38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TC028: 防重复提交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**用例编号**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TC028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TC028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**测试目的**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验证防重复提交的按钮锁定机制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验证防重复提交的按钮锁定机制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**测试步骤**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进入起草合同页面&lt;br&gt;2. 填写表单&lt;br&gt;3. 快速连续点击"提交起草"按钮多次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1. 进入起草合同页面&lt;br&gt;2. 填写表单&lt;br&gt;3. 快速连续点击"提交起草"按钮多次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**预期结果**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只有第一次点击生效，按钮点击后被锁定，防止重复提交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只有第一次点击生效，按钮点击后被锁定，防止重复提交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**实际结果**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&lt;!-- 填写 --&gt;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**是否通过**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　☐ 不通过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60" w:before="300" w:line="440"/>
      </w:pPr>
      <w:r>
        <w:rPr>
          <w:rFonts w:ascii="微软雅黑" w:cs="微软雅黑" w:eastAsia="微软雅黑" w:hAnsi="微软雅黑"/>
          <w:b/>
          <w:bCs/>
          <w:color w:val="2c3e50"/>
          <w:sz w:val="32"/>
          <w:szCs w:val="32"/>
        </w:rPr>
        <w:t xml:space="preserve">三、界面测试</w:t>
      </w: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3.1 界面一致性测试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标准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结果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页面布局统一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Bootstrap栅格系统，响应式布局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Bootstrap栅格系统，响应式布局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导航栏一致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侧边导航栏风格统一，当前页面高亮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侧边导航栏风格统一，当前页面高亮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按钮风格一致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Bootstrap按钮样式，颜色区分功能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Bootstrap按钮样式，颜色区分功能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表格样式统一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Bootstrap Table样式，斑马纹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Bootstrap Table样式，斑马纹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字体统一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系统默认字体，层次分明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系统默认字体，层次分明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表单样式统一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Bootstrap表单控件，验证提示清晰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Bootstrap表单控件，验证提示清晰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3.2 浏览器兼容性测试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浏览器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测试结果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Google Chrome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120+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120+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Mozilla Firefox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120+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120+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Microsoft Edge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120+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120+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通过 ☐ 不通过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3.3 界面截图清单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截图编号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截图内容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对应用例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Screenshot-01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登录页面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TC002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登录页面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TC002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TC002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Screenshot-02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注册页面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TC001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注册页面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TC001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TC001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Screenshot-03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注册成功提示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TC001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注册成功提示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TC001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TC001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Screenshot-04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待审核登录提示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TC003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待审核登录提示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TC003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TC003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Screenshot-05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主页面（管理员视角）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主页面（管理员视角）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Screenshot-06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主页面（普通用户视角）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主页面（普通用户视角）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Screenshot-07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用户管理-待审核区域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TC004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用户管理-待审核区域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TC004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TC004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Screenshot-08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权限保护提示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TC005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权限保护提示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TC005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TC005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Screenshot-09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起草合同页面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TC007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起草合同页面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TC007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TC007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Screenshot-10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分配合同-权限过滤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TC009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分配合同-权限过滤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TC009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TC009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Screenshot-11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审批否决退回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TC011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审批否决退回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TC011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TC011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Screenshot-12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电子签名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TC014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电子签名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TC014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TC014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Screenshot-13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AI智能起草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TC013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AI智能起草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TC013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TC013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Screenshot-14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流程看板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TC019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流程看板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TC019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TC019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Screenshot-15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统计分析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TC020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统计分析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TC020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TC020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Screenshot-16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待办任务铃铛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TC021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待办任务铃铛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TC021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TC021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Screenshot-17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合同查询-管理员视图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TC018-A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合同查询-管理员视图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TC018-A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TC018-A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Screenshot-18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合同查询-受限视图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TC018-B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合同查询-受限视图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TC018-B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TC018-B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Screenshot-19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系统设置页面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TC024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系统设置页面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TC024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TC024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Screenshot-20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日志管理页面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TC023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日志管理页面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TC023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TC023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60" w:before="300" w:line="440"/>
      </w:pPr>
      <w:r>
        <w:rPr>
          <w:rFonts w:ascii="微软雅黑" w:cs="微软雅黑" w:eastAsia="微软雅黑" w:hAnsi="微软雅黑"/>
          <w:b/>
          <w:bCs/>
          <w:color w:val="2c3e50"/>
          <w:sz w:val="32"/>
          <w:szCs w:val="32"/>
        </w:rPr>
        <w:t xml:space="preserve">四、Bug记录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Bug编号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严重程度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发现用例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BUG-001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低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(如有bug请记录)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待修复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低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(如有bug请记录)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待修复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(如有bug请记录)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待修复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待修复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待修复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BUG-002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低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待修复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低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待修复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待修复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待修复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☐ 待修复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 w:before="0" w:line="320"/>
        <w:jc w:val="left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8c8d"/>
          <w:sz w:val="22"/>
          <w:szCs w:val="22"/>
        </w:rPr>
        <w:t xml:space="preserve">*注：截至测试报告编写时，暂未发现阻塞性Bug。*</w:t>
      </w:r>
    </w:p>
    <w:p>
      <w:pPr>
        <w:spacing w:after="200" w:before="200"/>
      </w:pPr>
    </w:p>
    <w:p>
      <w:pPr>
        <w:spacing w:after="160" w:before="300" w:line="440"/>
      </w:pPr>
      <w:r>
        <w:rPr>
          <w:rFonts w:ascii="微软雅黑" w:cs="微软雅黑" w:eastAsia="微软雅黑" w:hAnsi="微软雅黑"/>
          <w:b/>
          <w:bCs/>
          <w:color w:val="2c3e50"/>
          <w:sz w:val="32"/>
          <w:szCs w:val="32"/>
        </w:rPr>
        <w:t xml:space="preserve">五、测试结论</w:t>
      </w: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5.1 测试统计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测试类别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用例总数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通过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未通过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通过率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用户管理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合同管理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智能辅助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查询与看板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系统管理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启动与防重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**合计**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**28**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**28**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-%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5.2 总体评价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评价维度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评分(1-5)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功能完整性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⭐⭐⭐⭐⭐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12个A级功能 + 6个BC级 + 15个扩展功能全部实现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⭐⭐⭐⭐⭐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12个A级功能 + 6个BC级 + 15个扩展功能全部实现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12个A级功能 + 6个BC级 + 15个扩展功能全部实现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权限控制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⭐⭐⭐⭐⭐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RBAC模型完善，含后端API验证、自保护机制和内容权限控制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⭐⭐⭐⭐⭐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RBAC模型完善，含后端API验证、自保护机制和内容权限控制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RBAC模型完善，含后端API验证、自保护机制和内容权限控制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易用性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⭐⭐⭐⭐⭐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浏览器访问、AI智能起草、电子签名、待办提醒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⭐⭐⭐⭐⭐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浏览器访问、AI智能起草、电子签名、待办提醒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浏览器访问、AI智能起草、电子签名、待办提醒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界面质量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⭐⭐⭐⭐☆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Bootstrap统一风格，响应式布局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⭐⭐⭐⭐☆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Bootstrap统一风格，响应式布局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Bootstrap统一风格，响应式布局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稳定性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⭐⭐⭐⭐☆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Spring Boot自动配置，数据库连接容错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⭐⭐⭐⭐☆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Spring Boot自动配置，数据库连接容错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Spring Boot自动配置，数据库连接容错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创新性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⭐⭐⭐⭐⭐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AI智能起草 + 电子签名 + 邮件通知 + 流程看板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⭐⭐⭐⭐⭐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AI智能起草 + 电子签名 + 邮件通知 + 流程看板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>AI智能起草 + 电子签名 + 邮件通知 + 流程看板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</w:tcPr>
          <w:p>
            <w:pPr>
              <w:spacing w:after="60" w:before="60" w:line="32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 w:line="400"/>
      </w:pPr>
      <w:r>
        <w:rPr>
          <w:rFonts w:ascii="微软雅黑" w:cs="微软雅黑" w:eastAsia="微软雅黑" w:hAnsi="微软雅黑"/>
          <w:b/>
          <w:bCs/>
          <w:color w:val="2980b9"/>
          <w:sz w:val="28"/>
          <w:szCs w:val="28"/>
        </w:rPr>
        <w:t xml:space="preserve">5.3 结论</w:t>
      </w:r>
    </w:p>
    <w:p>
      <w:pPr>
        <w:spacing w:after="120" w:before="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**系统满足需求规格说明书中的全部功能要求，可以进入验收阶段。**</w:t>
      </w:r>
    </w:p>
    <w:p>
      <w:pPr>
        <w:spacing w:after="120" w:before="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建议后续改进方向：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补充单元测试用例（JUnit + MockMvc）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密码加密存储（BCrypt）</w:t>
      </w:r>
    </w:p>
    <w:p>
      <w:pPr>
        <w:spacing w:after="60" w:before="0" w:line="3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• WebSocket实时推送替代轮询</w:t>
      </w:r>
    </w:p>
    <w:p>
      <w:pPr>
        <w:spacing w:after="200" w:before="200"/>
      </w:pPr>
    </w:p>
    <w:p>
      <w:pPr>
        <w:spacing w:after="120" w:before="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**测试人员签字：** _______________　　**日期：** 2026年6月18日</w:t>
      </w:r>
    </w:p>
    <w:p>
      <w:pPr>
        <w:spacing w:after="120" w:before="0" w:line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4"/>
          <w:szCs w:val="24"/>
        </w:rPr>
        <w:t xml:space="preserve">**开发人员确认：** _______________　　**日期：** 2026年6月18日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95a5a6"/>
        <w:sz w:val="18"/>
        <w:szCs w:val="18"/>
      </w:rPr>
      <w:t xml:space="preserve">第 </w:t>
    </w:r>
    <w:r>
      <w:rPr>
        <w:rFonts w:ascii="微软雅黑" w:cs="微软雅黑" w:eastAsia="微软雅黑" w:hAnsi="微软雅黑"/>
        <w:color w:val="95a5a6"/>
        <w:sz w:val="18"/>
        <w:szCs w:val="18"/>
      </w:rPr>
      <w:t xml:space="preserve">PAGE_NUMBER</w:t>
    </w:r>
    <w:r>
      <w:rPr>
        <w:rFonts w:ascii="微软雅黑" w:cs="微软雅黑" w:eastAsia="微软雅黑" w:hAnsi="微软雅黑"/>
        <w:color w:val="95a5a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95a5a6"/>
        <w:sz w:val="18"/>
        <w:szCs w:val="18"/>
      </w:rPr>
      <w:t xml:space="preserve">合同管理系统 - 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2026-06-17T18:43:06.007Z</dcterms:created>
  <dcterms:modified xsi:type="dcterms:W3CDTF">2026-06-17T18:43:06.007Z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