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48084" w14:textId="77777777" w:rsidR="00993BFE" w:rsidRDefault="00993BFE" w:rsidP="00993BFE">
      <w:pPr>
        <w:pStyle w:val="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Circular on Issuing the Budget of Special Funds for Inclusive Finance Development for 2021</w:t>
      </w:r>
    </w:p>
    <w:p w14:paraId="5A233187" w14:textId="77777777" w:rsidR="00993BFE" w:rsidRDefault="00993BFE" w:rsidP="00993BFE">
      <w:pPr>
        <w:spacing w:line="360" w:lineRule="atLeast"/>
        <w:jc w:val="both"/>
        <w:rPr>
          <w:rFonts w:ascii="Arial" w:hAnsi="Arial" w:cs="Arial"/>
          <w:color w:val="1F2329"/>
          <w:sz w:val="24"/>
          <w:szCs w:val="24"/>
        </w:rPr>
      </w:pPr>
      <w:r>
        <w:rPr>
          <w:rStyle w:val="af8"/>
          <w:rFonts w:ascii="Arial" w:hAnsi="Arial" w:cs="Arial"/>
          <w:b w:val="0"/>
          <w:bCs w:val="0"/>
          <w:color w:val="1F2329"/>
        </w:rPr>
        <w:t>Issuing Authority</w:t>
      </w:r>
      <w:r>
        <w:rPr>
          <w:rFonts w:ascii="Arial" w:hAnsi="Arial" w:cs="Arial"/>
          <w:color w:val="1F2329"/>
        </w:rPr>
        <w:t>: Ministry of Finance of the People's Republic of China</w:t>
      </w:r>
    </w:p>
    <w:p w14:paraId="132FEAE0" w14:textId="77777777" w:rsidR="00993BFE" w:rsidRDefault="00993BFE" w:rsidP="00993BFE">
      <w:pPr>
        <w:spacing w:line="360" w:lineRule="atLeast"/>
        <w:jc w:val="both"/>
        <w:rPr>
          <w:rFonts w:ascii="Arial" w:hAnsi="Arial" w:cs="Arial"/>
          <w:color w:val="1F2329"/>
        </w:rPr>
      </w:pPr>
      <w:r>
        <w:rPr>
          <w:rStyle w:val="af8"/>
          <w:rFonts w:ascii="Arial" w:hAnsi="Arial" w:cs="Arial"/>
          <w:b w:val="0"/>
          <w:bCs w:val="0"/>
          <w:color w:val="1F2329"/>
        </w:rPr>
        <w:t>Document No.</w:t>
      </w:r>
      <w:r>
        <w:rPr>
          <w:rFonts w:ascii="Arial" w:hAnsi="Arial" w:cs="Arial"/>
          <w:color w:val="1F2329"/>
        </w:rPr>
        <w:t>: Cai Jin</w:t>
      </w:r>
      <w:r>
        <w:rPr>
          <w:rFonts w:ascii="Arial" w:hAnsi="Arial" w:cs="Arial"/>
          <w:color w:val="1F2329"/>
        </w:rPr>
        <w:t>〔</w:t>
      </w:r>
      <w:r>
        <w:rPr>
          <w:rFonts w:ascii="Arial" w:hAnsi="Arial" w:cs="Arial"/>
          <w:color w:val="1F2329"/>
        </w:rPr>
        <w:t>2021</w:t>
      </w:r>
      <w:r>
        <w:rPr>
          <w:rFonts w:ascii="Arial" w:hAnsi="Arial" w:cs="Arial"/>
          <w:color w:val="1F2329"/>
        </w:rPr>
        <w:t>〕</w:t>
      </w:r>
      <w:r>
        <w:rPr>
          <w:rFonts w:ascii="Arial" w:hAnsi="Arial" w:cs="Arial"/>
          <w:color w:val="1F2329"/>
        </w:rPr>
        <w:t>45</w:t>
      </w:r>
    </w:p>
    <w:p w14:paraId="30525D41" w14:textId="77777777" w:rsidR="00993BFE" w:rsidRDefault="00993BFE" w:rsidP="00993BFE">
      <w:pPr>
        <w:spacing w:line="360" w:lineRule="atLeast"/>
        <w:jc w:val="both"/>
        <w:rPr>
          <w:rFonts w:ascii="Arial" w:hAnsi="Arial" w:cs="Arial"/>
          <w:color w:val="1F2329"/>
        </w:rPr>
      </w:pPr>
      <w:r>
        <w:rPr>
          <w:rStyle w:val="af8"/>
          <w:rFonts w:ascii="Arial" w:hAnsi="Arial" w:cs="Arial"/>
          <w:b w:val="0"/>
          <w:bCs w:val="0"/>
          <w:color w:val="1F2329"/>
        </w:rPr>
        <w:t>Release Date</w:t>
      </w:r>
      <w:r>
        <w:rPr>
          <w:rFonts w:ascii="Arial" w:hAnsi="Arial" w:cs="Arial"/>
          <w:color w:val="1F2329"/>
        </w:rPr>
        <w:t>: January 1, 2021 (Issued on May 17, 2021)</w:t>
      </w:r>
    </w:p>
    <w:p w14:paraId="62D06432" w14:textId="77777777" w:rsidR="00993BFE" w:rsidRDefault="00993BFE" w:rsidP="00993BFE">
      <w:pPr>
        <w:spacing w:line="360" w:lineRule="atLeast"/>
        <w:jc w:val="both"/>
        <w:rPr>
          <w:rFonts w:ascii="Arial" w:hAnsi="Arial" w:cs="Arial"/>
          <w:color w:val="1F2329"/>
        </w:rPr>
      </w:pPr>
      <w:r>
        <w:rPr>
          <w:rStyle w:val="af8"/>
          <w:rFonts w:ascii="Arial" w:hAnsi="Arial" w:cs="Arial"/>
          <w:b w:val="0"/>
          <w:bCs w:val="0"/>
          <w:color w:val="1F2329"/>
        </w:rPr>
        <w:t>Policy Level</w:t>
      </w:r>
      <w:r>
        <w:rPr>
          <w:rFonts w:ascii="Arial" w:hAnsi="Arial" w:cs="Arial"/>
          <w:color w:val="1F2329"/>
        </w:rPr>
        <w:t>: National</w:t>
      </w:r>
    </w:p>
    <w:p w14:paraId="6FA0CD58" w14:textId="77777777" w:rsidR="00993BFE" w:rsidRDefault="00993BFE" w:rsidP="00993BFE">
      <w:pPr>
        <w:pStyle w:val="2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Full Text</w:t>
      </w:r>
    </w:p>
    <w:p w14:paraId="06F29A7D" w14:textId="77777777" w:rsidR="00993BFE" w:rsidRDefault="00993BFE" w:rsidP="00993BFE">
      <w:pPr>
        <w:spacing w:line="360" w:lineRule="atLeast"/>
        <w:jc w:val="both"/>
        <w:rPr>
          <w:rFonts w:ascii="Arial" w:hAnsi="Arial" w:cs="Arial"/>
          <w:color w:val="1F2329"/>
          <w:sz w:val="24"/>
          <w:szCs w:val="24"/>
        </w:rPr>
      </w:pPr>
      <w:r>
        <w:rPr>
          <w:rFonts w:ascii="Arial" w:hAnsi="Arial" w:cs="Arial"/>
          <w:color w:val="1F2329"/>
        </w:rPr>
        <w:t>Departments (Bureaus) of Finance of all provinces, autonomous regions, municipalities directly under the Central Government and cities specifically designated in the state plan, and all local supervisory bureaus of the Ministry of Finance:</w:t>
      </w:r>
    </w:p>
    <w:p w14:paraId="241D6815" w14:textId="77777777" w:rsidR="00993BFE" w:rsidRDefault="00993BFE" w:rsidP="00993BFE">
      <w:pPr>
        <w:spacing w:line="360" w:lineRule="atLeast"/>
        <w:jc w:val="both"/>
        <w:rPr>
          <w:rFonts w:ascii="Arial" w:hAnsi="Arial" w:cs="Arial"/>
          <w:color w:val="1F2329"/>
        </w:rPr>
      </w:pPr>
      <w:r>
        <w:rPr>
          <w:rFonts w:ascii="Arial" w:hAnsi="Arial" w:cs="Arial"/>
          <w:color w:val="1F2329"/>
        </w:rPr>
        <w:t xml:space="preserve">In accordance with the </w:t>
      </w:r>
      <w:r>
        <w:rPr>
          <w:rStyle w:val="af9"/>
          <w:rFonts w:ascii="Arial" w:hAnsi="Arial" w:cs="Arial"/>
          <w:color w:val="1F2329"/>
        </w:rPr>
        <w:t>Measures for the Administration of Special Funds for Inclusive Finance Development</w:t>
      </w:r>
      <w:r>
        <w:rPr>
          <w:rFonts w:ascii="Arial" w:hAnsi="Arial" w:cs="Arial"/>
          <w:color w:val="1F2329"/>
        </w:rPr>
        <w:t xml:space="preserve"> (Cai Jin</w:t>
      </w:r>
      <w:r>
        <w:rPr>
          <w:rFonts w:ascii="Arial" w:hAnsi="Arial" w:cs="Arial"/>
          <w:color w:val="1F2329"/>
        </w:rPr>
        <w:t>〔</w:t>
      </w:r>
      <w:r>
        <w:rPr>
          <w:rFonts w:ascii="Arial" w:hAnsi="Arial" w:cs="Arial"/>
          <w:color w:val="1F2329"/>
        </w:rPr>
        <w:t>2019</w:t>
      </w:r>
      <w:r>
        <w:rPr>
          <w:rFonts w:ascii="Arial" w:hAnsi="Arial" w:cs="Arial"/>
          <w:color w:val="1F2329"/>
        </w:rPr>
        <w:t>〕</w:t>
      </w:r>
      <w:r>
        <w:rPr>
          <w:rFonts w:ascii="Arial" w:hAnsi="Arial" w:cs="Arial"/>
          <w:color w:val="1F2329"/>
        </w:rPr>
        <w:t xml:space="preserve">96), the distribution weight of the Special Funds for Inclusive Finance Development for 2021 is set at 0.6392238. We hereby issue the budget of the aforesaid funds to your province (autonomous region, municipality directly under the Central Government, city specifically designated in the state plan, hereinafter referred to as the province). For specific amounts, see Appendix 1. This fund is recorded under </w:t>
      </w:r>
      <w:r>
        <w:rPr>
          <w:rStyle w:val="af8"/>
          <w:rFonts w:ascii="Arial" w:hAnsi="Arial" w:cs="Arial"/>
          <w:b w:val="0"/>
          <w:bCs w:val="0"/>
          <w:color w:val="1F2329"/>
        </w:rPr>
        <w:t>Item 213 Expenditures on Agriculture, Forestry and Water Conservancy</w:t>
      </w:r>
      <w:r>
        <w:rPr>
          <w:rFonts w:ascii="Arial" w:hAnsi="Arial" w:cs="Arial"/>
          <w:color w:val="1F2329"/>
        </w:rPr>
        <w:t xml:space="preserve"> of the 2021 government budget classification items, with the project code </w:t>
      </w:r>
      <w:r>
        <w:rPr>
          <w:rStyle w:val="af8"/>
          <w:rFonts w:ascii="Arial" w:hAnsi="Arial" w:cs="Arial"/>
          <w:b w:val="0"/>
          <w:bCs w:val="0"/>
          <w:color w:val="1F2329"/>
        </w:rPr>
        <w:t>Z155110010001</w:t>
      </w:r>
      <w:r>
        <w:rPr>
          <w:rFonts w:ascii="Arial" w:hAnsi="Arial" w:cs="Arial"/>
          <w:color w:val="1F2329"/>
        </w:rPr>
        <w:t>.</w:t>
      </w:r>
    </w:p>
    <w:p w14:paraId="172EA9B9" w14:textId="77777777" w:rsidR="00993BFE" w:rsidRDefault="00993BFE" w:rsidP="00993BFE">
      <w:pPr>
        <w:spacing w:line="360" w:lineRule="atLeast"/>
        <w:jc w:val="both"/>
        <w:rPr>
          <w:rFonts w:ascii="Arial" w:hAnsi="Arial" w:cs="Arial"/>
          <w:color w:val="1F2329"/>
        </w:rPr>
      </w:pPr>
      <w:r>
        <w:rPr>
          <w:rFonts w:ascii="Arial" w:hAnsi="Arial" w:cs="Arial"/>
          <w:color w:val="1F2329"/>
        </w:rPr>
        <w:t xml:space="preserve">In compliance with the requirements of the </w:t>
      </w:r>
      <w:r>
        <w:rPr>
          <w:rStyle w:val="af9"/>
          <w:rFonts w:ascii="Arial" w:hAnsi="Arial" w:cs="Arial"/>
          <w:color w:val="1F2329"/>
        </w:rPr>
        <w:t>Circular of the Ministry of Finance on Strengthening the Follow-up Management of PPP Demonstration Projects</w:t>
      </w:r>
      <w:r>
        <w:rPr>
          <w:rFonts w:ascii="Arial" w:hAnsi="Arial" w:cs="Arial"/>
          <w:color w:val="1F2329"/>
        </w:rPr>
        <w:t xml:space="preserve"> (Cai Jin</w:t>
      </w:r>
      <w:r>
        <w:rPr>
          <w:rFonts w:ascii="Arial" w:hAnsi="Arial" w:cs="Arial"/>
          <w:color w:val="1F2329"/>
        </w:rPr>
        <w:t>〔</w:t>
      </w:r>
      <w:r>
        <w:rPr>
          <w:rFonts w:ascii="Arial" w:hAnsi="Arial" w:cs="Arial"/>
          <w:color w:val="1F2329"/>
        </w:rPr>
        <w:t>2020</w:t>
      </w:r>
      <w:r>
        <w:rPr>
          <w:rFonts w:ascii="Arial" w:hAnsi="Arial" w:cs="Arial"/>
          <w:color w:val="1F2329"/>
        </w:rPr>
        <w:t>〕</w:t>
      </w:r>
      <w:r>
        <w:rPr>
          <w:rFonts w:ascii="Arial" w:hAnsi="Arial" w:cs="Arial"/>
          <w:color w:val="1F2329"/>
        </w:rPr>
        <w:t xml:space="preserve">7), a total of 32 million yuan of central fiscal reward funds for PPP projects shall be recovered from relevant provinces (see Appendix 4 for the list of specific projects). Pursuant to the provisions of the </w:t>
      </w:r>
      <w:r>
        <w:rPr>
          <w:rStyle w:val="af9"/>
          <w:rFonts w:ascii="Arial" w:hAnsi="Arial" w:cs="Arial"/>
          <w:color w:val="1F2329"/>
        </w:rPr>
        <w:t>Circular of the Ministry of Finance, the Ministry of Science and Technology, the Ministry of Industry and Information Technology, the People's Bank of China and the China Banking and Insurance Regulatory Commission on Launching Pilot Cities for Comprehensive Reform of Fiscal Support to Deepen Financial Services for Private Enterprises, Micro and Small Enterprises</w:t>
      </w:r>
      <w:r>
        <w:rPr>
          <w:rFonts w:ascii="Arial" w:hAnsi="Arial" w:cs="Arial"/>
          <w:color w:val="1F2329"/>
        </w:rPr>
        <w:t xml:space="preserve"> (Cai Jin</w:t>
      </w:r>
      <w:r>
        <w:rPr>
          <w:rFonts w:ascii="Arial" w:hAnsi="Arial" w:cs="Arial"/>
          <w:color w:val="1F2329"/>
        </w:rPr>
        <w:t>〔</w:t>
      </w:r>
      <w:r>
        <w:rPr>
          <w:rFonts w:ascii="Arial" w:hAnsi="Arial" w:cs="Arial"/>
          <w:color w:val="1F2329"/>
        </w:rPr>
        <w:t>2019</w:t>
      </w:r>
      <w:r>
        <w:rPr>
          <w:rFonts w:ascii="Arial" w:hAnsi="Arial" w:cs="Arial"/>
          <w:color w:val="1F2329"/>
        </w:rPr>
        <w:t>〕</w:t>
      </w:r>
      <w:r>
        <w:rPr>
          <w:rFonts w:ascii="Arial" w:hAnsi="Arial" w:cs="Arial"/>
          <w:color w:val="1F2329"/>
        </w:rPr>
        <w:t>62), 30 million yuan of 2020 reward funds for pilot cities shall be recovered from individual provinces. The total recovered funds of 62 million yuan have been deducted in this fund settlement.</w:t>
      </w:r>
    </w:p>
    <w:p w14:paraId="7431EB9B" w14:textId="77777777" w:rsidR="00993BFE" w:rsidRDefault="00993BFE" w:rsidP="00993BFE">
      <w:pPr>
        <w:spacing w:line="360" w:lineRule="atLeast"/>
        <w:jc w:val="both"/>
        <w:rPr>
          <w:rFonts w:ascii="Arial" w:hAnsi="Arial" w:cs="Arial"/>
          <w:color w:val="1F2329"/>
        </w:rPr>
      </w:pPr>
      <w:r>
        <w:rPr>
          <w:rFonts w:ascii="Arial" w:hAnsi="Arial" w:cs="Arial"/>
          <w:color w:val="1F2329"/>
        </w:rPr>
        <w:t xml:space="preserve">This fund is marked as </w:t>
      </w:r>
      <w:r>
        <w:rPr>
          <w:rStyle w:val="af8"/>
          <w:rFonts w:ascii="Arial" w:hAnsi="Arial" w:cs="Arial"/>
          <w:b w:val="0"/>
          <w:bCs w:val="0"/>
          <w:color w:val="1F2329"/>
        </w:rPr>
        <w:t>01 Central Direct Allocated Funds</w:t>
      </w:r>
      <w:r>
        <w:rPr>
          <w:rFonts w:ascii="Arial" w:hAnsi="Arial" w:cs="Arial"/>
          <w:color w:val="1F2329"/>
        </w:rPr>
        <w:t xml:space="preserve">. The label shall remain unchanged throughout fund allocation, disbursement and utilization. Please formulate </w:t>
      </w:r>
      <w:r>
        <w:rPr>
          <w:rFonts w:ascii="Arial" w:hAnsi="Arial" w:cs="Arial"/>
          <w:color w:val="1F2329"/>
        </w:rPr>
        <w:lastRenderedPageBreak/>
        <w:t>the plan for distributing the central direct allocated funds to prefecture-level cities and counties and submit it to the Ministry of Finance for filing within 15 days upon receipt of the official document on fund indicators. Complete the budget disbursement within 7 days after receiving our feedback.</w:t>
      </w:r>
    </w:p>
    <w:p w14:paraId="3A288B80" w14:textId="77777777" w:rsidR="00993BFE" w:rsidRDefault="00993BFE" w:rsidP="00993BFE">
      <w:pPr>
        <w:spacing w:line="360" w:lineRule="atLeast"/>
        <w:jc w:val="both"/>
        <w:rPr>
          <w:rFonts w:ascii="Arial" w:hAnsi="Arial" w:cs="Arial"/>
          <w:color w:val="1F2329"/>
        </w:rPr>
      </w:pPr>
      <w:r>
        <w:rPr>
          <w:rFonts w:ascii="Arial" w:hAnsi="Arial" w:cs="Arial"/>
          <w:color w:val="1F2329"/>
        </w:rPr>
        <w:t>When issuing this transfer payment to subordinate authorities, you shall release a separate document on budget indicators and keep the label of central direct allocated funds unchanged. Meanwhile, timely record relevant indicators and fund labels in the indicator management system, and import the data into the direct allocated funds monitoring system to guarantee authentic data, clear accounts and traceable fund flows.</w:t>
      </w:r>
    </w:p>
    <w:p w14:paraId="407C8072" w14:textId="77777777" w:rsidR="00993BFE" w:rsidRDefault="00993BFE" w:rsidP="00993BFE">
      <w:pPr>
        <w:spacing w:line="360" w:lineRule="atLeast"/>
        <w:jc w:val="both"/>
        <w:rPr>
          <w:rFonts w:ascii="Arial" w:hAnsi="Arial" w:cs="Arial"/>
          <w:color w:val="1F2329"/>
        </w:rPr>
      </w:pPr>
      <w:r>
        <w:rPr>
          <w:rFonts w:ascii="Arial" w:hAnsi="Arial" w:cs="Arial"/>
          <w:color w:val="1F2329"/>
        </w:rPr>
        <w:t>For projects funded by both central direct allocated funds and matching local funds, the detailed sources of funds may be listed and recorded separately in budget documents and the indicator management system. Alternatively, the direct allocated funds monitoring system may automatically split the funds based on the proportion of central direct allocated funds and local matching funds.</w:t>
      </w:r>
    </w:p>
    <w:p w14:paraId="0358722E" w14:textId="77777777" w:rsidR="00993BFE" w:rsidRDefault="00993BFE" w:rsidP="00993BFE">
      <w:pPr>
        <w:spacing w:line="360" w:lineRule="atLeast"/>
        <w:jc w:val="both"/>
        <w:rPr>
          <w:rFonts w:ascii="Arial" w:hAnsi="Arial" w:cs="Arial"/>
          <w:color w:val="1F2329"/>
        </w:rPr>
      </w:pPr>
      <w:r>
        <w:rPr>
          <w:rFonts w:ascii="Arial" w:hAnsi="Arial" w:cs="Arial"/>
          <w:color w:val="1F2329"/>
        </w:rPr>
        <w:t>In accordance with Cai Jin</w:t>
      </w:r>
      <w:r>
        <w:rPr>
          <w:rFonts w:ascii="Arial" w:hAnsi="Arial" w:cs="Arial"/>
          <w:color w:val="1F2329"/>
        </w:rPr>
        <w:t>〔</w:t>
      </w:r>
      <w:r>
        <w:rPr>
          <w:rFonts w:ascii="Arial" w:hAnsi="Arial" w:cs="Arial"/>
          <w:color w:val="1F2329"/>
        </w:rPr>
        <w:t>2019</w:t>
      </w:r>
      <w:r>
        <w:rPr>
          <w:rFonts w:ascii="Arial" w:hAnsi="Arial" w:cs="Arial"/>
          <w:color w:val="1F2329"/>
        </w:rPr>
        <w:t>〕</w:t>
      </w:r>
      <w:r>
        <w:rPr>
          <w:rFonts w:ascii="Arial" w:hAnsi="Arial" w:cs="Arial"/>
          <w:color w:val="1F2329"/>
        </w:rPr>
        <w:t>96, please rigorously strengthen the administration of special funds, increase information disclosure, and ensure the timely disbursement and exclusive use of funds. In line with the requirements for full implementation of budget performance management, conduct monitoring against regional performance targets during budget execution to ensure the fulfillment of annual performance targets. Refer to the practice of the central government to decompose performance targets to lower-level authorities, conduct sound local performance management, and effectively improve the efficiency of fiscal fund utilization.</w:t>
      </w:r>
    </w:p>
    <w:p w14:paraId="7320FD3D" w14:textId="77777777" w:rsidR="00993BFE" w:rsidRDefault="00993BFE" w:rsidP="00993BFE">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Appendices</w:t>
      </w:r>
    </w:p>
    <w:p w14:paraId="53A005A5" w14:textId="77777777" w:rsidR="00993BFE" w:rsidRDefault="00993BFE" w:rsidP="00993BFE">
      <w:pPr>
        <w:numPr>
          <w:ilvl w:val="0"/>
          <w:numId w:val="10"/>
        </w:numPr>
        <w:spacing w:after="0" w:line="360" w:lineRule="atLeast"/>
        <w:jc w:val="both"/>
        <w:rPr>
          <w:rFonts w:ascii="Arial" w:hAnsi="Arial" w:cs="Arial"/>
          <w:color w:val="1F2329"/>
          <w:sz w:val="24"/>
          <w:szCs w:val="24"/>
        </w:rPr>
      </w:pPr>
      <w:r>
        <w:rPr>
          <w:rFonts w:ascii="Arial" w:hAnsi="Arial" w:cs="Arial"/>
          <w:color w:val="1F2329"/>
        </w:rPr>
        <w:t>Statement on the Issuance of the Budget of Special Funds for Inclusive Finance Development for 2021</w:t>
      </w:r>
    </w:p>
    <w:p w14:paraId="3D0567C7" w14:textId="77777777" w:rsidR="00993BFE" w:rsidRDefault="00993BFE" w:rsidP="00993BFE">
      <w:pPr>
        <w:numPr>
          <w:ilvl w:val="0"/>
          <w:numId w:val="10"/>
        </w:numPr>
        <w:spacing w:after="0" w:line="360" w:lineRule="atLeast"/>
        <w:jc w:val="both"/>
        <w:rPr>
          <w:rFonts w:ascii="Arial" w:hAnsi="Arial" w:cs="Arial"/>
          <w:color w:val="1F2329"/>
        </w:rPr>
      </w:pPr>
      <w:r>
        <w:rPr>
          <w:rFonts w:ascii="Arial" w:hAnsi="Arial" w:cs="Arial"/>
          <w:color w:val="1F2329"/>
        </w:rPr>
        <w:t>Regional Performance Target Form for Special Transfer Payments from Central Government to Local Governments (Distributed to Local Authorities)</w:t>
      </w:r>
    </w:p>
    <w:p w14:paraId="136B1928" w14:textId="77777777" w:rsidR="00993BFE" w:rsidRDefault="00993BFE" w:rsidP="00993BFE">
      <w:pPr>
        <w:numPr>
          <w:ilvl w:val="0"/>
          <w:numId w:val="10"/>
        </w:numPr>
        <w:spacing w:after="0" w:line="360" w:lineRule="atLeast"/>
        <w:jc w:val="both"/>
        <w:rPr>
          <w:rFonts w:ascii="Arial" w:hAnsi="Arial" w:cs="Arial"/>
          <w:color w:val="1F2329"/>
        </w:rPr>
      </w:pPr>
      <w:r>
        <w:rPr>
          <w:rFonts w:ascii="Arial" w:hAnsi="Arial" w:cs="Arial"/>
          <w:color w:val="1F2329"/>
        </w:rPr>
        <w:t>Statement on the Issuance of the Budget of Reward Funds for 2021 Pilot Cities for Comprehensive Reform of Fiscal Support to Deepen Financial Services for Private Enterprises, Micro and Small Enterprises</w:t>
      </w:r>
    </w:p>
    <w:p w14:paraId="0EB0E189" w14:textId="77777777" w:rsidR="00993BFE" w:rsidRDefault="00993BFE" w:rsidP="00993BFE">
      <w:pPr>
        <w:numPr>
          <w:ilvl w:val="0"/>
          <w:numId w:val="10"/>
        </w:numPr>
        <w:spacing w:after="0" w:line="360" w:lineRule="atLeast"/>
        <w:jc w:val="both"/>
        <w:rPr>
          <w:rFonts w:ascii="Arial" w:hAnsi="Arial" w:cs="Arial"/>
          <w:color w:val="1F2329"/>
        </w:rPr>
      </w:pPr>
      <w:r>
        <w:rPr>
          <w:rFonts w:ascii="Arial" w:hAnsi="Arial" w:cs="Arial"/>
          <w:color w:val="1F2329"/>
        </w:rPr>
        <w:t>List of Projects for Recovering Central Fiscal Reward Funds for PPP Projects</w:t>
      </w:r>
    </w:p>
    <w:p w14:paraId="32C8FB9E" w14:textId="77777777" w:rsidR="00993BFE" w:rsidRDefault="00993BFE" w:rsidP="00993BFE">
      <w:pPr>
        <w:spacing w:line="360" w:lineRule="atLeast"/>
        <w:jc w:val="both"/>
        <w:rPr>
          <w:rFonts w:ascii="Arial" w:hAnsi="Arial" w:cs="Arial"/>
          <w:color w:val="1F2329"/>
        </w:rPr>
      </w:pPr>
      <w:r>
        <w:rPr>
          <w:rFonts w:ascii="Arial" w:hAnsi="Arial" w:cs="Arial"/>
          <w:color w:val="1F2329"/>
        </w:rPr>
        <w:t>Ministry of Finance of the People's Republic of China</w:t>
      </w:r>
    </w:p>
    <w:p w14:paraId="6369B4BD" w14:textId="77777777" w:rsidR="00993BFE" w:rsidRDefault="00993BFE" w:rsidP="00993BFE">
      <w:pPr>
        <w:spacing w:line="360" w:lineRule="atLeast"/>
        <w:jc w:val="both"/>
        <w:rPr>
          <w:rFonts w:ascii="Arial" w:hAnsi="Arial" w:cs="Arial"/>
          <w:color w:val="1F2329"/>
        </w:rPr>
      </w:pPr>
      <w:r>
        <w:rPr>
          <w:rFonts w:ascii="Arial" w:hAnsi="Arial" w:cs="Arial"/>
          <w:color w:val="1F2329"/>
        </w:rPr>
        <w:t>May 17, 2021</w:t>
      </w:r>
    </w:p>
    <w:p w14:paraId="50EC85FB" w14:textId="0196165C" w:rsidR="00B705A5" w:rsidRPr="00993BFE" w:rsidRDefault="00B705A5" w:rsidP="00993BFE">
      <w:pPr>
        <w:jc w:val="both"/>
      </w:pPr>
    </w:p>
    <w:sectPr w:rsidR="00B705A5" w:rsidRPr="00993BFE" w:rsidSect="0040496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86735DC"/>
    <w:multiLevelType w:val="multilevel"/>
    <w:tmpl w:val="0674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96B"/>
    <w:rsid w:val="008B08B8"/>
    <w:rsid w:val="00993BFE"/>
    <w:rsid w:val="00AA1D8D"/>
    <w:rsid w:val="00B47730"/>
    <w:rsid w:val="00B705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A08C1"/>
  <w14:defaultImageDpi w14:val="300"/>
  <w15:docId w15:val="{823926B0-F82F-43D2-923A-F8338C52C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5540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2026-06-12T03:11:00Z</dcterms:modified>
  <cp:category/>
</cp:coreProperties>
</file>