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B843D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Notice of the State Council on Printing and Distributing the Plan for Advancing Inclusive Finance Development (2016–2020)</w:t>
      </w:r>
    </w:p>
    <w:p w14:paraId="15105A7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**Issuing Authority**: State Council of the People’s Republic of China</w:t>
      </w:r>
    </w:p>
    <w:p w14:paraId="2F6A5CC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**Release Date**: January 15, 2016</w:t>
      </w:r>
    </w:p>
    <w:p w14:paraId="1E75D97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**Policy Level**: National</w:t>
      </w:r>
    </w:p>
    <w:p w14:paraId="2A258E2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**Document No.**: Guo Fa</w:t>
      </w:r>
      <w:r w:rsidRPr="001B5951">
        <w:rPr>
          <w:rFonts w:ascii="Arial" w:eastAsia="宋体" w:hAnsi="Arial" w:cs="Arial"/>
          <w:color w:val="1F2329"/>
          <w:sz w:val="24"/>
          <w:szCs w:val="24"/>
          <w:shd w:val="clear" w:color="auto" w:fill="FFFFFF"/>
          <w:lang w:eastAsia="zh-CN"/>
        </w:rPr>
        <w:t>〔</w:t>
      </w:r>
      <w:r w:rsidRPr="001B5951">
        <w:rPr>
          <w:rFonts w:ascii="Arial" w:eastAsia="宋体" w:hAnsi="Arial" w:cs="Arial"/>
          <w:color w:val="1F2329"/>
          <w:sz w:val="24"/>
          <w:szCs w:val="24"/>
          <w:shd w:val="clear" w:color="auto" w:fill="FFFFFF"/>
          <w:lang w:eastAsia="zh-CN"/>
        </w:rPr>
        <w:t>2015</w:t>
      </w:r>
      <w:r w:rsidRPr="001B5951">
        <w:rPr>
          <w:rFonts w:ascii="Arial" w:eastAsia="宋体" w:hAnsi="Arial" w:cs="Arial"/>
          <w:color w:val="1F2329"/>
          <w:sz w:val="24"/>
          <w:szCs w:val="24"/>
          <w:shd w:val="clear" w:color="auto" w:fill="FFFFFF"/>
          <w:lang w:eastAsia="zh-CN"/>
        </w:rPr>
        <w:t>〕</w:t>
      </w:r>
      <w:r w:rsidRPr="001B5951">
        <w:rPr>
          <w:rFonts w:ascii="Arial" w:eastAsia="宋体" w:hAnsi="Arial" w:cs="Arial"/>
          <w:color w:val="1F2329"/>
          <w:sz w:val="24"/>
          <w:szCs w:val="24"/>
          <w:shd w:val="clear" w:color="auto" w:fill="FFFFFF"/>
          <w:lang w:eastAsia="zh-CN"/>
        </w:rPr>
        <w:t>No. 74</w:t>
      </w:r>
    </w:p>
    <w:p w14:paraId="7DCACCF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8265AC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Full Text</w:t>
      </w:r>
    </w:p>
    <w:p w14:paraId="22745FF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Notice of the State Council on Printing and Distributing the Plan for Advancing Inclusive Finance Development (2016–2020)</w:t>
      </w:r>
    </w:p>
    <w:p w14:paraId="6592C6B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4ADD827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The people’s governments of all provinces, autonomous regions, and municipalities directly under the Central Government; all ministries and commissions of the State Council; and all institutions directly under the State Council:</w:t>
      </w:r>
    </w:p>
    <w:p w14:paraId="2EE1F27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2D2032D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The *Plan for Advancing Inclusive Finance Development (2016–</w:t>
      </w:r>
      <w:proofErr w:type="gramStart"/>
      <w:r w:rsidRPr="001B5951">
        <w:rPr>
          <w:rFonts w:ascii="Arial" w:eastAsia="宋体" w:hAnsi="Arial" w:cs="Arial"/>
          <w:color w:val="1F2329"/>
          <w:sz w:val="24"/>
          <w:szCs w:val="24"/>
          <w:shd w:val="clear" w:color="auto" w:fill="FFFFFF"/>
          <w:lang w:eastAsia="zh-CN"/>
        </w:rPr>
        <w:t>2020)*</w:t>
      </w:r>
      <w:proofErr w:type="gramEnd"/>
      <w:r w:rsidRPr="001B5951">
        <w:rPr>
          <w:rFonts w:ascii="Arial" w:eastAsia="宋体" w:hAnsi="Arial" w:cs="Arial"/>
          <w:color w:val="1F2329"/>
          <w:sz w:val="24"/>
          <w:szCs w:val="24"/>
          <w:shd w:val="clear" w:color="auto" w:fill="FFFFFF"/>
          <w:lang w:eastAsia="zh-CN"/>
        </w:rPr>
        <w:t xml:space="preserve"> has been approved by the Central Committee of the Communist Party of China and the State Council. It is hereby printed and distributed to you for conscientious implementation.</w:t>
      </w:r>
    </w:p>
    <w:p w14:paraId="474A8FD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127CCDA7"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State Council</w:t>
      </w:r>
    </w:p>
    <w:p w14:paraId="58EA2907"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December 31, 2015</w:t>
      </w:r>
    </w:p>
    <w:p w14:paraId="2A34D59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(This document is released to the public)</w:t>
      </w:r>
    </w:p>
    <w:p w14:paraId="47F22EA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30F5D7F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w:t>
      </w:r>
    </w:p>
    <w:p w14:paraId="626A6017"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25F531E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Plan for Advancing Inclusive Finance Development (2016–2020)</w:t>
      </w:r>
    </w:p>
    <w:p w14:paraId="4A87C20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Inclusive finance refers to the provision of appropriate and effective financial services at an affordable cost to all social strata and groups in need of financial services, based on the requirements of equal opportunity and the principle of commercial sustainability. **Small and micro enterprises, farmers, urban low-income groups, poor populations, persons with disabilities, and the elderly** are the key target groups of inclusive finance in China at present.</w:t>
      </w:r>
    </w:p>
    <w:p w14:paraId="552A99D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E5BF7F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Vigorously developing inclusive finance is an inevitable requirement for China to build a moderately prosperous society in all respects. It helps promote the sustainable and balanced development of the financial industry, encourages mass entrepreneurship and innovation, drives the transformation and upgrading of the economic development model, and enhances social equity and harmony.</w:t>
      </w:r>
    </w:p>
    <w:p w14:paraId="0945719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4822742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xml:space="preserve">The Central Committee of the Communist Party of China and the State Council attach great importance to the development of inclusive finance. The Third Plenary Session of the 18th Central Committee explicitly called for developing inclusive finance. The 2015 Government Work Report proposed to vigorously develop inclusive finance so that all market entities can share the benefits of </w:t>
      </w:r>
      <w:r w:rsidRPr="001B5951">
        <w:rPr>
          <w:rFonts w:ascii="Arial" w:eastAsia="宋体" w:hAnsi="Arial" w:cs="Arial"/>
          <w:color w:val="1F2329"/>
          <w:sz w:val="24"/>
          <w:szCs w:val="24"/>
          <w:shd w:val="clear" w:color="auto" w:fill="FFFFFF"/>
          <w:lang w:eastAsia="zh-CN"/>
        </w:rPr>
        <w:lastRenderedPageBreak/>
        <w:t>financial services. This plan is formulated to advance the development of inclusive finance, increase the coverage, accessibility and satisfaction of financial services, and enhance the sense of gain of all market entities and the general public from financial services.</w:t>
      </w:r>
    </w:p>
    <w:p w14:paraId="6CD004D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035791A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General Thinking</w:t>
      </w:r>
    </w:p>
    <w:p w14:paraId="517BF88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Current Development Status</w:t>
      </w:r>
    </w:p>
    <w:p w14:paraId="1BF94D3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In recent years, the development of inclusive finance in China has been characterized by **diverse service providers, wide service coverage, and high penetration of mobile internet payments**. Basic financial service indicators such as per capita bank account ownership and bank outlet density have reached the upper-middle international level. However, there are still problems and challenges:</w:t>
      </w:r>
    </w:p>
    <w:p w14:paraId="46144DD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Uneven distribution of inclusive finance services</w:t>
      </w:r>
    </w:p>
    <w:p w14:paraId="13F9F0B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Incomplete inclusive finance system</w:t>
      </w:r>
    </w:p>
    <w:p w14:paraId="76937EC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Imperfect legal and regulatory framework</w:t>
      </w:r>
    </w:p>
    <w:p w14:paraId="1372A4C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Inadequate financial infrastructure</w:t>
      </w:r>
    </w:p>
    <w:p w14:paraId="302756A8"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Need for improved commercial sustainability</w:t>
      </w:r>
    </w:p>
    <w:p w14:paraId="70343D0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1F151E4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Guiding Ideology</w:t>
      </w:r>
    </w:p>
    <w:p w14:paraId="0836D48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Fully implement the spirit of the 18th National Congress of the Communist Party of China and the Third, Fourth, and Fifth Plenary Sessions of the 18th Central Committee. In accordance with the decisions and arrangements of the Central Committee and the State Council, adhere to the integration of **learning from international experience and reflecting Chinese characteristics, government guidance and market leadership, improving basic financial services and enhancing services in key areas**. Continuously increase the coverage, accessibility and satisfaction of financial services, enabling the general public to share the fruits of financial reform and development on an equal footing.</w:t>
      </w:r>
    </w:p>
    <w:p w14:paraId="3A83C68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C6455E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Basic Principles</w:t>
      </w:r>
    </w:p>
    <w:p w14:paraId="60405A7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1. **Sound Mechanisms for Sustainable Development**: Establish institutional mechanisms conducive to inclusive finance development, increase policy support for financial services in weak links, improve precision and effectiveness, address market failures, ensure the sustained development and improvement of inclusive finance services, and achieve the organic integration of social and economic benefits.</w:t>
      </w:r>
    </w:p>
    <w:p w14:paraId="1FDBF95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4F8BA6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2. **Equal Opportunity for People’s Well-being**: With the goal of enhancing people’s well-being, ensure that all strata and groups can access financial services that meet their needs at a reasonable price on an equal basis.</w:t>
      </w:r>
    </w:p>
    <w:p w14:paraId="65148FD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0DECCF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xml:space="preserve">3. **Market Leadership with Government Guidance**: Properly balance the relationship between the government and the market, respect market rules, and allow the market to play a decisive role in allocating financial resources. Better </w:t>
      </w:r>
      <w:r w:rsidRPr="001B5951">
        <w:rPr>
          <w:rFonts w:ascii="Arial" w:eastAsia="宋体" w:hAnsi="Arial" w:cs="Arial"/>
          <w:color w:val="1F2329"/>
          <w:sz w:val="24"/>
          <w:szCs w:val="24"/>
          <w:shd w:val="clear" w:color="auto" w:fill="FFFFFF"/>
          <w:lang w:eastAsia="zh-CN"/>
        </w:rPr>
        <w:lastRenderedPageBreak/>
        <w:t>leverage the government’s guiding role in overall planning, coordination, balanced distribution, and policy support.</w:t>
      </w:r>
    </w:p>
    <w:p w14:paraId="5E6A4A3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2EAD1C8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4. **Risk Prevention and Innovation Promotion**: Strengthen risk supervision, ensure financial security, and maintain financial stability. Pursue both regulation and innovation, accelerate the establishment of a legal and regulatory system adapted to inclusive finance development, and improve the effectiveness of financial regulation. On the premise of effective risk prevention, encourage financial institutions to innovate financial products and service methods, and moderately reduce service costs. For difficult issues, adhere to pilot implementation before nationwide promotion.</w:t>
      </w:r>
    </w:p>
    <w:p w14:paraId="422D5CD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15045A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5. **Overall Planning and Local Adaptation**: Based on promoting China’s economic and social development and urban-rural and regional balance, strengthen top-level design and overall coordination. Prioritize addressing financial service gaps in underdeveloped regions, weak links, and special groups. Encourage all departments and regions to explore and take pilot initiatives in line with local conditions, ensuring practical, down-to-earth, and beneficial outcomes for the public.</w:t>
      </w:r>
    </w:p>
    <w:p w14:paraId="5F8C05E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19CC708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(IV) Overall Goals</w:t>
      </w:r>
    </w:p>
    <w:p w14:paraId="5304ADB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By 2020, establish an **inclusive finance service and guarantee system** aligned with the goal of building a moderately prosperous society in all respects:</w:t>
      </w:r>
    </w:p>
    <w:p w14:paraId="758885A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Effectively improve the accessibility of financial services</w:t>
      </w:r>
    </w:p>
    <w:p w14:paraId="117BC7B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Significantly enhance the people’s sense of gain</w:t>
      </w:r>
    </w:p>
    <w:p w14:paraId="54A9509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Notably increase satisfaction with financial services</w:t>
      </w:r>
    </w:p>
    <w:p w14:paraId="7E85383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Ensure that small and micro enterprises, farmers, low-income groups, etc., can access **reasonably priced, convenient and safe** financial services</w:t>
      </w:r>
    </w:p>
    <w:p w14:paraId="57C9CEB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Bring China’s inclusive finance development to the **upper-middle international level**</w:t>
      </w:r>
    </w:p>
    <w:p w14:paraId="740C731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1CA7F1B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Core Target Breakdown</w:t>
      </w:r>
    </w:p>
    <w:p w14:paraId="71F050A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xml:space="preserve">- **Coverage**: Ensure every township has financial institutions and every village has access to services; </w:t>
      </w:r>
      <w:proofErr w:type="gramStart"/>
      <w:r w:rsidRPr="001B5951">
        <w:rPr>
          <w:rFonts w:ascii="Arial" w:eastAsia="宋体" w:hAnsi="Arial" w:cs="Arial"/>
          <w:color w:val="1F2329"/>
          <w:sz w:val="24"/>
          <w:szCs w:val="24"/>
          <w:shd w:val="clear" w:color="auto" w:fill="FFFFFF"/>
          <w:lang w:eastAsia="zh-CN"/>
        </w:rPr>
        <w:t>basically</w:t>
      </w:r>
      <w:proofErr w:type="gramEnd"/>
      <w:r w:rsidRPr="001B5951">
        <w:rPr>
          <w:rFonts w:ascii="Arial" w:eastAsia="宋体" w:hAnsi="Arial" w:cs="Arial"/>
          <w:color w:val="1F2329"/>
          <w:sz w:val="24"/>
          <w:szCs w:val="24"/>
          <w:shd w:val="clear" w:color="auto" w:fill="FFFFFF"/>
          <w:lang w:eastAsia="zh-CN"/>
        </w:rPr>
        <w:t xml:space="preserve"> achieve full coverage of physical bank outlets and insurance services at the township level.</w:t>
      </w:r>
    </w:p>
    <w:p w14:paraId="2B52A40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**Accessibility**: Significantly improve financial support for low-income, poor, and entrepreneurial groups; enhance accessible services for special groups.</w:t>
      </w:r>
    </w:p>
    <w:p w14:paraId="1C6AA118"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**Satisfaction**: Increase loan approval rates for small and micro enterprises and farmers; reduce complaint rates and improve service experience.</w:t>
      </w:r>
    </w:p>
    <w:p w14:paraId="41B2CA5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030872E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Developing a Diversified and Extensive Institutional System</w:t>
      </w:r>
    </w:p>
    <w:p w14:paraId="762CA37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Role of Banking Institutions</w:t>
      </w:r>
    </w:p>
    <w:p w14:paraId="2988EC9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**Policy banks**: Support small and micro enterprises through wholesale lending; increase loans for agricultural and rural infrastructure.</w:t>
      </w:r>
    </w:p>
    <w:p w14:paraId="04EA640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**Large/regional banks**: Establish specialized inclusive finance departments; expand grassroots services.</w:t>
      </w:r>
    </w:p>
    <w:p w14:paraId="2F0D543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lastRenderedPageBreak/>
        <w:t>- **Local banks**: Add small and micro and community branches; serve local communities.</w:t>
      </w:r>
    </w:p>
    <w:p w14:paraId="2D638CE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**Rural credit cooperatives (RCCs)/rural commercial banks**: Deepen ownership reform; strengthen agricultural support.</w:t>
      </w:r>
    </w:p>
    <w:p w14:paraId="5F206C9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**Village and township banks**: Prioritize establishment in old, minority, border, poor, agricultural, and small and micro enterprise clusters.</w:t>
      </w:r>
    </w:p>
    <w:p w14:paraId="79F33A1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0309798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Improving Insurance Services</w:t>
      </w:r>
    </w:p>
    <w:p w14:paraId="1D86ECD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Expand agricultural insurance coverage; develop crop-specific insurance (price, meteorological, yield index-based).</w:t>
      </w:r>
    </w:p>
    <w:p w14:paraId="5C3960B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Launch poverty alleviation insurance, micro-loan guarantee insurance, rural housing insurance, and agricultural machinery insurance.</w:t>
      </w:r>
    </w:p>
    <w:p w14:paraId="2040C83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Build two-tier (township/village) insurance service networks to enhance grassroots accessibility.</w:t>
      </w:r>
    </w:p>
    <w:p w14:paraId="704EB1F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160F0AF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Regulating New Financial Institutions</w:t>
      </w:r>
    </w:p>
    <w:p w14:paraId="5A251187"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**Financing guarantees**: Develop government-backed, commercial, and mixed guarantee systems; implement government-bank-guarantee risk sharing.</w:t>
      </w:r>
    </w:p>
    <w:p w14:paraId="5B1E59C8"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**Small-loan companies**: Increase capital, issue bonds, and serve small and micro enterprises and agriculture.</w:t>
      </w:r>
    </w:p>
    <w:p w14:paraId="3667438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**Consumer finance/financial leasing**: Innovate products to meet diverse financing needs.</w:t>
      </w:r>
    </w:p>
    <w:p w14:paraId="3296147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**Internet finance**: Regulate online lending, equity crowdfunding, and mobile payments to serve small and micro enterprises and public needs.</w:t>
      </w:r>
    </w:p>
    <w:p w14:paraId="429B05B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03664E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Innovating Financial Products and Services</w:t>
      </w:r>
    </w:p>
    <w:p w14:paraId="51CA4A6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Promoting Innovative Credit Products</w:t>
      </w:r>
    </w:p>
    <w:p w14:paraId="5894889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**Small and micro enterprises**: Accounts receivable, intellectual property, equity, order, and warehouse receipt pledges; bank-tax interaction; guarantee insurance.</w:t>
      </w:r>
    </w:p>
    <w:p w14:paraId="5548CD6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**Agriculture**: Rural land management right and housing property right mortgages; land transfer income guaranteed loans; industrial chain finance; agricultural machinery leasing.</w:t>
      </w:r>
    </w:p>
    <w:p w14:paraId="64FD3D1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**Entrepreneurship**: Micro-guaranteed loans, startup loans, student loans; support college graduates and returning entrepreneurs.</w:t>
      </w:r>
    </w:p>
    <w:p w14:paraId="621C7BA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79C1BF7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Developing Digital Inclusive Finance</w:t>
      </w:r>
    </w:p>
    <w:p w14:paraId="18DC133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Expand mobile banking, online banking, and mobile payments to lower access barriers.</w:t>
      </w:r>
    </w:p>
    <w:p w14:paraId="4DDA527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Use big data, cloud computing, and AI for precise credit assessment, risk control, and marketing.</w:t>
      </w:r>
    </w:p>
    <w:p w14:paraId="4B997FA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Build “internet + finance + daily life” platforms covering payments, healthcare, education, e-commerce, etc.</w:t>
      </w:r>
    </w:p>
    <w:p w14:paraId="5AC247B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A46E7F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Improving Insurance Products</w:t>
      </w:r>
    </w:p>
    <w:p w14:paraId="3D3EB5F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lastRenderedPageBreak/>
        <w:t>- **Agricultural insurance**: Expand coverage for staple crops (rice, wheat, corn); develop cash crop insurance.</w:t>
      </w:r>
    </w:p>
    <w:p w14:paraId="29D6C10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**Livelihood insurance**: Critical illness insurance, medical insurance administration, poverty alleviation insurance, rural micro-life insurance.</w:t>
      </w:r>
    </w:p>
    <w:p w14:paraId="2EB7372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**Liability insurance**: Pilot programs in medical, environmental pollution, and workplace safety liability insurance.</w:t>
      </w:r>
    </w:p>
    <w:p w14:paraId="45CAB8D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0D20FCE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IV. Advancing Financial Infrastructure</w:t>
      </w:r>
    </w:p>
    <w:p w14:paraId="4591D3C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Improving Payment Systems</w:t>
      </w:r>
    </w:p>
    <w:p w14:paraId="067627D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Consolidate rural withdrawal service points to ensure full basic financial service coverage in administrative villages.</w:t>
      </w:r>
    </w:p>
    <w:p w14:paraId="7DE29BC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Promote bank cards, e-accounts, and mobile payments to enhance rural payment convenience.</w:t>
      </w:r>
    </w:p>
    <w:p w14:paraId="797ED7C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Extend payment clearing networks to counties and villages.</w:t>
      </w:r>
    </w:p>
    <w:p w14:paraId="1228562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307D781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Building Credit Information Systems</w:t>
      </w:r>
    </w:p>
    <w:p w14:paraId="58761D5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Establish credit filing platforms for small and micro enterprises and farmers; integrate government, financial, and social data.</w:t>
      </w:r>
    </w:p>
    <w:p w14:paraId="464FA76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Expand credit bureau coverage to include village and township banks, small-loan companies, and guarantee institutions.</w:t>
      </w:r>
    </w:p>
    <w:p w14:paraId="78D5373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Develop credit service agencies to provide tailored products for small and micro enterprises and farmers.</w:t>
      </w:r>
    </w:p>
    <w:p w14:paraId="26B3FFF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26E74A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Optimizing Outlet Layout</w:t>
      </w:r>
    </w:p>
    <w:p w14:paraId="427D012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Eliminate financial service gaps in townships; add simplified outlets, self-service equipment, and mobile services.</w:t>
      </w:r>
    </w:p>
    <w:p w14:paraId="50A3207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Achieve 99.9% township and 95% village insurance service coverage.</w:t>
      </w:r>
    </w:p>
    <w:p w14:paraId="1D22795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Expand community financial services to improve resident convenience.</w:t>
      </w:r>
    </w:p>
    <w:p w14:paraId="4E96945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01C69AB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V. Improving Legal and Regulatory Frameworks</w:t>
      </w:r>
    </w:p>
    <w:p w14:paraId="3B2B0E2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Formulate basic inclusive finance laws to clarify rights and obligations of service providers and users.</w:t>
      </w:r>
    </w:p>
    <w:p w14:paraId="7DCB425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Refine rural property rights registration and transfer systems to secure collateral rights.</w:t>
      </w:r>
    </w:p>
    <w:p w14:paraId="79BDEA3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Issue regulations for non-deposit lenders, financing guarantees, and internet finance.</w:t>
      </w:r>
    </w:p>
    <w:p w14:paraId="05CF005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Revise banking and insurance laws to strengthen inclusive finance requirements.</w:t>
      </w:r>
    </w:p>
    <w:p w14:paraId="714D0B0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33AC19C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VI. Strengthening Policy Guidance and Support</w:t>
      </w:r>
    </w:p>
    <w:p w14:paraId="6C66B1CD"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Fiscal Policies</w:t>
      </w:r>
    </w:p>
    <w:p w14:paraId="3ABFE7A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Establish a **Special Fund for Inclusive Finance Development** to support weak links and key groups.</w:t>
      </w:r>
    </w:p>
    <w:p w14:paraId="6F25E387"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Provide subsidies, awards, and risk compensation for small and micro enterprise and agricultural loans.</w:t>
      </w:r>
    </w:p>
    <w:p w14:paraId="1B969C4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lastRenderedPageBreak/>
        <w:t>- Implement tax incentives for rural micro-credit, agricultural loan increments, and agricultural insurance premiums.</w:t>
      </w:r>
    </w:p>
    <w:p w14:paraId="7BF6B29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422E911E"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Monetary Policies</w:t>
      </w:r>
    </w:p>
    <w:p w14:paraId="0F81F75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Apply **targeted reserve requirement cuts** for county-level corporate banks; require a portion of new deposits to be used locally.</w:t>
      </w:r>
    </w:p>
    <w:p w14:paraId="07FB0E2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Increase poverty alleviation, agricultural support, and rediscount support with preferential interest rates.</w:t>
      </w:r>
    </w:p>
    <w:p w14:paraId="455B2C4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5BDD95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Regulatory Policies</w:t>
      </w:r>
    </w:p>
    <w:p w14:paraId="6F48822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Implement **differentiated regulation**; raise non-performing loan tolerance for small and micro and agricultural loans; clarify due diligence exemptions.</w:t>
      </w:r>
    </w:p>
    <w:p w14:paraId="4BB5E2F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Incentivize inclusive finance performance evaluations to drive resource allocation to grassroots.</w:t>
      </w:r>
    </w:p>
    <w:p w14:paraId="1BD00A3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1724076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VII. Enhancing Financial Education and Consumer Protection</w:t>
      </w:r>
    </w:p>
    <w:p w14:paraId="5C3D52E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Financial Literacy</w:t>
      </w:r>
    </w:p>
    <w:p w14:paraId="37A19F17"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Promote financial knowledge via TV, radio, print, and digital media; target farmers, low-income groups, the elderly, and persons with disabilities.</w:t>
      </w:r>
    </w:p>
    <w:p w14:paraId="4E60F9E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Launch “financial literacy outreach” campaigns; foster credit awareness and contractual spirit.</w:t>
      </w:r>
    </w:p>
    <w:p w14:paraId="7960679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Integrate financial education into primary/secondary schools; encourage universities to offer related courses.</w:t>
      </w:r>
    </w:p>
    <w:p w14:paraId="0271EC3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77E9E1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Risk Awareness</w:t>
      </w:r>
    </w:p>
    <w:p w14:paraId="7F82C798"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Publicize risks of illegal fundraising and fraud; improve public recognition.</w:t>
      </w:r>
    </w:p>
    <w:p w14:paraId="573005C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Strengthen risk disclosure; guide rational investment and the principle of “gains and risks borne by investors.”</w:t>
      </w:r>
    </w:p>
    <w:p w14:paraId="6859C0E9"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64A97E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Consumer Protection</w:t>
      </w:r>
    </w:p>
    <w:p w14:paraId="06B1D93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Improve complaint handling mechanisms; provide mediation, arbitration, and litigation channels.</w:t>
      </w:r>
    </w:p>
    <w:p w14:paraId="6FE73FE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Pilot non-litigation third-party dispute resolution to reduce costs.</w:t>
      </w:r>
    </w:p>
    <w:p w14:paraId="158BD68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Enhance information disclosure and regulate financial institution practices.</w:t>
      </w:r>
    </w:p>
    <w:p w14:paraId="30B2409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41643C71"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(IV) Publicity</w:t>
      </w:r>
    </w:p>
    <w:p w14:paraId="3D6F8A4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Increase inclusive finance promotion; establish information disclosure mechanisms; regularly release China’s inclusive finance index and white paper.</w:t>
      </w:r>
    </w:p>
    <w:p w14:paraId="7B1792D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26A0B6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VIII. Organizational Implementation</w:t>
      </w:r>
    </w:p>
    <w:p w14:paraId="4944C75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 Coordination Mechanism</w:t>
      </w:r>
    </w:p>
    <w:p w14:paraId="6EA0024F"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Establish a **national inclusive finance coordination mechanism** led by the China Banking Regulatory Commission (CBRC) and the People’s Bank of China (PBOC), with participation from multiple ministries.</w:t>
      </w:r>
    </w:p>
    <w:p w14:paraId="0B858943"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Local governments to formulate implementation plans and integrate inclusive finance into performance evaluations.</w:t>
      </w:r>
    </w:p>
    <w:p w14:paraId="1CEF8CDC"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2CFB8C4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 Pilot Demonstrations</w:t>
      </w:r>
    </w:p>
    <w:p w14:paraId="4940FD5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Launch comprehensive reform pilots in underdeveloped, poor, and small and micro enterprise-concentrated regions.</w:t>
      </w:r>
    </w:p>
    <w:p w14:paraId="5D430CDA"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Scale successful models for nationwide replication.</w:t>
      </w:r>
    </w:p>
    <w:p w14:paraId="7050EDC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6BBE91F4"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(III) International Cooperation</w:t>
      </w:r>
    </w:p>
    <w:p w14:paraId="08F2335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Deepen exchanges with other countries and international organizations (World Bank, Global Partnership for Financial Inclusion); promote bilateral/multilateral pilot projects to enhance China’s global influence.</w:t>
      </w:r>
    </w:p>
    <w:p w14:paraId="4EA8EB5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41588AA5"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(IV) Special Initiatives</w:t>
      </w:r>
    </w:p>
    <w:p w14:paraId="7CCBBE5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Launch targeted projects: financial literacy, mobile finance, employment/entrepreneurship finance, poverty alleviation credit, and student loan initiatives.</w:t>
      </w:r>
    </w:p>
    <w:p w14:paraId="2F513C96"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p>
    <w:p w14:paraId="5A8E167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(V) Monitoring and Evaluation</w:t>
      </w:r>
    </w:p>
    <w:p w14:paraId="17FFBFA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Build a **national inclusive finance monitoring and evaluation system**; publish regular progress reports.</w:t>
      </w:r>
    </w:p>
    <w:p w14:paraId="4967170B"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Conduct mid-term reviews and special monitoring; track financial risks and address gaps.</w:t>
      </w:r>
    </w:p>
    <w:p w14:paraId="12EBEA80"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Regulate internet finance development; mitigate associated risks.</w:t>
      </w:r>
    </w:p>
    <w:p w14:paraId="7F8FDA62" w14:textId="77777777" w:rsidR="001B5951" w:rsidRPr="001B5951" w:rsidRDefault="001B5951" w:rsidP="001B5951">
      <w:pPr>
        <w:spacing w:after="0" w:line="240" w:lineRule="auto"/>
        <w:jc w:val="both"/>
        <w:rPr>
          <w:rFonts w:ascii="Arial" w:eastAsia="宋体" w:hAnsi="Arial" w:cs="Arial"/>
          <w:color w:val="1F2329"/>
          <w:sz w:val="24"/>
          <w:szCs w:val="24"/>
          <w:shd w:val="clear" w:color="auto" w:fill="FFFFFF"/>
          <w:lang w:eastAsia="zh-CN"/>
        </w:rPr>
      </w:pPr>
      <w:r w:rsidRPr="001B5951">
        <w:rPr>
          <w:rFonts w:ascii="Arial" w:eastAsia="宋体" w:hAnsi="Arial" w:cs="Arial"/>
          <w:color w:val="1F2329"/>
          <w:sz w:val="24"/>
          <w:szCs w:val="24"/>
          <w:shd w:val="clear" w:color="auto" w:fill="FFFFFF"/>
          <w:lang w:eastAsia="zh-CN"/>
        </w:rPr>
        <w:t>- Strengthen oversight and accountability; include inclusive finance progress in performance evaluations.</w:t>
      </w:r>
    </w:p>
    <w:p w14:paraId="5CBD98E3" w14:textId="3703A545" w:rsidR="00E66862" w:rsidRPr="001B5951" w:rsidRDefault="00E66862" w:rsidP="001B5951">
      <w:pPr>
        <w:jc w:val="both"/>
        <w:rPr>
          <w:lang w:eastAsia="zh-CN"/>
        </w:rPr>
      </w:pPr>
    </w:p>
    <w:sectPr w:rsidR="00E66862" w:rsidRPr="001B5951" w:rsidSect="001B442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429"/>
    <w:rsid w:val="001B5951"/>
    <w:rsid w:val="0029639D"/>
    <w:rsid w:val="00326F90"/>
    <w:rsid w:val="009408E1"/>
    <w:rsid w:val="00AA1D8D"/>
    <w:rsid w:val="00B47730"/>
    <w:rsid w:val="00CB0664"/>
    <w:rsid w:val="00E668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AD1015"/>
  <w14:defaultImageDpi w14:val="300"/>
  <w15:docId w15:val="{EE0B0FC9-6558-42AF-A73A-F4157E4BB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975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2262</Words>
  <Characters>12895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5</cp:revision>
  <dcterms:created xsi:type="dcterms:W3CDTF">2013-12-23T23:15:00Z</dcterms:created>
  <dcterms:modified xsi:type="dcterms:W3CDTF">2026-06-12T03:21:00Z</dcterms:modified>
  <cp:category/>
</cp:coreProperties>
</file>