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B0156"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Notice of the Beijing Municipal Finance Bureau on Issuing the *Administrative Measures for Special Funds for Inclusive Finance Development and Loan Interest Subsidies for Ethnic Trade and Production of Ethnic Special Commodities*</w:t>
      </w:r>
    </w:p>
    <w:p w14:paraId="3E6F2013"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**Issuing Authority**: Beijing Municipal Finance Bureau</w:t>
      </w:r>
    </w:p>
    <w:p w14:paraId="482E5EF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**Release Date**: December 30, 2016</w:t>
      </w:r>
    </w:p>
    <w:p w14:paraId="35FD9F9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**Policy Level**: Provincial</w:t>
      </w:r>
    </w:p>
    <w:p w14:paraId="5DE1363B"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xml:space="preserve">**Document No.**: Jing Cai </w:t>
      </w:r>
      <w:proofErr w:type="spellStart"/>
      <w:r w:rsidRPr="0056628B">
        <w:rPr>
          <w:rFonts w:ascii="Arial" w:eastAsia="宋体" w:hAnsi="Arial" w:cs="Arial"/>
          <w:color w:val="1F2329"/>
          <w:sz w:val="24"/>
          <w:szCs w:val="24"/>
          <w:shd w:val="clear" w:color="auto" w:fill="FFFFFF"/>
          <w:lang w:eastAsia="zh-CN"/>
        </w:rPr>
        <w:t>Jin</w:t>
      </w:r>
      <w:proofErr w:type="spellEnd"/>
      <w:r w:rsidRPr="0056628B">
        <w:rPr>
          <w:rFonts w:ascii="Arial" w:eastAsia="宋体" w:hAnsi="Arial" w:cs="Arial"/>
          <w:color w:val="1F2329"/>
          <w:sz w:val="24"/>
          <w:szCs w:val="24"/>
          <w:shd w:val="clear" w:color="auto" w:fill="FFFFFF"/>
          <w:lang w:eastAsia="zh-CN"/>
        </w:rPr>
        <w:t xml:space="preserve"> Rong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2016</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2973</w:t>
      </w:r>
    </w:p>
    <w:p w14:paraId="23EA5A5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70996EF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Full Text</w:t>
      </w:r>
    </w:p>
    <w:p w14:paraId="4942B0A7"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Finance bureaus of all districts:</w:t>
      </w:r>
    </w:p>
    <w:p w14:paraId="1E7FD60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2943935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xml:space="preserve">To implement the *Plan for Advancing Inclusive Finance Development (2016–2020)* (Guo Fa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2015</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74) issued by the CPC Central Committee and the State Council, as well as the *Measures for the Administration of Special Funds for Inclusive Finance Development* (Cai </w:t>
      </w:r>
      <w:proofErr w:type="spellStart"/>
      <w:r w:rsidRPr="0056628B">
        <w:rPr>
          <w:rFonts w:ascii="Arial" w:eastAsia="宋体" w:hAnsi="Arial" w:cs="Arial"/>
          <w:color w:val="1F2329"/>
          <w:sz w:val="24"/>
          <w:szCs w:val="24"/>
          <w:shd w:val="clear" w:color="auto" w:fill="FFFFFF"/>
          <w:lang w:eastAsia="zh-CN"/>
        </w:rPr>
        <w:t>Jin</w:t>
      </w:r>
      <w:proofErr w:type="spellEnd"/>
      <w:r w:rsidRPr="0056628B">
        <w:rPr>
          <w:rFonts w:ascii="Arial" w:eastAsia="宋体" w:hAnsi="Arial" w:cs="Arial"/>
          <w:color w:val="1F2329"/>
          <w:sz w:val="24"/>
          <w:szCs w:val="24"/>
          <w:shd w:val="clear" w:color="auto" w:fill="FFFFFF"/>
          <w:lang w:eastAsia="zh-CN"/>
        </w:rPr>
        <w:t xml:space="preserve">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2016</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85) and the *Interim Measures for the Administration of Loan Interest Subsidies for Ethnic Trade and Production of Ethnic Special Commodities* (Cai </w:t>
      </w:r>
      <w:proofErr w:type="spellStart"/>
      <w:r w:rsidRPr="0056628B">
        <w:rPr>
          <w:rFonts w:ascii="Arial" w:eastAsia="宋体" w:hAnsi="Arial" w:cs="Arial"/>
          <w:color w:val="1F2329"/>
          <w:sz w:val="24"/>
          <w:szCs w:val="24"/>
          <w:shd w:val="clear" w:color="auto" w:fill="FFFFFF"/>
          <w:lang w:eastAsia="zh-CN"/>
        </w:rPr>
        <w:t>Jin</w:t>
      </w:r>
      <w:proofErr w:type="spellEnd"/>
      <w:r w:rsidRPr="0056628B">
        <w:rPr>
          <w:rFonts w:ascii="Arial" w:eastAsia="宋体" w:hAnsi="Arial" w:cs="Arial"/>
          <w:color w:val="1F2329"/>
          <w:sz w:val="24"/>
          <w:szCs w:val="24"/>
          <w:shd w:val="clear" w:color="auto" w:fill="FFFFFF"/>
          <w:lang w:eastAsia="zh-CN"/>
        </w:rPr>
        <w:t xml:space="preserve">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2012</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139) issued by the Ministry of Finance, we aim to strongly support the development of inclusive finance, accelerate the establishment of an inclusive finance service and guarantee system aligned with the goal of building a moderately prosperous society in all respects, strengthen the management of special funds for inclusive finance development and loan interest subsidies for ethnic trade and production of ethnic special commodities, and improve the efficiency of fiscal fund utilization. We have formulated the *Administrative Measures for Special Funds for Inclusive Finance Development and Loan Interest Subsidies for Ethnic Trade and Production of Ethnic Special Commodities*, which is hereby issued for your earnest compliance and implementation.</w:t>
      </w:r>
    </w:p>
    <w:p w14:paraId="2077D8DB"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30C70D2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Beijing Municipal Finance Bureau</w:t>
      </w:r>
    </w:p>
    <w:p w14:paraId="5F501822"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December 30, 2016</w:t>
      </w:r>
    </w:p>
    <w:p w14:paraId="1EBACC6F"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7F41905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Administrative Measures for Special Funds for Inclusive Finance Development and Loan Interest Subsidies for Ethnic Trade and Production of Ethnic Special Commodities</w:t>
      </w:r>
    </w:p>
    <w:p w14:paraId="114C6262"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w:t>
      </w:r>
    </w:p>
    <w:p w14:paraId="3A67035F"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xml:space="preserve">These Measures are formulated to implement the *Plan for Advancing Inclusive Finance Development (2016–2020)* (Guo Fa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2015</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74), accelerate the establishment of an inclusive finance service and guarantee system, and strengthen the management of special funds for inclusive finance development and loan interest subsidies for ethnic trade and production of ethnic special commodities. They are formulated in accordance with the *Budget Law of the People</w:t>
      </w:r>
      <w:proofErr w:type="gramStart"/>
      <w:r w:rsidRPr="0056628B">
        <w:rPr>
          <w:rFonts w:ascii="Arial" w:eastAsia="宋体" w:hAnsi="Arial" w:cs="Arial"/>
          <w:color w:val="1F2329"/>
          <w:sz w:val="24"/>
          <w:szCs w:val="24"/>
          <w:shd w:val="clear" w:color="auto" w:fill="FFFFFF"/>
          <w:lang w:eastAsia="zh-CN"/>
        </w:rPr>
        <w:t>’</w:t>
      </w:r>
      <w:proofErr w:type="gramEnd"/>
      <w:r w:rsidRPr="0056628B">
        <w:rPr>
          <w:rFonts w:ascii="Arial" w:eastAsia="宋体" w:hAnsi="Arial" w:cs="Arial"/>
          <w:color w:val="1F2329"/>
          <w:sz w:val="24"/>
          <w:szCs w:val="24"/>
          <w:shd w:val="clear" w:color="auto" w:fill="FFFFFF"/>
          <w:lang w:eastAsia="zh-CN"/>
        </w:rPr>
        <w:t xml:space="preserve">s Republic of China*, the *Opinions of the State Council on Reforming and Improving the System of Transfer Payments from the Central Government to Local Governments* (Guo Fa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2014</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71), the *Measures for the Administration of Special Funds for Inclusive Finance Development* (Cai </w:t>
      </w:r>
      <w:proofErr w:type="spellStart"/>
      <w:r w:rsidRPr="0056628B">
        <w:rPr>
          <w:rFonts w:ascii="Arial" w:eastAsia="宋体" w:hAnsi="Arial" w:cs="Arial"/>
          <w:color w:val="1F2329"/>
          <w:sz w:val="24"/>
          <w:szCs w:val="24"/>
          <w:shd w:val="clear" w:color="auto" w:fill="FFFFFF"/>
          <w:lang w:eastAsia="zh-CN"/>
        </w:rPr>
        <w:t>Jin</w:t>
      </w:r>
      <w:proofErr w:type="spellEnd"/>
      <w:r w:rsidRPr="0056628B">
        <w:rPr>
          <w:rFonts w:ascii="Arial" w:eastAsia="宋体" w:hAnsi="Arial" w:cs="Arial"/>
          <w:color w:val="1F2329"/>
          <w:sz w:val="24"/>
          <w:szCs w:val="24"/>
          <w:shd w:val="clear" w:color="auto" w:fill="FFFFFF"/>
          <w:lang w:eastAsia="zh-CN"/>
        </w:rPr>
        <w:t xml:space="preserve"> </w:t>
      </w:r>
      <w:r w:rsidRPr="0056628B">
        <w:rPr>
          <w:rFonts w:ascii="Arial" w:eastAsia="宋体" w:hAnsi="Arial" w:cs="Arial"/>
          <w:color w:val="1F2329"/>
          <w:sz w:val="24"/>
          <w:szCs w:val="24"/>
          <w:shd w:val="clear" w:color="auto" w:fill="FFFFFF"/>
          <w:lang w:eastAsia="zh-CN"/>
        </w:rPr>
        <w:lastRenderedPageBreak/>
        <w:t>〔</w:t>
      </w:r>
      <w:r w:rsidRPr="0056628B">
        <w:rPr>
          <w:rFonts w:ascii="Arial" w:eastAsia="宋体" w:hAnsi="Arial" w:cs="Arial"/>
          <w:color w:val="1F2329"/>
          <w:sz w:val="24"/>
          <w:szCs w:val="24"/>
          <w:shd w:val="clear" w:color="auto" w:fill="FFFFFF"/>
          <w:lang w:eastAsia="zh-CN"/>
        </w:rPr>
        <w:t>2016</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85), the *Interim Measures for the Administration of Loan Interest Subsidies for Ethnic Trade and Production of Ethnic Special Commodities* (Cai </w:t>
      </w:r>
      <w:proofErr w:type="spellStart"/>
      <w:r w:rsidRPr="0056628B">
        <w:rPr>
          <w:rFonts w:ascii="Arial" w:eastAsia="宋体" w:hAnsi="Arial" w:cs="Arial"/>
          <w:color w:val="1F2329"/>
          <w:sz w:val="24"/>
          <w:szCs w:val="24"/>
          <w:shd w:val="clear" w:color="auto" w:fill="FFFFFF"/>
          <w:lang w:eastAsia="zh-CN"/>
        </w:rPr>
        <w:t>Jin</w:t>
      </w:r>
      <w:proofErr w:type="spellEnd"/>
      <w:r w:rsidRPr="0056628B">
        <w:rPr>
          <w:rFonts w:ascii="Arial" w:eastAsia="宋体" w:hAnsi="Arial" w:cs="Arial"/>
          <w:color w:val="1F2329"/>
          <w:sz w:val="24"/>
          <w:szCs w:val="24"/>
          <w:shd w:val="clear" w:color="auto" w:fill="FFFFFF"/>
          <w:lang w:eastAsia="zh-CN"/>
        </w:rPr>
        <w:t xml:space="preserve"> </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2012</w:t>
      </w:r>
      <w:r w:rsidRPr="0056628B">
        <w:rPr>
          <w:rFonts w:ascii="Arial" w:eastAsia="宋体" w:hAnsi="Arial" w:cs="Arial"/>
          <w:color w:val="1F2329"/>
          <w:sz w:val="24"/>
          <w:szCs w:val="24"/>
          <w:shd w:val="clear" w:color="auto" w:fill="FFFFFF"/>
          <w:lang w:eastAsia="zh-CN"/>
        </w:rPr>
        <w:t>〕</w:t>
      </w:r>
      <w:r w:rsidRPr="0056628B">
        <w:rPr>
          <w:rFonts w:ascii="Arial" w:eastAsia="宋体" w:hAnsi="Arial" w:cs="Arial"/>
          <w:color w:val="1F2329"/>
          <w:sz w:val="24"/>
          <w:szCs w:val="24"/>
          <w:shd w:val="clear" w:color="auto" w:fill="FFFFFF"/>
          <w:lang w:eastAsia="zh-CN"/>
        </w:rPr>
        <w:t xml:space="preserve"> No. 139), and other relevant provisions.</w:t>
      </w:r>
    </w:p>
    <w:p w14:paraId="1CF92F1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1E8FC46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2</w:t>
      </w:r>
    </w:p>
    <w:p w14:paraId="0C6E1E07"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The term “special funds for inclusive finance development” as used in these Measures refers to special transfer payment funds allocated by the central government to support inclusive finance development, including subsidies for incremental agricultural loans of county-level financial institutions, targeted fee subsidies for rural financial institutions, interest subsidies and awards for guaranteed entrepreneurship loans, supplementary funds for guaranteed entrepreneurship loan funds, and awards and subsidies for public-private partnership (PPP) projects.</w:t>
      </w:r>
    </w:p>
    <w:p w14:paraId="7782A30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69B4E4A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The term “loan interest subsidies for ethnic trade and production of ethnic special commodities” (hereinafter referred to as “ethnic trade and special commodity loan interest subsidies”) refers to fiscal interest subsidies available to designated enterprises engaged in ethnic trade and production of ethnic special commodities (hereinafter referred to as “ethnic trade and special commodity enterprises”) for normal working capital loans obtained from banking financial institutions that meet specified conditions.</w:t>
      </w:r>
    </w:p>
    <w:p w14:paraId="5BB50C52"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4BA6995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Special funds for inclusive finance development and ethnic trade and special commodity loan interest subsidies are collectively referred to as “special funds” hereinafter.</w:t>
      </w:r>
    </w:p>
    <w:p w14:paraId="515508C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463F7FC8"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3</w:t>
      </w:r>
    </w:p>
    <w:p w14:paraId="0D15F74C"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Special funds follow the principles of benefiting people’s livelihood, ensuring basic needs, prioritizing key areas, and ensuring sustainability. By comprehensively adopting methods such as operational rewards, fee subsidies, loan interest subsidies, and performance-based awards, these funds guide governments at all levels in Beijing, financial institutions, ethnic trade and special commodity enterprises, and social capital to support inclusive finance development and the production and supply of ethnic special commodities. They aim to address market failures, ensure the availability and suitability of basic financial services for key groups targeted by inclusive finance in China, including farmers, small and micro enterprises, urban low-income groups, poor populations, persons with disabilities, and the elderly. Additionally, they meet the special consumption needs of ethnic minority groups and alleviate difficulties in purchasing and selling daily necessities for ethnic minorities.</w:t>
      </w:r>
    </w:p>
    <w:p w14:paraId="1EBCD7B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4DABFDF7"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4</w:t>
      </w:r>
    </w:p>
    <w:p w14:paraId="5A3AC3F2"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xml:space="preserve">Special funds are allocated using a factor-based approach. The municipal finance department issues central special transfer payment funds and local matching funds to district-level finance departments as fixed budget quotas on an annual basis. District-level finance departments shall allocate and use the funds </w:t>
      </w:r>
      <w:r w:rsidRPr="0056628B">
        <w:rPr>
          <w:rFonts w:ascii="Arial" w:eastAsia="宋体" w:hAnsi="Arial" w:cs="Arial"/>
          <w:color w:val="1F2329"/>
          <w:sz w:val="24"/>
          <w:szCs w:val="24"/>
          <w:shd w:val="clear" w:color="auto" w:fill="FFFFFF"/>
          <w:lang w:eastAsia="zh-CN"/>
        </w:rPr>
        <w:lastRenderedPageBreak/>
        <w:t>in accordance with relevant requirements based on the budget quotas issued by the municipal finance department.</w:t>
      </w:r>
    </w:p>
    <w:p w14:paraId="1B7C053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7FE1C55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5</w:t>
      </w:r>
    </w:p>
    <w:p w14:paraId="135C355C"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Special funds are allocated by the municipal finance department based on factors including the average incremental balance of agricultural loans of eligible county-level financial institutions, the average loan balance of eligible rural financial institutions, demand for interest subsidies and awards for guaranteed entrepreneurship loans and supplementary funds for guaranteed entrepreneurship loan funds, the investment scale of eligible central government PPP demonstration projects, the scale of debt restructuring for existing projects of local financing platform companies, and the scale of ethnic trade and special commodity loan interest subsidies.</w:t>
      </w:r>
    </w:p>
    <w:p w14:paraId="5377B80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32DCBC51"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With reference to the central government’s allocation method, the municipal finance department determines the municipal special fund allocation plan within the budget scale, scientifically arranges funds for each expenditure category of special funds, ensures overall balance across categories, comprehensively considers local development needs for inclusive finance and ethnic trade and special commodity sectors, and effectively improves the efficiency of special fund utilization.</w:t>
      </w:r>
    </w:p>
    <w:p w14:paraId="593130F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4F313147"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6</w:t>
      </w:r>
    </w:p>
    <w:p w14:paraId="2D3C42B1"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The use and management of special funds follow the basic principles of openness and transparency, targeted use, inclusiveness and public benefit, and scientific standardization, ensuring rational, safe, and efficient fund utilization, fully leveraging the leveraging effect of fiscal funds, guiding financial services toward inclusive development, and supporting the production and development of ethnic trade and special commodity enterprises.</w:t>
      </w:r>
    </w:p>
    <w:p w14:paraId="7BD7483B"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0CFAE7AA"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7</w:t>
      </w:r>
    </w:p>
    <w:p w14:paraId="10960B5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Finance departments shall conduct budget supervision and performance management over the use of special funds.</w:t>
      </w:r>
    </w:p>
    <w:p w14:paraId="673E1DB6"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5506BACA"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8</w:t>
      </w:r>
    </w:p>
    <w:p w14:paraId="7E38B1E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Funds for PPP project awards and subsidies are fully allocated by the central government from special funds. Funds for other sectors are jointly shared by the central, municipal, and district finance departments at a ratio of 3:3.5:3.5.</w:t>
      </w:r>
    </w:p>
    <w:p w14:paraId="600D8837"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022F80B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9</w:t>
      </w:r>
    </w:p>
    <w:p w14:paraId="7369EB68"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The municipal finance department may timely adjust the special fund allocation method and the sharing ratio between the municipal and district governments based on central government policies, the use and effectiveness of special funds, the division of administrative powers and expenditure responsibilities between the municipal and district governments, and the fiscal capacity of the municipal and district governments.</w:t>
      </w:r>
    </w:p>
    <w:p w14:paraId="4178E972"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56A0A423"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10</w:t>
      </w:r>
    </w:p>
    <w:p w14:paraId="6BC5B7D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District-level finance departments shall consolidate and review special fund application materials within their jurisdictions and submit them to the municipal finance department by the end of February each year. Application materials include a statement of the current year’s special fund application, a detailed list of special fund applications, a regional performance target statement for special transfer payments from the municipal to district governments, review opinions of the municipal finance department, a report on the previous year’s special fund usage, and other materials related to the application or review of special funds.</w:t>
      </w:r>
    </w:p>
    <w:p w14:paraId="1B2BA1BB"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73E853E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11</w:t>
      </w:r>
    </w:p>
    <w:p w14:paraId="32E8B8D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Upon receiving the special fund budget issued by the municipal finance department, district-level finance departments shall promptly allocate the special funds in a coordinated manner based on local conditions, and prepare and submit a report on the review, disbursement, and usage of special funds to the municipal finance department.</w:t>
      </w:r>
    </w:p>
    <w:p w14:paraId="2508C33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5C36C38A"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12</w:t>
      </w:r>
    </w:p>
    <w:p w14:paraId="3BF870C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Special funds shall be disbursed in accordance with the relevant provisions of the treasury centralized payment system. Budget disclosure of special funds shall be carried out in accordance with the relevant provisions of the information disclosure management system for special transfer payments from the municipal to district governments.</w:t>
      </w:r>
    </w:p>
    <w:p w14:paraId="450C695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0832655C"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13</w:t>
      </w:r>
    </w:p>
    <w:p w14:paraId="10672EBA"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Banking financial institutions, guarantee fund operation and management institutions, local financing platform companies, PPP project implementing agencies, ethnic trade and special commodity enterprises, and other relevant entities involved in these Measures shall truthfully compile and report all basic data related to special fund applications, be responsible for the authenticity and compliance of such data, and strengthen supervision over their branch institutions.</w:t>
      </w:r>
    </w:p>
    <w:p w14:paraId="617840C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5D5AF141"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14</w:t>
      </w:r>
    </w:p>
    <w:p w14:paraId="04E6435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Finance departments shall strengthen the organization, coordination, and management of the application, review, and disbursement of special funds, and jointly with relevant departments, enhance inspections of the authenticity, compliance, review, disbursement, and usage of special fund applications, promptly address and report issues identified during inspections, and ensure the effective implementation of special fund policies.</w:t>
      </w:r>
    </w:p>
    <w:p w14:paraId="10B1928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074F3AE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15</w:t>
      </w:r>
    </w:p>
    <w:p w14:paraId="0593A56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xml:space="preserve">Where finance departments and their staff, or departments, entities, and individuals applying for or using special funds, commit any of the following acts, they shall be dealt with and punished in accordance with the *Budget Law of the </w:t>
      </w:r>
      <w:r w:rsidRPr="0056628B">
        <w:rPr>
          <w:rFonts w:ascii="Arial" w:eastAsia="宋体" w:hAnsi="Arial" w:cs="Arial"/>
          <w:color w:val="1F2329"/>
          <w:sz w:val="24"/>
          <w:szCs w:val="24"/>
          <w:shd w:val="clear" w:color="auto" w:fill="FFFFFF"/>
          <w:lang w:eastAsia="zh-CN"/>
        </w:rPr>
        <w:lastRenderedPageBreak/>
        <w:t>People’s Republic of China*, the *Regulations on the Punishment of Fiscal Violations*, and other relevant laws and regulations, and administrative accountability may be requested from the people’s government at the same level as appropriate:</w:t>
      </w:r>
    </w:p>
    <w:p w14:paraId="0C3D596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1. In the formulation and review of special fund allocation plans, relevant departments and their staff violate regulations by arbitrarily changing allocation methods, adjusting allocation factors without authorization, or allocating funds to ineligible entities (or projects);</w:t>
      </w:r>
    </w:p>
    <w:p w14:paraId="289C91DA"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2. Defrauding special funds through falsification, duplicate applications, multiple applications, or overstating project scale;</w:t>
      </w:r>
    </w:p>
    <w:p w14:paraId="19941736"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3. Detaining, intercepting, misappropriating, or diverting special funds;</w:t>
      </w:r>
    </w:p>
    <w:p w14:paraId="614B433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4. Allocating or using special funds beyond the prescribed scope or standards without authorization;</w:t>
      </w:r>
    </w:p>
    <w:p w14:paraId="1F5F6616"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5. Failing to perform management and supervision duties, resulting in special funds being defrauded, detained, intercepted, misappropriated, diverted, or left idle;</w:t>
      </w:r>
    </w:p>
    <w:p w14:paraId="29DC1530"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6. Refusing, interfering with, or failing to cooperate with budget supervision, performance evaluation, supervision, and inspection of special funds;</w:t>
      </w:r>
    </w:p>
    <w:p w14:paraId="7B2598F1"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7. Retaliating against entities or individuals who put forward opinions and suggestions, or whistleblowers and complainants;</w:t>
      </w:r>
    </w:p>
    <w:p w14:paraId="6C6952D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8. Other acts violating special fund management provisions.</w:t>
      </w:r>
    </w:p>
    <w:p w14:paraId="1F9B83D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2C1D3CC0"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Those suspected of committing crimes shall be transferred to judicial organs for handling.</w:t>
      </w:r>
    </w:p>
    <w:p w14:paraId="78B0585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203992C4"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16</w:t>
      </w:r>
    </w:p>
    <w:p w14:paraId="5BC0339B"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Third parties that fail to provide independent and objective opinions or engage in falsification in the application and review of special funds shall be dealt with in accordance with relevant laws and regulations.</w:t>
      </w:r>
    </w:p>
    <w:p w14:paraId="7788A94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50D41A09"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17</w:t>
      </w:r>
    </w:p>
    <w:p w14:paraId="73F7991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Finance departments shall strengthen the performance management of special funds in accordance with relevant provisions on budget performance management, and establish and improve a whole-process budget performance management mechanism. In accordance with the *Interim Measures for the Management of Performance Targets of Special Transfer Payments from the Municipal to District Governments* and other provisions, performance targets and corresponding performance indicators for special funds shall be set, review of performance targets shall be strengthened, and the confirmed performance targets shall be issued. Monitoring of the implementation of special fund performance targets shall be strengthened to ensure their timely achievement. Performance evaluations shall be conducted as required, and the results shall serve as a reference for policy improvement and fund allocation, continuously improving the efficiency of fiscal fund utilization and better supporting the development of inclusive finance and ethnic trade and special commodity sectors.</w:t>
      </w:r>
    </w:p>
    <w:p w14:paraId="7CBA0988"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080CAD81"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lastRenderedPageBreak/>
        <w:t>### Article 18</w:t>
      </w:r>
    </w:p>
    <w:p w14:paraId="6968F485"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Specific policies and implementation measures (including application forms) for the five categories of funds covered by special funds—subsidies for incremental agricultural loans of county-level financial institutions, targeted fee subsidies for rural financial institutions, interest subsidies and awards for guaranteed entrepreneurship loans and supplementary funds for guaranteed entrepreneurship loan funds, PPP project awards and subsidies, and loan interest subsidies for ethnic trade and special commodity enterprises—shall be separately formulated by the Beijing Municipal Finance Bureau in conjunction with the Beijing Municipal Human Resources and Social Security Bureau, the Business Management Department of the People’s Bank of China, the Beijing Banking Regulatory Bureau, and other relevant departments in accordance with relevant national policies issued by the Ministry of Finance and other authorities.</w:t>
      </w:r>
    </w:p>
    <w:p w14:paraId="7A79772B"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20DD9932"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19</w:t>
      </w:r>
    </w:p>
    <w:p w14:paraId="704ACE48"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These Measures shall take effect on the date of issuance and shall be valid for three years. Previous special fund policies and provisions that conflict with these Measures shall be superseded by these Measures; matters not covered herein shall be governed by previous provisions.</w:t>
      </w:r>
    </w:p>
    <w:p w14:paraId="00D88610"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p>
    <w:p w14:paraId="0D9BC87E"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 Article 20</w:t>
      </w:r>
    </w:p>
    <w:p w14:paraId="2C67317D" w14:textId="77777777" w:rsidR="0056628B" w:rsidRPr="0056628B" w:rsidRDefault="0056628B" w:rsidP="0056628B">
      <w:pPr>
        <w:spacing w:after="0" w:line="240" w:lineRule="auto"/>
        <w:jc w:val="both"/>
        <w:rPr>
          <w:rFonts w:ascii="Arial" w:eastAsia="宋体" w:hAnsi="Arial" w:cs="Arial"/>
          <w:color w:val="1F2329"/>
          <w:sz w:val="24"/>
          <w:szCs w:val="24"/>
          <w:shd w:val="clear" w:color="auto" w:fill="FFFFFF"/>
          <w:lang w:eastAsia="zh-CN"/>
        </w:rPr>
      </w:pPr>
      <w:r w:rsidRPr="0056628B">
        <w:rPr>
          <w:rFonts w:ascii="Arial" w:eastAsia="宋体" w:hAnsi="Arial" w:cs="Arial"/>
          <w:color w:val="1F2329"/>
          <w:sz w:val="24"/>
          <w:szCs w:val="24"/>
          <w:shd w:val="clear" w:color="auto" w:fill="FFFFFF"/>
          <w:lang w:eastAsia="zh-CN"/>
        </w:rPr>
        <w:t>These Measures shall be interpreted by the Beijing Municipal Finance Bureau in conjunction with relevant municipal departments in accordance with their respective responsibilities.</w:t>
      </w:r>
    </w:p>
    <w:p w14:paraId="79B07BD3" w14:textId="7136BC3B" w:rsidR="00A527DF" w:rsidRPr="0056628B" w:rsidRDefault="00A527DF" w:rsidP="0056628B">
      <w:pPr>
        <w:jc w:val="both"/>
        <w:rPr>
          <w:lang w:eastAsia="zh-CN"/>
        </w:rPr>
      </w:pPr>
    </w:p>
    <w:sectPr w:rsidR="00A527DF" w:rsidRPr="0056628B" w:rsidSect="00804B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D81"/>
    <w:rsid w:val="00326F90"/>
    <w:rsid w:val="0056628B"/>
    <w:rsid w:val="00804BBC"/>
    <w:rsid w:val="00A527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FE149"/>
  <w14:defaultImageDpi w14:val="300"/>
  <w15:docId w15:val="{935F7FF4-2247-46AD-8317-7D950D05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513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2026-06-12T03:27:00Z</dcterms:modified>
  <cp:category/>
</cp:coreProperties>
</file>