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EE917" w14:textId="77777777" w:rsidR="006009A6" w:rsidRDefault="006009A6" w:rsidP="006009A6">
      <w:pPr>
        <w:pStyle w:val="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Circular on Issuing the Budget of Special Funds for Inclusive Finance Development for 2022</w:t>
      </w:r>
    </w:p>
    <w:p w14:paraId="6A10EAD3" w14:textId="77777777" w:rsidR="006009A6" w:rsidRDefault="006009A6" w:rsidP="006009A6">
      <w:pPr>
        <w:spacing w:line="360" w:lineRule="atLeast"/>
        <w:jc w:val="both"/>
        <w:rPr>
          <w:rFonts w:ascii="Arial" w:hAnsi="Arial" w:cs="Arial"/>
          <w:color w:val="1F2329"/>
          <w:sz w:val="24"/>
          <w:szCs w:val="24"/>
        </w:rPr>
      </w:pPr>
      <w:r>
        <w:rPr>
          <w:rStyle w:val="af8"/>
          <w:rFonts w:ascii="Arial" w:hAnsi="Arial" w:cs="Arial"/>
          <w:b w:val="0"/>
          <w:bCs w:val="0"/>
          <w:color w:val="1F2329"/>
        </w:rPr>
        <w:t>Issuing Authority</w:t>
      </w:r>
      <w:r>
        <w:rPr>
          <w:rFonts w:ascii="Arial" w:hAnsi="Arial" w:cs="Arial"/>
          <w:color w:val="1F2329"/>
        </w:rPr>
        <w:t>: Ministry of Finance of the People's Republic of China</w:t>
      </w:r>
    </w:p>
    <w:p w14:paraId="260D87D5" w14:textId="77777777" w:rsidR="006009A6" w:rsidRDefault="006009A6" w:rsidP="006009A6">
      <w:pPr>
        <w:spacing w:line="360" w:lineRule="atLeast"/>
        <w:jc w:val="both"/>
        <w:rPr>
          <w:rFonts w:ascii="Arial" w:hAnsi="Arial" w:cs="Arial"/>
          <w:color w:val="1F2329"/>
        </w:rPr>
      </w:pPr>
      <w:r>
        <w:rPr>
          <w:rStyle w:val="af8"/>
          <w:rFonts w:ascii="Arial" w:hAnsi="Arial" w:cs="Arial"/>
          <w:b w:val="0"/>
          <w:bCs w:val="0"/>
          <w:color w:val="1F2329"/>
        </w:rPr>
        <w:t>Document No.</w:t>
      </w:r>
      <w:r>
        <w:rPr>
          <w:rFonts w:ascii="Arial" w:hAnsi="Arial" w:cs="Arial"/>
          <w:color w:val="1F2329"/>
        </w:rPr>
        <w:t>: Cai Jin</w:t>
      </w:r>
      <w:r>
        <w:rPr>
          <w:rFonts w:ascii="Arial" w:hAnsi="Arial" w:cs="Arial"/>
          <w:color w:val="1F2329"/>
        </w:rPr>
        <w:t>〔</w:t>
      </w:r>
      <w:r>
        <w:rPr>
          <w:rFonts w:ascii="Arial" w:hAnsi="Arial" w:cs="Arial"/>
          <w:color w:val="1F2329"/>
        </w:rPr>
        <w:t>2022</w:t>
      </w:r>
      <w:r>
        <w:rPr>
          <w:rFonts w:ascii="Arial" w:hAnsi="Arial" w:cs="Arial"/>
          <w:color w:val="1F2329"/>
        </w:rPr>
        <w:t>〕</w:t>
      </w:r>
      <w:r>
        <w:rPr>
          <w:rFonts w:ascii="Arial" w:hAnsi="Arial" w:cs="Arial"/>
          <w:color w:val="1F2329"/>
        </w:rPr>
        <w:t>131</w:t>
      </w:r>
    </w:p>
    <w:p w14:paraId="7020AE6C" w14:textId="77777777" w:rsidR="006009A6" w:rsidRDefault="006009A6" w:rsidP="006009A6">
      <w:pPr>
        <w:spacing w:line="360" w:lineRule="atLeast"/>
        <w:jc w:val="both"/>
        <w:rPr>
          <w:rFonts w:ascii="Arial" w:hAnsi="Arial" w:cs="Arial"/>
          <w:color w:val="1F2329"/>
        </w:rPr>
      </w:pPr>
      <w:r>
        <w:rPr>
          <w:rStyle w:val="af8"/>
          <w:rFonts w:ascii="Arial" w:hAnsi="Arial" w:cs="Arial"/>
          <w:b w:val="0"/>
          <w:bCs w:val="0"/>
          <w:color w:val="1F2329"/>
        </w:rPr>
        <w:t>Release Date</w:t>
      </w:r>
      <w:r>
        <w:rPr>
          <w:rFonts w:ascii="Arial" w:hAnsi="Arial" w:cs="Arial"/>
          <w:color w:val="1F2329"/>
        </w:rPr>
        <w:t>: January 1, 2022 (Issued on December 8, 2022)</w:t>
      </w:r>
    </w:p>
    <w:p w14:paraId="30D06058" w14:textId="5D685821" w:rsidR="006009A6" w:rsidRDefault="006009A6" w:rsidP="006009A6">
      <w:pPr>
        <w:spacing w:line="360" w:lineRule="atLeast"/>
        <w:jc w:val="both"/>
        <w:rPr>
          <w:rFonts w:ascii="Arial" w:hAnsi="Arial" w:cs="Arial"/>
          <w:color w:val="1F2329"/>
        </w:rPr>
      </w:pPr>
      <w:r>
        <w:rPr>
          <w:rStyle w:val="af8"/>
          <w:rFonts w:ascii="Arial" w:hAnsi="Arial" w:cs="Arial"/>
          <w:b w:val="0"/>
          <w:bCs w:val="0"/>
          <w:color w:val="1F2329"/>
        </w:rPr>
        <w:t>Policy Level</w:t>
      </w:r>
      <w:r>
        <w:rPr>
          <w:rFonts w:ascii="Arial" w:hAnsi="Arial" w:cs="Arial"/>
          <w:color w:val="1F2329"/>
        </w:rPr>
        <w:t xml:space="preserve">: </w:t>
      </w:r>
      <w:r w:rsidR="002460EF">
        <w:rPr>
          <w:rFonts w:ascii="Arial" w:hAnsi="Arial" w:cs="Arial"/>
          <w:color w:val="1F2329"/>
        </w:rPr>
        <w:t>[</w:t>
      </w:r>
      <w:r>
        <w:rPr>
          <w:rFonts w:ascii="Arial" w:hAnsi="Arial" w:cs="Arial"/>
          <w:color w:val="1F2329"/>
        </w:rPr>
        <w:t>National</w:t>
      </w:r>
      <w:r w:rsidR="002460EF">
        <w:rPr>
          <w:rFonts w:ascii="Arial" w:hAnsi="Arial" w:cs="Arial"/>
          <w:color w:val="1F2329"/>
        </w:rPr>
        <w:t>]</w:t>
      </w:r>
    </w:p>
    <w:p w14:paraId="450CD43A" w14:textId="77777777" w:rsidR="006009A6" w:rsidRDefault="006009A6" w:rsidP="006009A6">
      <w:pPr>
        <w:pStyle w:val="2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Full Text</w:t>
      </w:r>
    </w:p>
    <w:p w14:paraId="1836A11F" w14:textId="77777777" w:rsidR="006009A6" w:rsidRDefault="006009A6" w:rsidP="006009A6">
      <w:pPr>
        <w:spacing w:line="360" w:lineRule="atLeast"/>
        <w:jc w:val="both"/>
        <w:rPr>
          <w:rFonts w:ascii="Arial" w:hAnsi="Arial" w:cs="Arial"/>
          <w:color w:val="1F2329"/>
          <w:sz w:val="24"/>
          <w:szCs w:val="24"/>
        </w:rPr>
      </w:pPr>
      <w:r>
        <w:rPr>
          <w:rFonts w:ascii="Arial" w:hAnsi="Arial" w:cs="Arial"/>
          <w:color w:val="1F2329"/>
        </w:rPr>
        <w:t>Departments (Bureaus) of Finance of all provinces, autonomous regions, municipalities directly under the Central Government and cities specifically designated in the state plan, Finance Bureau of Xinjiang Production and Construction Corps, and all local supervisory bureaus of the Ministry of Finance:</w:t>
      </w:r>
    </w:p>
    <w:p w14:paraId="02CFD2E5" w14:textId="77777777" w:rsidR="006009A6" w:rsidRDefault="006009A6" w:rsidP="006009A6">
      <w:pPr>
        <w:spacing w:line="360" w:lineRule="atLeast"/>
        <w:jc w:val="both"/>
        <w:rPr>
          <w:rFonts w:ascii="Arial" w:hAnsi="Arial" w:cs="Arial"/>
          <w:color w:val="1F2329"/>
        </w:rPr>
      </w:pPr>
      <w:r>
        <w:rPr>
          <w:rFonts w:ascii="Arial" w:hAnsi="Arial" w:cs="Arial"/>
          <w:color w:val="1F2329"/>
        </w:rPr>
        <w:t xml:space="preserve">In accordance with the </w:t>
      </w:r>
      <w:r>
        <w:rPr>
          <w:rStyle w:val="af9"/>
          <w:rFonts w:ascii="Arial" w:hAnsi="Arial" w:cs="Arial"/>
          <w:color w:val="1F2329"/>
        </w:rPr>
        <w:t>Measures for the Administration of Special Funds for Inclusive Finance Development</w:t>
      </w:r>
      <w:r>
        <w:rPr>
          <w:rFonts w:ascii="Arial" w:hAnsi="Arial" w:cs="Arial"/>
          <w:color w:val="1F2329"/>
        </w:rPr>
        <w:t xml:space="preserve"> (Cai Jin</w:t>
      </w:r>
      <w:r>
        <w:rPr>
          <w:rFonts w:ascii="Arial" w:hAnsi="Arial" w:cs="Arial"/>
          <w:color w:val="1F2329"/>
        </w:rPr>
        <w:t>〔</w:t>
      </w:r>
      <w:r>
        <w:rPr>
          <w:rFonts w:ascii="Arial" w:hAnsi="Arial" w:cs="Arial"/>
          <w:color w:val="1F2329"/>
        </w:rPr>
        <w:t>2019</w:t>
      </w:r>
      <w:r>
        <w:rPr>
          <w:rFonts w:ascii="Arial" w:hAnsi="Arial" w:cs="Arial"/>
          <w:color w:val="1F2329"/>
        </w:rPr>
        <w:t>〕</w:t>
      </w:r>
      <w:r>
        <w:rPr>
          <w:rFonts w:ascii="Arial" w:hAnsi="Arial" w:cs="Arial"/>
          <w:color w:val="1F2329"/>
        </w:rPr>
        <w:t>96), we hereby issue the Special Funds for Inclusive Finance Development for 2022. For specific amounts, see Appendix 1.</w:t>
      </w:r>
    </w:p>
    <w:p w14:paraId="79DA4A3E" w14:textId="77777777" w:rsidR="006009A6" w:rsidRDefault="006009A6" w:rsidP="006009A6">
      <w:pPr>
        <w:spacing w:line="360" w:lineRule="atLeast"/>
        <w:jc w:val="both"/>
        <w:rPr>
          <w:rFonts w:ascii="Arial" w:hAnsi="Arial" w:cs="Arial"/>
          <w:color w:val="1F2329"/>
        </w:rPr>
      </w:pPr>
      <w:r>
        <w:rPr>
          <w:rFonts w:ascii="Arial" w:hAnsi="Arial" w:cs="Arial"/>
          <w:color w:val="1F2329"/>
        </w:rPr>
        <w:t xml:space="preserve">Pursuant to the requirements of the </w:t>
      </w:r>
      <w:r>
        <w:rPr>
          <w:rStyle w:val="af9"/>
          <w:rFonts w:ascii="Arial" w:hAnsi="Arial" w:cs="Arial"/>
          <w:color w:val="1F2329"/>
        </w:rPr>
        <w:t>Circular of the Ministry of Finance on Strengthening the Follow-up Management of PPP Demonstration Projects</w:t>
      </w:r>
      <w:r>
        <w:rPr>
          <w:rFonts w:ascii="Arial" w:hAnsi="Arial" w:cs="Arial"/>
          <w:color w:val="1F2329"/>
        </w:rPr>
        <w:t xml:space="preserve"> (Cai Jin</w:t>
      </w:r>
      <w:r>
        <w:rPr>
          <w:rFonts w:ascii="Arial" w:hAnsi="Arial" w:cs="Arial"/>
          <w:color w:val="1F2329"/>
        </w:rPr>
        <w:t>〔</w:t>
      </w:r>
      <w:r>
        <w:rPr>
          <w:rFonts w:ascii="Arial" w:hAnsi="Arial" w:cs="Arial"/>
          <w:color w:val="1F2329"/>
        </w:rPr>
        <w:t>2020</w:t>
      </w:r>
      <w:r>
        <w:rPr>
          <w:rFonts w:ascii="Arial" w:hAnsi="Arial" w:cs="Arial"/>
          <w:color w:val="1F2329"/>
        </w:rPr>
        <w:t>〕</w:t>
      </w:r>
      <w:r>
        <w:rPr>
          <w:rFonts w:ascii="Arial" w:hAnsi="Arial" w:cs="Arial"/>
          <w:color w:val="1F2329"/>
        </w:rPr>
        <w:t>7), a total of 67 million yuan of central fiscal reward funds for Public-Private Partnership (PPP) projects shall be recovered from relevant provinces and autonomous regions (see Appendix 2 for the detailed project list). The aforesaid recovered funds have been deducted during this fund settlement.</w:t>
      </w:r>
    </w:p>
    <w:p w14:paraId="465F2F6D" w14:textId="77777777" w:rsidR="006009A6" w:rsidRDefault="006009A6" w:rsidP="006009A6">
      <w:pPr>
        <w:spacing w:line="360" w:lineRule="atLeast"/>
        <w:jc w:val="both"/>
        <w:rPr>
          <w:rFonts w:ascii="Arial" w:hAnsi="Arial" w:cs="Arial"/>
          <w:color w:val="1F2329"/>
        </w:rPr>
      </w:pPr>
      <w:r>
        <w:rPr>
          <w:rFonts w:ascii="Arial" w:hAnsi="Arial" w:cs="Arial"/>
          <w:color w:val="1F2329"/>
        </w:rPr>
        <w:t xml:space="preserve">This fund is classified under </w:t>
      </w:r>
      <w:r>
        <w:rPr>
          <w:rStyle w:val="af8"/>
          <w:rFonts w:ascii="Arial" w:hAnsi="Arial" w:cs="Arial"/>
          <w:b w:val="0"/>
          <w:bCs w:val="0"/>
          <w:color w:val="1F2329"/>
        </w:rPr>
        <w:t>Item 213 Expenditures on Agriculture, Forestry and Water Conservancy</w:t>
      </w:r>
      <w:r>
        <w:rPr>
          <w:rFonts w:ascii="Arial" w:hAnsi="Arial" w:cs="Arial"/>
          <w:color w:val="1F2329"/>
        </w:rPr>
        <w:t xml:space="preserve"> in the 2022 government budget classification items, with the project code </w:t>
      </w:r>
      <w:r>
        <w:rPr>
          <w:rStyle w:val="af8"/>
          <w:rFonts w:ascii="Arial" w:hAnsi="Arial" w:cs="Arial"/>
          <w:b w:val="0"/>
          <w:bCs w:val="0"/>
          <w:color w:val="1F2329"/>
        </w:rPr>
        <w:t>Z155110010001</w:t>
      </w:r>
      <w:r>
        <w:rPr>
          <w:rFonts w:ascii="Arial" w:hAnsi="Arial" w:cs="Arial"/>
          <w:color w:val="1F2329"/>
        </w:rPr>
        <w:t xml:space="preserve">. It is marked as </w:t>
      </w:r>
      <w:r>
        <w:rPr>
          <w:rStyle w:val="af8"/>
          <w:rFonts w:ascii="Arial" w:hAnsi="Arial" w:cs="Arial"/>
          <w:b w:val="0"/>
          <w:bCs w:val="0"/>
          <w:color w:val="1F2329"/>
        </w:rPr>
        <w:t>01 Central Direct Allocated Funds</w:t>
      </w:r>
      <w:r>
        <w:rPr>
          <w:rFonts w:ascii="Arial" w:hAnsi="Arial" w:cs="Arial"/>
          <w:color w:val="1F2329"/>
        </w:rPr>
        <w:t>, and this label shall be retained throughout the whole process of fund allocation, disbursement and utilization.</w:t>
      </w:r>
    </w:p>
    <w:p w14:paraId="4CAB3F97" w14:textId="77777777" w:rsidR="006009A6" w:rsidRDefault="006009A6" w:rsidP="006009A6">
      <w:pPr>
        <w:spacing w:line="360" w:lineRule="atLeast"/>
        <w:jc w:val="both"/>
        <w:rPr>
          <w:rFonts w:ascii="Arial" w:hAnsi="Arial" w:cs="Arial"/>
          <w:color w:val="1F2329"/>
        </w:rPr>
      </w:pPr>
      <w:r>
        <w:rPr>
          <w:rFonts w:ascii="Arial" w:hAnsi="Arial" w:cs="Arial"/>
          <w:color w:val="1F2329"/>
        </w:rPr>
        <w:t>Please formulate the plan for distributing the central direct allocated funds to prefecture-level cities and county-level authorities and submit it to the Ministry of Finance for filing within 15 days upon receipt of the official document on fund indicators. Complete the budget disbursement within 7 days after receiving our feedback.</w:t>
      </w:r>
    </w:p>
    <w:p w14:paraId="60B35946" w14:textId="77777777" w:rsidR="006009A6" w:rsidRDefault="006009A6" w:rsidP="006009A6">
      <w:pPr>
        <w:spacing w:line="360" w:lineRule="atLeast"/>
        <w:jc w:val="both"/>
        <w:rPr>
          <w:rFonts w:ascii="Arial" w:hAnsi="Arial" w:cs="Arial"/>
          <w:color w:val="1F2329"/>
        </w:rPr>
      </w:pPr>
      <w:r>
        <w:rPr>
          <w:rFonts w:ascii="Arial" w:hAnsi="Arial" w:cs="Arial"/>
          <w:color w:val="1F2329"/>
        </w:rPr>
        <w:t xml:space="preserve">When issuing this transfer payment to subordinate authorities, you shall release a separate document on budget indicators and keep the label of central direct allocated funds unchanged. Meanwhile, timely record relevant indicators and fund labels in the </w:t>
      </w:r>
      <w:r>
        <w:rPr>
          <w:rFonts w:ascii="Arial" w:hAnsi="Arial" w:cs="Arial"/>
          <w:color w:val="1F2329"/>
        </w:rPr>
        <w:lastRenderedPageBreak/>
        <w:t>indicator management system, and import the data into the direct allocated funds monitoring system to ensure authentic data, clear accounts and traceable fund flows.</w:t>
      </w:r>
    </w:p>
    <w:p w14:paraId="5B74AEF7" w14:textId="77777777" w:rsidR="006009A6" w:rsidRDefault="006009A6" w:rsidP="006009A6">
      <w:pPr>
        <w:spacing w:line="360" w:lineRule="atLeast"/>
        <w:jc w:val="both"/>
        <w:rPr>
          <w:rFonts w:ascii="Arial" w:hAnsi="Arial" w:cs="Arial"/>
          <w:color w:val="1F2329"/>
        </w:rPr>
      </w:pPr>
      <w:r>
        <w:rPr>
          <w:rFonts w:ascii="Arial" w:hAnsi="Arial" w:cs="Arial"/>
          <w:color w:val="1F2329"/>
        </w:rPr>
        <w:t>For projects jointly financed by central direct allocated funds and local matching funds, the detailed fund sources may be listed and recorded separately in budget documents and the indicator management system. Alternatively, the direct allocated funds monitoring system may automatically split the funds based on the proportion of central direct allocated funds and local matching funds.</w:t>
      </w:r>
    </w:p>
    <w:p w14:paraId="26692016" w14:textId="77777777" w:rsidR="006009A6" w:rsidRDefault="006009A6" w:rsidP="006009A6">
      <w:pPr>
        <w:spacing w:line="360" w:lineRule="atLeast"/>
        <w:jc w:val="both"/>
        <w:rPr>
          <w:rFonts w:ascii="Arial" w:hAnsi="Arial" w:cs="Arial"/>
          <w:color w:val="1F2329"/>
        </w:rPr>
      </w:pPr>
      <w:r>
        <w:rPr>
          <w:rFonts w:ascii="Arial" w:hAnsi="Arial" w:cs="Arial"/>
          <w:color w:val="1F2329"/>
        </w:rPr>
        <w:t xml:space="preserve">In accordance with the provisions of the </w:t>
      </w:r>
      <w:r>
        <w:rPr>
          <w:rStyle w:val="af9"/>
          <w:rFonts w:ascii="Arial" w:hAnsi="Arial" w:cs="Arial"/>
          <w:color w:val="1F2329"/>
        </w:rPr>
        <w:t>Measures for the Administration of Special Funds for Inclusive Finance Development</w:t>
      </w:r>
      <w:r>
        <w:rPr>
          <w:rFonts w:ascii="Arial" w:hAnsi="Arial" w:cs="Arial"/>
          <w:color w:val="1F2329"/>
        </w:rPr>
        <w:t xml:space="preserve"> (Cai Jin</w:t>
      </w:r>
      <w:r>
        <w:rPr>
          <w:rFonts w:ascii="Arial" w:hAnsi="Arial" w:cs="Arial"/>
          <w:color w:val="1F2329"/>
        </w:rPr>
        <w:t>〔</w:t>
      </w:r>
      <w:r>
        <w:rPr>
          <w:rFonts w:ascii="Arial" w:hAnsi="Arial" w:cs="Arial"/>
          <w:color w:val="1F2329"/>
        </w:rPr>
        <w:t>2019</w:t>
      </w:r>
      <w:r>
        <w:rPr>
          <w:rFonts w:ascii="Arial" w:hAnsi="Arial" w:cs="Arial"/>
          <w:color w:val="1F2329"/>
        </w:rPr>
        <w:t>〕</w:t>
      </w:r>
      <w:r>
        <w:rPr>
          <w:rFonts w:ascii="Arial" w:hAnsi="Arial" w:cs="Arial"/>
          <w:color w:val="1F2329"/>
        </w:rPr>
        <w:t>96), please effectively strengthen the administration of special funds, increase information disclosure, and ensure the timely disbursement and exclusive use of funds.</w:t>
      </w:r>
    </w:p>
    <w:p w14:paraId="2A00A41D" w14:textId="77777777" w:rsidR="006009A6" w:rsidRDefault="006009A6" w:rsidP="006009A6">
      <w:pPr>
        <w:spacing w:line="360" w:lineRule="atLeast"/>
        <w:jc w:val="both"/>
        <w:rPr>
          <w:rFonts w:ascii="Arial" w:hAnsi="Arial" w:cs="Arial"/>
          <w:color w:val="1F2329"/>
        </w:rPr>
      </w:pPr>
      <w:r>
        <w:rPr>
          <w:rFonts w:ascii="Arial" w:hAnsi="Arial" w:cs="Arial"/>
          <w:color w:val="1F2329"/>
        </w:rPr>
        <w:t>In line with the requirements for full implementation of budget performance management, conduct performance monitoring against regional performance targets during budget execution to ensure the fulfillment of annual performance targets. Refer to the practice of the central government to decompose performance targets to lower-level authorities, conduct sound local performance management, and steadily improve the utilization efficiency of fiscal funds.</w:t>
      </w:r>
    </w:p>
    <w:p w14:paraId="75A4C83F" w14:textId="77777777" w:rsidR="006009A6" w:rsidRDefault="006009A6" w:rsidP="006009A6">
      <w:pPr>
        <w:pStyle w:val="31"/>
        <w:spacing w:before="0" w:line="360" w:lineRule="atLeast"/>
        <w:jc w:val="both"/>
        <w:rPr>
          <w:rFonts w:ascii="Arial" w:hAnsi="Arial" w:cs="Arial"/>
          <w:b w:val="0"/>
          <w:bCs w:val="0"/>
          <w:color w:val="1F2329"/>
          <w:sz w:val="24"/>
          <w:szCs w:val="24"/>
        </w:rPr>
      </w:pPr>
      <w:r>
        <w:rPr>
          <w:rFonts w:ascii="Arial" w:hAnsi="Arial" w:cs="Arial"/>
          <w:b w:val="0"/>
          <w:bCs w:val="0"/>
          <w:color w:val="1F2329"/>
          <w:sz w:val="24"/>
          <w:szCs w:val="24"/>
        </w:rPr>
        <w:t>Appendices</w:t>
      </w:r>
    </w:p>
    <w:p w14:paraId="4DA2FF50" w14:textId="77777777" w:rsidR="006009A6" w:rsidRDefault="006009A6" w:rsidP="006009A6">
      <w:pPr>
        <w:numPr>
          <w:ilvl w:val="0"/>
          <w:numId w:val="10"/>
        </w:numPr>
        <w:spacing w:after="0" w:line="360" w:lineRule="atLeast"/>
        <w:jc w:val="both"/>
        <w:rPr>
          <w:rFonts w:ascii="Arial" w:hAnsi="Arial" w:cs="Arial"/>
          <w:color w:val="1F2329"/>
          <w:sz w:val="24"/>
          <w:szCs w:val="24"/>
        </w:rPr>
      </w:pPr>
      <w:r>
        <w:rPr>
          <w:rFonts w:ascii="Arial" w:hAnsi="Arial" w:cs="Arial"/>
          <w:color w:val="1F2329"/>
        </w:rPr>
        <w:t>Statement on the Issuance of Special Funds for Inclusive Finance Development for 2022</w:t>
      </w:r>
    </w:p>
    <w:p w14:paraId="01298598" w14:textId="77777777" w:rsidR="006009A6" w:rsidRDefault="006009A6" w:rsidP="006009A6">
      <w:pPr>
        <w:numPr>
          <w:ilvl w:val="0"/>
          <w:numId w:val="10"/>
        </w:numPr>
        <w:spacing w:after="0" w:line="360" w:lineRule="atLeast"/>
        <w:jc w:val="both"/>
        <w:rPr>
          <w:rFonts w:ascii="Arial" w:hAnsi="Arial" w:cs="Arial"/>
          <w:color w:val="1F2329"/>
        </w:rPr>
      </w:pPr>
      <w:r>
        <w:rPr>
          <w:rFonts w:ascii="Arial" w:hAnsi="Arial" w:cs="Arial"/>
          <w:color w:val="1F2329"/>
        </w:rPr>
        <w:t>List of Projects for Recovering Central Fiscal Reward Funds for PPP Projects</w:t>
      </w:r>
    </w:p>
    <w:p w14:paraId="30F6D06B" w14:textId="77777777" w:rsidR="006009A6" w:rsidRDefault="006009A6" w:rsidP="006009A6">
      <w:pPr>
        <w:spacing w:line="360" w:lineRule="atLeast"/>
        <w:jc w:val="both"/>
        <w:rPr>
          <w:rFonts w:ascii="Arial" w:hAnsi="Arial" w:cs="Arial"/>
          <w:color w:val="1F2329"/>
        </w:rPr>
      </w:pPr>
      <w:r>
        <w:rPr>
          <w:rFonts w:ascii="Arial" w:hAnsi="Arial" w:cs="Arial"/>
          <w:color w:val="1F2329"/>
        </w:rPr>
        <w:t>Ministry of Finance of the People's Republic of China</w:t>
      </w:r>
    </w:p>
    <w:p w14:paraId="07A65531" w14:textId="77777777" w:rsidR="006009A6" w:rsidRDefault="006009A6" w:rsidP="006009A6">
      <w:pPr>
        <w:spacing w:line="360" w:lineRule="atLeast"/>
        <w:jc w:val="both"/>
        <w:rPr>
          <w:rFonts w:ascii="Arial" w:hAnsi="Arial" w:cs="Arial"/>
          <w:color w:val="1F2329"/>
        </w:rPr>
      </w:pPr>
      <w:r>
        <w:rPr>
          <w:rFonts w:ascii="Arial" w:hAnsi="Arial" w:cs="Arial"/>
          <w:color w:val="1F2329"/>
        </w:rPr>
        <w:t>December 8, 2022</w:t>
      </w:r>
    </w:p>
    <w:p w14:paraId="7BC9506B" w14:textId="60516EA7" w:rsidR="00A15985" w:rsidRPr="006009A6" w:rsidRDefault="00A15985" w:rsidP="006009A6">
      <w:pPr>
        <w:jc w:val="both"/>
      </w:pPr>
    </w:p>
    <w:sectPr w:rsidR="00A15985" w:rsidRPr="006009A6" w:rsidSect="0046459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1F333" w14:textId="77777777" w:rsidR="0094430C" w:rsidRDefault="0094430C" w:rsidP="002460EF">
      <w:pPr>
        <w:spacing w:after="0" w:line="240" w:lineRule="auto"/>
      </w:pPr>
      <w:r>
        <w:separator/>
      </w:r>
    </w:p>
  </w:endnote>
  <w:endnote w:type="continuationSeparator" w:id="0">
    <w:p w14:paraId="52439E11" w14:textId="77777777" w:rsidR="0094430C" w:rsidRDefault="0094430C" w:rsidP="00246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A5F12" w14:textId="77777777" w:rsidR="0094430C" w:rsidRDefault="0094430C" w:rsidP="002460EF">
      <w:pPr>
        <w:spacing w:after="0" w:line="240" w:lineRule="auto"/>
      </w:pPr>
      <w:r>
        <w:separator/>
      </w:r>
    </w:p>
  </w:footnote>
  <w:footnote w:type="continuationSeparator" w:id="0">
    <w:p w14:paraId="486BD557" w14:textId="77777777" w:rsidR="0094430C" w:rsidRDefault="0094430C" w:rsidP="002460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C4E05E8"/>
    <w:multiLevelType w:val="multilevel"/>
    <w:tmpl w:val="8FCC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0EF"/>
    <w:rsid w:val="0029639D"/>
    <w:rsid w:val="00326F90"/>
    <w:rsid w:val="00464599"/>
    <w:rsid w:val="00470DAF"/>
    <w:rsid w:val="006009A6"/>
    <w:rsid w:val="0094430C"/>
    <w:rsid w:val="00A159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8DB3FE"/>
  <w14:defaultImageDpi w14:val="300"/>
  <w15:docId w15:val="{CFD660FC-33B7-4A23-A9A9-369C54D8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470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2026-06-15T00:32:00Z</dcterms:modified>
  <cp:category/>
</cp:coreProperties>
</file>