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B35CC" w14:textId="77777777" w:rsidR="00F95A35" w:rsidRDefault="00F95A35" w:rsidP="00F95A35">
      <w:pPr>
        <w:pStyle w:val="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Implementation Opinions of the People's Government of Yunnan Province on Vigorously Developing Inclusive Finance</w:t>
      </w:r>
    </w:p>
    <w:p w14:paraId="66DB9259" w14:textId="77777777" w:rsidR="00F95A35" w:rsidRDefault="00F95A35" w:rsidP="00F95A35">
      <w:pPr>
        <w:spacing w:line="360" w:lineRule="atLeast"/>
        <w:jc w:val="both"/>
        <w:rPr>
          <w:rFonts w:ascii="Arial" w:hAnsi="Arial" w:cs="Arial"/>
          <w:color w:val="1F2329"/>
          <w:sz w:val="24"/>
          <w:szCs w:val="24"/>
        </w:rPr>
      </w:pPr>
      <w:r>
        <w:rPr>
          <w:rStyle w:val="af8"/>
          <w:rFonts w:ascii="Arial" w:hAnsi="Arial" w:cs="Arial"/>
          <w:b w:val="0"/>
          <w:bCs w:val="0"/>
          <w:color w:val="1F2329"/>
        </w:rPr>
        <w:t>Issuing Authority</w:t>
      </w:r>
      <w:r>
        <w:rPr>
          <w:rFonts w:ascii="Arial" w:hAnsi="Arial" w:cs="Arial"/>
          <w:color w:val="1F2329"/>
        </w:rPr>
        <w:t>: People's Government of Yunnan Province</w:t>
      </w:r>
    </w:p>
    <w:p w14:paraId="108A45DD" w14:textId="77777777" w:rsidR="00F95A35" w:rsidRDefault="00F95A35" w:rsidP="00F95A35">
      <w:pPr>
        <w:spacing w:line="360" w:lineRule="atLeast"/>
        <w:jc w:val="both"/>
        <w:rPr>
          <w:rFonts w:ascii="Arial" w:hAnsi="Arial" w:cs="Arial"/>
          <w:color w:val="1F2329"/>
        </w:rPr>
      </w:pPr>
      <w:r>
        <w:rPr>
          <w:rStyle w:val="af8"/>
          <w:rFonts w:ascii="Arial" w:hAnsi="Arial" w:cs="Arial"/>
          <w:b w:val="0"/>
          <w:bCs w:val="0"/>
          <w:color w:val="1F2329"/>
        </w:rPr>
        <w:t>Release Date</w:t>
      </w:r>
      <w:r>
        <w:rPr>
          <w:rFonts w:ascii="Arial" w:hAnsi="Arial" w:cs="Arial"/>
          <w:color w:val="1F2329"/>
        </w:rPr>
        <w:t>: March 29, 2017</w:t>
      </w:r>
    </w:p>
    <w:p w14:paraId="23A6E77C" w14:textId="60F33278" w:rsidR="00F95A35" w:rsidRDefault="00F95A35" w:rsidP="00F95A35">
      <w:pPr>
        <w:spacing w:line="360" w:lineRule="atLeast"/>
        <w:jc w:val="both"/>
        <w:rPr>
          <w:rFonts w:ascii="Arial" w:hAnsi="Arial" w:cs="Arial"/>
          <w:color w:val="1F2329"/>
        </w:rPr>
      </w:pPr>
      <w:r>
        <w:rPr>
          <w:rStyle w:val="af8"/>
          <w:rFonts w:ascii="Arial" w:hAnsi="Arial" w:cs="Arial"/>
          <w:b w:val="0"/>
          <w:bCs w:val="0"/>
          <w:color w:val="1F2329"/>
        </w:rPr>
        <w:t>Policy Level</w:t>
      </w:r>
      <w:r>
        <w:rPr>
          <w:rFonts w:ascii="Arial" w:hAnsi="Arial" w:cs="Arial"/>
          <w:color w:val="1F2329"/>
        </w:rPr>
        <w:t xml:space="preserve">: </w:t>
      </w:r>
      <w:r w:rsidR="00BA6174">
        <w:rPr>
          <w:rFonts w:ascii="Arial" w:hAnsi="Arial" w:cs="Arial"/>
          <w:color w:val="1F2329"/>
        </w:rPr>
        <w:t>[</w:t>
      </w:r>
      <w:r>
        <w:rPr>
          <w:rFonts w:ascii="Arial" w:hAnsi="Arial" w:cs="Arial"/>
          <w:color w:val="1F2329"/>
        </w:rPr>
        <w:t>Provincial</w:t>
      </w:r>
      <w:r w:rsidR="00BA6174">
        <w:rPr>
          <w:rFonts w:ascii="Arial" w:hAnsi="Arial" w:cs="Arial"/>
          <w:color w:val="1F2329"/>
        </w:rPr>
        <w:t>]</w:t>
      </w:r>
    </w:p>
    <w:p w14:paraId="550B3C5D" w14:textId="77777777" w:rsidR="00F95A35" w:rsidRDefault="00F95A35" w:rsidP="00F95A35">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Full Text</w:t>
      </w:r>
    </w:p>
    <w:p w14:paraId="2B179E18" w14:textId="77777777" w:rsidR="00F95A35" w:rsidRDefault="00F95A35" w:rsidP="00F95A35">
      <w:pPr>
        <w:spacing w:line="360" w:lineRule="atLeast"/>
        <w:jc w:val="both"/>
        <w:rPr>
          <w:rFonts w:ascii="Arial" w:hAnsi="Arial" w:cs="Arial"/>
          <w:color w:val="1F2329"/>
          <w:sz w:val="24"/>
          <w:szCs w:val="24"/>
        </w:rPr>
      </w:pPr>
      <w:r>
        <w:rPr>
          <w:rFonts w:ascii="Arial" w:hAnsi="Arial" w:cs="Arial"/>
          <w:color w:val="1F2329"/>
        </w:rPr>
        <w:t>People's governments of all prefectures and cities, all provincial commissions, offices, departments and bureaus:</w:t>
      </w:r>
    </w:p>
    <w:p w14:paraId="4418BE2F"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To fully implement the </w:t>
      </w:r>
      <w:r>
        <w:rPr>
          <w:rStyle w:val="af9"/>
          <w:rFonts w:ascii="Arial" w:hAnsi="Arial" w:cs="Arial"/>
          <w:color w:val="1F2329"/>
        </w:rPr>
        <w:t>Notice of the State Council on Issuing the National Plan for Promoting the Development of Inclusive Finance (2016-2020)</w:t>
      </w:r>
      <w:r>
        <w:rPr>
          <w:rFonts w:ascii="Arial" w:hAnsi="Arial" w:cs="Arial"/>
          <w:color w:val="1F2329"/>
        </w:rPr>
        <w:t xml:space="preserve"> (Guo Fa [2015] No. 74), align with the </w:t>
      </w:r>
      <w:r>
        <w:rPr>
          <w:rStyle w:val="af9"/>
          <w:rFonts w:ascii="Arial" w:hAnsi="Arial" w:cs="Arial"/>
          <w:color w:val="1F2329"/>
        </w:rPr>
        <w:t>Outline of the 13th Five-Year Plan for National Economic and Social Development of Yunnan Province</w:t>
      </w:r>
      <w:r>
        <w:rPr>
          <w:rFonts w:ascii="Arial" w:hAnsi="Arial" w:cs="Arial"/>
          <w:color w:val="1F2329"/>
        </w:rPr>
        <w:t>, and effectively leverage the supporting role of inclusive finance in building a moderately prosperous society in all respects in our province, the following opinions are hereby put forward:</w:t>
      </w:r>
    </w:p>
    <w:p w14:paraId="0444E526" w14:textId="77777777" w:rsidR="00F95A35" w:rsidRDefault="00F95A35" w:rsidP="00F95A35">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 General Ideas</w:t>
      </w:r>
    </w:p>
    <w:p w14:paraId="62178EA3" w14:textId="77777777" w:rsidR="00F95A35" w:rsidRDefault="00F95A35" w:rsidP="00F95A35">
      <w:pPr>
        <w:pStyle w:val="4"/>
        <w:spacing w:before="0" w:line="360" w:lineRule="atLeast"/>
        <w:jc w:val="both"/>
        <w:rPr>
          <w:rFonts w:ascii="Arial" w:hAnsi="Arial" w:cs="Arial"/>
          <w:b w:val="0"/>
          <w:bCs w:val="0"/>
          <w:color w:val="1F2329"/>
          <w:sz w:val="24"/>
          <w:szCs w:val="24"/>
        </w:rPr>
      </w:pPr>
      <w:r>
        <w:rPr>
          <w:rFonts w:ascii="Arial" w:hAnsi="Arial" w:cs="Arial"/>
          <w:b w:val="0"/>
          <w:bCs w:val="0"/>
          <w:color w:val="1F2329"/>
        </w:rPr>
        <w:t>(I) Guiding Ideology and Basic Principles</w:t>
      </w:r>
    </w:p>
    <w:p w14:paraId="3CC7E705"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Fully implement the spirit of the 18th National Congress of the Communist Party of China and the Third, Fourth, Fifth and Sixth Plenary Sessions of the 18th Central Committee. In accordance with the decisions and arrangements of the Party Central Committee and the State Council, adhere to the basic principles of </w:t>
      </w:r>
      <w:r>
        <w:rPr>
          <w:rStyle w:val="af8"/>
          <w:rFonts w:ascii="Arial" w:hAnsi="Arial" w:cs="Arial"/>
          <w:b w:val="0"/>
          <w:bCs w:val="0"/>
          <w:color w:val="1F2329"/>
        </w:rPr>
        <w:t>"combining government guidance with market leadership, overall planning with adaptation to local conditions, sustainable development with benefiting people's livelihood, and promoting innovation with preventing risks"</w:t>
      </w:r>
      <w:r>
        <w:rPr>
          <w:rFonts w:ascii="Arial" w:hAnsi="Arial" w:cs="Arial"/>
          <w:color w:val="1F2329"/>
        </w:rPr>
        <w:t>. Continuously improve the coverage, accessibility and satisfaction of financial services across the province, give full play to the supporting role of finance in building a moderately prosperous society in all respects, and enable people across the province to fairly share the fruits of financial reform and development.</w:t>
      </w:r>
    </w:p>
    <w:p w14:paraId="5BF6828E" w14:textId="77777777" w:rsidR="00F95A35" w:rsidRDefault="00F95A35" w:rsidP="00F95A35">
      <w:pPr>
        <w:pStyle w:val="4"/>
        <w:spacing w:before="0" w:line="360" w:lineRule="atLeast"/>
        <w:jc w:val="both"/>
        <w:rPr>
          <w:rFonts w:ascii="Arial" w:hAnsi="Arial" w:cs="Arial"/>
          <w:b w:val="0"/>
          <w:bCs w:val="0"/>
          <w:color w:val="1F2329"/>
        </w:rPr>
      </w:pPr>
      <w:r>
        <w:rPr>
          <w:rFonts w:ascii="Arial" w:hAnsi="Arial" w:cs="Arial"/>
          <w:b w:val="0"/>
          <w:bCs w:val="0"/>
          <w:color w:val="1F2329"/>
        </w:rPr>
        <w:t>(II) Overall Goals</w:t>
      </w:r>
    </w:p>
    <w:p w14:paraId="1AFB7654"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By 2020, the province’s multi-level, wide-coverage, differentiated and sustainable financial organizational system will be further improved. The supporting role of fiscal and taxation policies coordinated with inclusive finance development will be effectively exerted. Various rural property rights elements will be effectively revitalized, the financial ecological environment will be continuously optimized, and capital supply to the real </w:t>
      </w:r>
      <w:r>
        <w:rPr>
          <w:rFonts w:ascii="Arial" w:hAnsi="Arial" w:cs="Arial"/>
          <w:color w:val="1F2329"/>
        </w:rPr>
        <w:lastRenderedPageBreak/>
        <w:t>economy will be effectively enhanced. Farmers, micro and small enterprises, urban low-income groups, impoverished populations, people with disabilities and other groups will have timely access to reasonably priced, convenient, safe and orderly financial services. The coverage, accessibility and satisfaction of financial services across the province will be significantly improved.</w:t>
      </w:r>
    </w:p>
    <w:p w14:paraId="3BF727D8" w14:textId="77777777" w:rsidR="00F95A35" w:rsidRDefault="00F95A35" w:rsidP="00F95A35">
      <w:pPr>
        <w:numPr>
          <w:ilvl w:val="0"/>
          <w:numId w:val="10"/>
        </w:numPr>
        <w:spacing w:after="0" w:line="360" w:lineRule="atLeast"/>
        <w:jc w:val="both"/>
        <w:rPr>
          <w:rFonts w:ascii="Arial" w:hAnsi="Arial" w:cs="Arial"/>
          <w:color w:val="1F2329"/>
        </w:rPr>
      </w:pPr>
      <w:r>
        <w:rPr>
          <w:rStyle w:val="af8"/>
          <w:rFonts w:ascii="Arial" w:hAnsi="Arial" w:cs="Arial"/>
          <w:b w:val="0"/>
          <w:bCs w:val="0"/>
          <w:color w:val="1F2329"/>
        </w:rPr>
        <w:t>Improve financial service coverage</w:t>
      </w:r>
      <w:r>
        <w:rPr>
          <w:rFonts w:ascii="Arial" w:hAnsi="Arial" w:cs="Arial"/>
          <w:color w:val="1F2329"/>
        </w:rPr>
        <w:t>: Optimize the village-level coverage network of agricultural benefit payment services and further increase coverage in natural villages. Enhance the application of rural financial social security cards and improve the rural financial service environment. Expand the breadth and depth of urban community financial services, promote the comprehensive application of mobile finance and financial IC cards in multiple fields, and significantly improve the convenience of financial services across the province.</w:t>
      </w:r>
    </w:p>
    <w:p w14:paraId="13C04D35" w14:textId="77777777" w:rsidR="00F95A35" w:rsidRDefault="00F95A35" w:rsidP="00F95A35">
      <w:pPr>
        <w:numPr>
          <w:ilvl w:val="0"/>
          <w:numId w:val="10"/>
        </w:numPr>
        <w:spacing w:after="0" w:line="360" w:lineRule="atLeast"/>
        <w:jc w:val="both"/>
        <w:rPr>
          <w:rFonts w:ascii="Arial" w:hAnsi="Arial" w:cs="Arial"/>
          <w:color w:val="1F2329"/>
        </w:rPr>
      </w:pPr>
      <w:r>
        <w:rPr>
          <w:rStyle w:val="af8"/>
          <w:rFonts w:ascii="Arial" w:hAnsi="Arial" w:cs="Arial"/>
          <w:b w:val="0"/>
          <w:bCs w:val="0"/>
          <w:color w:val="1F2329"/>
        </w:rPr>
        <w:t>Enhance financial service accessibility</w:t>
      </w:r>
      <w:r>
        <w:rPr>
          <w:rFonts w:ascii="Arial" w:hAnsi="Arial" w:cs="Arial"/>
          <w:color w:val="1F2329"/>
        </w:rPr>
        <w:t>: Improve financial support for urban low-income groups, disadvantaged groups, rural poor populations, entrepreneurial farmers, entrepreneurial college students and vocational school students, disabled workers and other groups across the province. Improve barrier-free financial services for special groups. Increase financial support for new forms of business, new models and new entities. Raise the loan coverage rate for micro and small enterprises and farmers, and increase the coverage rate of credit insurance and loan guarantee insurance for micro and small enterprises.</w:t>
      </w:r>
    </w:p>
    <w:p w14:paraId="535EA585" w14:textId="77777777" w:rsidR="00F95A35" w:rsidRDefault="00F95A35" w:rsidP="00F95A35">
      <w:pPr>
        <w:numPr>
          <w:ilvl w:val="0"/>
          <w:numId w:val="10"/>
        </w:numPr>
        <w:spacing w:after="0" w:line="360" w:lineRule="atLeast"/>
        <w:jc w:val="both"/>
        <w:rPr>
          <w:rFonts w:ascii="Arial" w:hAnsi="Arial" w:cs="Arial"/>
          <w:color w:val="1F2329"/>
        </w:rPr>
      </w:pPr>
      <w:r>
        <w:rPr>
          <w:rStyle w:val="af8"/>
          <w:rFonts w:ascii="Arial" w:hAnsi="Arial" w:cs="Arial"/>
          <w:b w:val="0"/>
          <w:bCs w:val="0"/>
          <w:color w:val="1F2329"/>
        </w:rPr>
        <w:t>Raise financial service satisfaction</w:t>
      </w:r>
      <w:r>
        <w:rPr>
          <w:rFonts w:ascii="Arial" w:hAnsi="Arial" w:cs="Arial"/>
          <w:color w:val="1F2329"/>
        </w:rPr>
        <w:t>: Effectively improve the utilization efficiency of various financial instruments and vigorously promote the construction of contactless business districts for financial IC cards. Increase the rate of credit file establishment and loan approval for micro and small enterprises and farmers. Enhance consumers’ risk awareness and unblock channels for resolving financial consumption disputes.</w:t>
      </w:r>
    </w:p>
    <w:p w14:paraId="7100D327" w14:textId="77777777" w:rsidR="00F95A35" w:rsidRDefault="00F95A35" w:rsidP="00F95A35">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II. Improve a Widely Covered Financial Institution System</w:t>
      </w:r>
    </w:p>
    <w:p w14:paraId="47B17854" w14:textId="77777777" w:rsidR="00F95A35" w:rsidRDefault="00F95A35" w:rsidP="00F95A35">
      <w:pPr>
        <w:pStyle w:val="4"/>
        <w:spacing w:before="0" w:line="360" w:lineRule="atLeast"/>
        <w:jc w:val="both"/>
        <w:rPr>
          <w:rFonts w:ascii="Arial" w:hAnsi="Arial" w:cs="Arial"/>
          <w:b w:val="0"/>
          <w:bCs w:val="0"/>
          <w:color w:val="1F2329"/>
          <w:sz w:val="24"/>
          <w:szCs w:val="24"/>
        </w:rPr>
      </w:pPr>
      <w:r>
        <w:rPr>
          <w:rFonts w:ascii="Arial" w:hAnsi="Arial" w:cs="Arial"/>
          <w:b w:val="0"/>
          <w:bCs w:val="0"/>
          <w:color w:val="1F2329"/>
        </w:rPr>
        <w:t>(I) Give Play to the Fundamental Role of All Types of Banking Institutions</w:t>
      </w:r>
    </w:p>
    <w:p w14:paraId="7E61FD69"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Leverage the supporting role of policy banks in rural infrastructure, targeted poverty alleviation and other projects. Encourage development-oriented and policy banks to cooperate with other banking financial institutions through on-lending of wholesale funds to reduce loan costs for micro and small enterprises. Encourage national commercial banks to stabilize and optimize county-level outlets, and restore or add county-level branches with effective lending functions. Encourage the Agricultural Bank of China to improve the operation mechanism of its </w:t>
      </w:r>
      <w:r>
        <w:rPr>
          <w:rStyle w:val="af8"/>
          <w:rFonts w:ascii="Arial" w:hAnsi="Arial" w:cs="Arial"/>
          <w:b w:val="0"/>
          <w:bCs w:val="0"/>
          <w:color w:val="1F2329"/>
        </w:rPr>
        <w:t>"Three Rural Finance Division"</w:t>
      </w:r>
      <w:r>
        <w:rPr>
          <w:rFonts w:ascii="Arial" w:hAnsi="Arial" w:cs="Arial"/>
          <w:color w:val="1F2329"/>
        </w:rPr>
        <w:t xml:space="preserve">, and support the </w:t>
      </w:r>
      <w:r>
        <w:rPr>
          <w:rFonts w:ascii="Arial" w:hAnsi="Arial" w:cs="Arial"/>
          <w:color w:val="1F2329"/>
        </w:rPr>
        <w:lastRenderedPageBreak/>
        <w:t>Agricultural Bank of China and the Postal Savings Bank of China to extend service networks to further enhance financial services for agriculture, rural areas and farmers. Encourage national joint-stock banks and urban commercial banks to provide more targeted and convenient financial services for micro and small enterprises and urban residents.</w:t>
      </w:r>
    </w:p>
    <w:p w14:paraId="1043AF9E" w14:textId="77777777" w:rsidR="00F95A35" w:rsidRDefault="00F95A35" w:rsidP="00F95A35">
      <w:pPr>
        <w:spacing w:line="360" w:lineRule="atLeast"/>
        <w:jc w:val="both"/>
        <w:rPr>
          <w:rFonts w:ascii="Arial" w:hAnsi="Arial" w:cs="Arial"/>
          <w:color w:val="1F2329"/>
        </w:rPr>
      </w:pPr>
      <w:r>
        <w:rPr>
          <w:rFonts w:ascii="Arial" w:hAnsi="Arial" w:cs="Arial"/>
          <w:color w:val="1F2329"/>
        </w:rPr>
        <w:t>Encourage local corporate financial institutions such as Fudian Bank and Hongta Bank to advance product research and development and service coverage. Rural credit cooperatives across the province should leverage their advantages of extensive outlets, wide coverage and close proximity to rural areas, stabilize financial services for agriculture, rural areas and farmers at the county level, continue to extend financial services effectively to the village level, and promote financial services to villages and households. On the premise of stabilizing county-level legal person status and adhering to serving agriculture, rural areas and farmers, further deepen the reform of rural credit cooperatives and accelerate the transformation of qualified county-level rural credit cooperatives into rural commercial banks. Promote the transformation of functions of the provincial rural credit cooperatives, strengthen service functions, leverage industry synergy advantages, and integrate and amplify the capacity to serve agriculture, rural areas and farmers. Actively promote private capital to initiate the establishment of private banks and nurture new forces supporting micro and small enterprises. Support private capital to invest in or initiate the establishment of local small and medium-sized corporate financial institutions, further optimize equity structure and enhance endogenous development momentum. Encourage and support qualified banking institutions to initiate the establishment of village and township banks in old, young, border and poor areas, and support qualified private capital to participate in the establishment of village and township banks, further expanding financial service entities.</w:t>
      </w:r>
    </w:p>
    <w:p w14:paraId="0FB4E74A" w14:textId="77777777" w:rsidR="00F95A35" w:rsidRDefault="00F95A35" w:rsidP="00F95A35">
      <w:pPr>
        <w:spacing w:line="360" w:lineRule="atLeast"/>
        <w:jc w:val="both"/>
        <w:rPr>
          <w:rFonts w:ascii="Arial" w:hAnsi="Arial" w:cs="Arial"/>
          <w:color w:val="1F2329"/>
        </w:rPr>
      </w:pPr>
      <w:r>
        <w:rPr>
          <w:rFonts w:ascii="Arial" w:hAnsi="Arial" w:cs="Arial"/>
          <w:color w:val="1F2329"/>
        </w:rPr>
        <w:t>(Yunnan Banking Regulatory Bureau, Kunming Central Sub-branch of the People’s Bank of China, Provincial Financial Affairs Office, Provincial Department of Finance, Provincial Development and Reform Commission; the first-listed is the leading department or unit, and relevant departments and units are responsible according to their respective duties, the same below)</w:t>
      </w:r>
    </w:p>
    <w:p w14:paraId="2A19BFC6" w14:textId="77777777" w:rsidR="00F95A35" w:rsidRDefault="00F95A35" w:rsidP="00F95A35">
      <w:pPr>
        <w:pStyle w:val="4"/>
        <w:spacing w:before="0" w:line="360" w:lineRule="atLeast"/>
        <w:jc w:val="both"/>
        <w:rPr>
          <w:rFonts w:ascii="Arial" w:hAnsi="Arial" w:cs="Arial"/>
          <w:b w:val="0"/>
          <w:bCs w:val="0"/>
          <w:color w:val="1F2329"/>
        </w:rPr>
      </w:pPr>
      <w:r>
        <w:rPr>
          <w:rFonts w:ascii="Arial" w:hAnsi="Arial" w:cs="Arial"/>
          <w:b w:val="0"/>
          <w:bCs w:val="0"/>
          <w:color w:val="1F2329"/>
        </w:rPr>
        <w:t>(II) Give Full Play to the Supporting Advantages of the Insurance Industry</w:t>
      </w:r>
    </w:p>
    <w:p w14:paraId="38DEEA1E"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Encourage insurance institutions to continuously increase capital, human and technical investment in insurance service outlets. Further promote the construction of the rural insurance market, establish and improve county and township-level insurance service </w:t>
      </w:r>
      <w:r>
        <w:rPr>
          <w:rFonts w:ascii="Arial" w:hAnsi="Arial" w:cs="Arial"/>
          <w:color w:val="1F2329"/>
        </w:rPr>
        <w:lastRenderedPageBreak/>
        <w:t>systems, and improve the accessibility and convenience of insurance services. Encourage all regions to develop insurance for local characteristic and advantageous agricultural products, expand the coverage of agricultural insurance, and continuously raise the level of agricultural insurance protection. Precisely align with the needs of poverty alleviation...</w:t>
      </w:r>
    </w:p>
    <w:p w14:paraId="5AC85CE9" w14:textId="77777777" w:rsidR="00F95A35" w:rsidRDefault="00F95A35" w:rsidP="00F95A35">
      <w:pPr>
        <w:spacing w:line="360" w:lineRule="atLeast"/>
        <w:jc w:val="both"/>
        <w:rPr>
          <w:rFonts w:ascii="Arial" w:hAnsi="Arial" w:cs="Arial"/>
          <w:color w:val="1F2329"/>
        </w:rPr>
      </w:pPr>
      <w:r>
        <w:rPr>
          <w:rFonts w:ascii="Arial" w:hAnsi="Arial" w:cs="Arial"/>
          <w:color w:val="1F2329"/>
        </w:rPr>
        <w:t>(Yunnan Banking Regulatory Bureau, Yunnan Insurance Regulatory Bureau, Provincial Financial Affairs Office, Provincial Administration for Industry and Commerce, etc.)</w:t>
      </w:r>
    </w:p>
    <w:p w14:paraId="53A13295" w14:textId="77777777" w:rsidR="00F95A35" w:rsidRDefault="00F95A35" w:rsidP="00F95A35">
      <w:pPr>
        <w:pStyle w:val="4"/>
        <w:spacing w:before="0" w:line="360" w:lineRule="atLeast"/>
        <w:jc w:val="both"/>
        <w:rPr>
          <w:rFonts w:ascii="Arial" w:hAnsi="Arial" w:cs="Arial"/>
          <w:b w:val="0"/>
          <w:bCs w:val="0"/>
          <w:color w:val="1F2329"/>
        </w:rPr>
      </w:pPr>
      <w:r>
        <w:rPr>
          <w:rFonts w:ascii="Arial" w:hAnsi="Arial" w:cs="Arial"/>
          <w:b w:val="0"/>
          <w:bCs w:val="0"/>
          <w:color w:val="1F2329"/>
        </w:rPr>
        <w:t>(III) Strengthen the Protection of Financial Consumers’ Rights and Interests</w:t>
      </w:r>
    </w:p>
    <w:p w14:paraId="6A1E5318" w14:textId="77777777" w:rsidR="00F95A35" w:rsidRDefault="00F95A35" w:rsidP="00F95A35">
      <w:pPr>
        <w:spacing w:line="360" w:lineRule="atLeast"/>
        <w:jc w:val="both"/>
        <w:rPr>
          <w:rFonts w:ascii="Arial" w:hAnsi="Arial" w:cs="Arial"/>
          <w:color w:val="1F2329"/>
        </w:rPr>
      </w:pPr>
      <w:r>
        <w:rPr>
          <w:rFonts w:ascii="Arial" w:hAnsi="Arial" w:cs="Arial"/>
          <w:color w:val="1F2329"/>
        </w:rPr>
        <w:t>Strengthen the collaborative capacity of financial consumer rights protection departments in complaint handling, case notification, assessment and evaluation, and publicity organization. Establish a cross-cutting mechanism for resolving financial consumption disputes and regulatory law enforcement cooperation. Strengthen supervision and inspection of financial consumer rights protection, prevent monopolistic acts and unfair competition, promptly investigate and punish acts infringing on the legitimate rights and interests of financial consumers, and maintain the orderly operation of the financial market. Unblock channels for resolving financial consumption disputes through financial institutions, industry associations, regulatory authorities, arbitration and litigation. Rely on rural financial institution outlets, agricultural benefit financial service points and other carriers to carry out rural financial consumer rights protection work. Continue to study and explore mechanisms for protecting financial consumers in border areas.</w:t>
      </w:r>
    </w:p>
    <w:p w14:paraId="2866BF2C" w14:textId="77777777" w:rsidR="00F95A35" w:rsidRDefault="00F95A35" w:rsidP="00F95A35">
      <w:pPr>
        <w:spacing w:line="360" w:lineRule="atLeast"/>
        <w:jc w:val="both"/>
        <w:rPr>
          <w:rFonts w:ascii="Arial" w:hAnsi="Arial" w:cs="Arial"/>
          <w:color w:val="1F2329"/>
        </w:rPr>
      </w:pPr>
      <w:r>
        <w:rPr>
          <w:rFonts w:ascii="Arial" w:hAnsi="Arial" w:cs="Arial"/>
          <w:color w:val="1F2329"/>
        </w:rPr>
        <w:t>(Kunming Central Sub-branch of the People’s Bank of China, Yunnan Banking Regulatory Bureau, Yunnan Securities Regulatory Bureau, Yunnan Insurance Regulatory Bureau, Provincial Financial Affairs Office, Provincial Administration for Industry and Commerce, etc.)</w:t>
      </w:r>
    </w:p>
    <w:p w14:paraId="08C0D3B4" w14:textId="77777777" w:rsidR="00F95A35" w:rsidRDefault="00F95A35" w:rsidP="00F95A35">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VI. Safeguard Measures</w:t>
      </w:r>
    </w:p>
    <w:p w14:paraId="68865643" w14:textId="77777777" w:rsidR="00F95A35" w:rsidRDefault="00F95A35" w:rsidP="00F95A35">
      <w:pPr>
        <w:pStyle w:val="4"/>
        <w:spacing w:before="0" w:line="360" w:lineRule="atLeast"/>
        <w:jc w:val="both"/>
        <w:rPr>
          <w:rFonts w:ascii="Arial" w:hAnsi="Arial" w:cs="Arial"/>
          <w:b w:val="0"/>
          <w:bCs w:val="0"/>
          <w:color w:val="1F2329"/>
          <w:sz w:val="24"/>
          <w:szCs w:val="24"/>
        </w:rPr>
      </w:pPr>
      <w:r>
        <w:rPr>
          <w:rFonts w:ascii="Arial" w:hAnsi="Arial" w:cs="Arial"/>
          <w:b w:val="0"/>
          <w:bCs w:val="0"/>
          <w:color w:val="1F2329"/>
        </w:rPr>
        <w:t>(I) Flexibly Use Monetary and Credit Policies</w:t>
      </w:r>
    </w:p>
    <w:p w14:paraId="04A83930"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Actively use monetary policy tools such as re-lending to encourage and guide financial institutions to allocate more newly added or revitalized credit resources to micro and small enterprises, agriculture, rural areas and farmers, and reduce social financing costs. Strengthen the assessment of the proportion of new deposits of county-level corporate financial institutions used for local lending to promote the input of county-level credit funds. Leverage preferential poverty alleviation policies of policy financial institutions, </w:t>
      </w:r>
      <w:r>
        <w:rPr>
          <w:rFonts w:ascii="Arial" w:hAnsi="Arial" w:cs="Arial"/>
          <w:color w:val="1F2329"/>
        </w:rPr>
        <w:lastRenderedPageBreak/>
        <w:t>and actively guide commercial finance and other social capital to support infrastructure construction and leading industry development in poor areas. Implement special loan policies for rural dilapidated house renovation and seismic housing projects. Vigorously promote guaranteed entrepreneurship loans in our province, and effectively increase financial support for entrepreneurship and employment of key employment groups and disadvantaged groups such as college graduates (including college student village officials), rural women and migrant workers returning home.</w:t>
      </w:r>
    </w:p>
    <w:p w14:paraId="44A688AE" w14:textId="77777777" w:rsidR="00F95A35" w:rsidRDefault="00F95A35" w:rsidP="00F95A35">
      <w:pPr>
        <w:spacing w:line="360" w:lineRule="atLeast"/>
        <w:jc w:val="both"/>
        <w:rPr>
          <w:rFonts w:ascii="Arial" w:hAnsi="Arial" w:cs="Arial"/>
          <w:color w:val="1F2329"/>
        </w:rPr>
      </w:pPr>
      <w:r>
        <w:rPr>
          <w:rFonts w:ascii="Arial" w:hAnsi="Arial" w:cs="Arial"/>
          <w:color w:val="1F2329"/>
        </w:rPr>
        <w:t>(Kunming Central Sub-branch of the People’s Bank of China, Yunnan Banking Regulatory Bureau, Provincial Department of Finance, Provincial Department of Human Resources and Social Security, Provincial Poverty Alleviation Office, etc.)</w:t>
      </w:r>
    </w:p>
    <w:p w14:paraId="43D6556D" w14:textId="77777777" w:rsidR="00F95A35" w:rsidRDefault="00F95A35" w:rsidP="00F95A35">
      <w:pPr>
        <w:pStyle w:val="4"/>
        <w:spacing w:before="0" w:line="360" w:lineRule="atLeast"/>
        <w:jc w:val="both"/>
        <w:rPr>
          <w:rFonts w:ascii="Arial" w:hAnsi="Arial" w:cs="Arial"/>
          <w:b w:val="0"/>
          <w:bCs w:val="0"/>
          <w:color w:val="1F2329"/>
        </w:rPr>
      </w:pPr>
      <w:r>
        <w:rPr>
          <w:rFonts w:ascii="Arial" w:hAnsi="Arial" w:cs="Arial"/>
          <w:b w:val="0"/>
          <w:bCs w:val="0"/>
          <w:color w:val="1F2329"/>
        </w:rPr>
        <w:t>(II) Leverage the Role of Fiscal and Tax Policies</w:t>
      </w:r>
    </w:p>
    <w:p w14:paraId="109804C0"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Based on public finance functions, improve and make good use of special funds for inclusive finance development, leverage the guiding role of fiscal funds, and adopt guiding funds, reward funds and other methods to encourage financial institutions and social capital to support inclusive finance development. In accordance with the principle of </w:t>
      </w:r>
      <w:r>
        <w:rPr>
          <w:rStyle w:val="af8"/>
          <w:rFonts w:ascii="Arial" w:hAnsi="Arial" w:cs="Arial"/>
          <w:b w:val="0"/>
          <w:bCs w:val="0"/>
          <w:color w:val="1F2329"/>
        </w:rPr>
        <w:t>"government guidance, market operation"</w:t>
      </w:r>
      <w:r>
        <w:rPr>
          <w:rFonts w:ascii="Arial" w:hAnsi="Arial" w:cs="Arial"/>
          <w:color w:val="1F2329"/>
        </w:rPr>
        <w:t>, coordinate the formulation of supporting policies, and comprehensively use risk compensation, loan interest subsidies, premium subsidies, reward subsidies, tax reductions and exemptions, fee subsidies and other methods to guide financial institutions to increase investment in agriculture, rural areas and farmers, and micro and small enterprises. Increase fiscal support for financing guarantees for small and medium-sized enterprises, and guide guarantee institutions, financial institutions and foreign trade comprehensive service enterprises to provide financing services for micro and small enterprises. Support the establishment of poverty alleviation loan risk compensation funds and guarantee funds, actively develop poverty alleviation microcredit guarantee insurance, implement the policy of small loan risk compensation funds in 93 counties, cities and districts, and diversify risks of poverty alleviation microcredit. Provide social insurance subsidies in accordance with regulations for micro and small enterprises that employ people with employment difficulties.</w:t>
      </w:r>
    </w:p>
    <w:p w14:paraId="32FAFE89" w14:textId="77777777" w:rsidR="00F95A35" w:rsidRDefault="00F95A35" w:rsidP="00F95A35">
      <w:pPr>
        <w:spacing w:line="360" w:lineRule="atLeast"/>
        <w:jc w:val="both"/>
        <w:rPr>
          <w:rFonts w:ascii="Arial" w:hAnsi="Arial" w:cs="Arial"/>
          <w:color w:val="1F2329"/>
        </w:rPr>
      </w:pPr>
      <w:r>
        <w:rPr>
          <w:rFonts w:ascii="Arial" w:hAnsi="Arial" w:cs="Arial"/>
          <w:color w:val="1F2329"/>
        </w:rPr>
        <w:t>(Provincial Department of Finance, Kunming Central Sub-branch of the People’s Bank of China, Yunnan Banking Regulatory Bureau, Yunnan Insurance Regulatory Bureau, Provincial Financial Affairs Office, State Taxation Bureau of Yunnan Province, Local Taxation Bureau of Yunnan Province, Provincial Department of Human Resources and Social Security, Provincial Poverty Alleviation Office, etc.)</w:t>
      </w:r>
    </w:p>
    <w:p w14:paraId="62039DDE" w14:textId="77777777" w:rsidR="00F95A35" w:rsidRDefault="00F95A35" w:rsidP="00F95A35">
      <w:pPr>
        <w:pStyle w:val="4"/>
        <w:spacing w:before="0" w:line="360" w:lineRule="atLeast"/>
        <w:jc w:val="both"/>
        <w:rPr>
          <w:rFonts w:ascii="Arial" w:hAnsi="Arial" w:cs="Arial"/>
          <w:b w:val="0"/>
          <w:bCs w:val="0"/>
          <w:color w:val="1F2329"/>
        </w:rPr>
      </w:pPr>
      <w:r>
        <w:rPr>
          <w:rFonts w:ascii="Arial" w:hAnsi="Arial" w:cs="Arial"/>
          <w:b w:val="0"/>
          <w:bCs w:val="0"/>
          <w:color w:val="1F2329"/>
        </w:rPr>
        <w:lastRenderedPageBreak/>
        <w:t>(III) Implement Differentiated Regulatory Policies</w:t>
      </w:r>
    </w:p>
    <w:p w14:paraId="3FCC2E28" w14:textId="77777777" w:rsidR="00F95A35" w:rsidRDefault="00F95A35" w:rsidP="00F95A35">
      <w:pPr>
        <w:spacing w:line="360" w:lineRule="atLeast"/>
        <w:jc w:val="both"/>
        <w:rPr>
          <w:rFonts w:ascii="Arial" w:hAnsi="Arial" w:cs="Arial"/>
          <w:color w:val="1F2329"/>
        </w:rPr>
      </w:pPr>
      <w:r>
        <w:rPr>
          <w:rFonts w:ascii="Arial" w:hAnsi="Arial" w:cs="Arial"/>
          <w:color w:val="1F2329"/>
        </w:rPr>
        <w:t xml:space="preserve">Strengthen accountability assessment and positive incentives. For banking financial institutions that meet the </w:t>
      </w:r>
      <w:r>
        <w:rPr>
          <w:rStyle w:val="af8"/>
          <w:rFonts w:ascii="Arial" w:hAnsi="Arial" w:cs="Arial"/>
          <w:b w:val="0"/>
          <w:bCs w:val="0"/>
          <w:color w:val="1F2329"/>
        </w:rPr>
        <w:t>"three no less than"</w:t>
      </w:r>
      <w:r>
        <w:rPr>
          <w:rFonts w:ascii="Arial" w:hAnsi="Arial" w:cs="Arial"/>
          <w:color w:val="1F2329"/>
        </w:rPr>
        <w:t xml:space="preserve"> targets for micro and small enterprise credit supply and achieve sustained growth in agriculture-related credit, give priority support in institutional establishment and business access. Support qualified local corporate financial institutions to issue financial bonds for micro and small enterprises and agriculture, rural areas and farmers. Gradually guide financial institutions to allocate more credit resources to weak groups and fields of inclusive finance such as micro and small enterprises, agriculture, rural areas and farmers, and special groups. Encourage financial institutions to leverage complementary advantages to support modern agricultural development, implement and enforce the credit due diligence exemption system, adopt differentiated assessment for non-performing loan ratios, appropriately increase the tolerance for non-performing loans in poor areas, implement regulatory requirements for increasing tolerance for non-performing loans of micro and small enterprises and agriculture, rural areas and farmers, and improve relevant due diligence exemption systems.</w:t>
      </w:r>
    </w:p>
    <w:p w14:paraId="17138C93" w14:textId="77777777" w:rsidR="00F95A35" w:rsidRDefault="00F95A35" w:rsidP="00F95A35">
      <w:pPr>
        <w:spacing w:line="360" w:lineRule="atLeast"/>
        <w:jc w:val="both"/>
        <w:rPr>
          <w:rFonts w:ascii="Arial" w:hAnsi="Arial" w:cs="Arial"/>
          <w:color w:val="1F2329"/>
        </w:rPr>
      </w:pPr>
      <w:r>
        <w:rPr>
          <w:rFonts w:ascii="Arial" w:hAnsi="Arial" w:cs="Arial"/>
          <w:color w:val="1F2329"/>
        </w:rPr>
        <w:t>(Yunnan Banking Regulatory Bureau, Kunming Central Sub-branch of the People’s Bank of China, etc.)</w:t>
      </w:r>
    </w:p>
    <w:p w14:paraId="6404A749" w14:textId="77777777" w:rsidR="00F95A35" w:rsidRDefault="00F95A35" w:rsidP="00F95A35">
      <w:pPr>
        <w:pStyle w:val="4"/>
        <w:spacing w:before="0" w:line="360" w:lineRule="atLeast"/>
        <w:jc w:val="both"/>
        <w:rPr>
          <w:rFonts w:ascii="Arial" w:hAnsi="Arial" w:cs="Arial"/>
          <w:b w:val="0"/>
          <w:bCs w:val="0"/>
          <w:color w:val="1F2329"/>
        </w:rPr>
      </w:pPr>
      <w:r>
        <w:rPr>
          <w:rFonts w:ascii="Arial" w:hAnsi="Arial" w:cs="Arial"/>
          <w:b w:val="0"/>
          <w:bCs w:val="0"/>
          <w:color w:val="1F2329"/>
        </w:rPr>
        <w:t>(IV) Strengthen Risk Supervision</w:t>
      </w:r>
    </w:p>
    <w:p w14:paraId="21928B17" w14:textId="77777777" w:rsidR="00F95A35" w:rsidRDefault="00F95A35" w:rsidP="00F95A35">
      <w:pPr>
        <w:spacing w:line="360" w:lineRule="atLeast"/>
        <w:jc w:val="both"/>
        <w:rPr>
          <w:rFonts w:ascii="Arial" w:hAnsi="Arial" w:cs="Arial"/>
          <w:color w:val="1F2329"/>
        </w:rPr>
      </w:pPr>
      <w:r>
        <w:rPr>
          <w:rFonts w:ascii="Arial" w:hAnsi="Arial" w:cs="Arial"/>
          <w:color w:val="1F2329"/>
        </w:rPr>
        <w:t>Adhere to parallel regulation and innovation, accelerate the establishment of a regulatory system adapted to the development requirements of inclusive finance in our province, and improve the effectiveness of financial regulation. All regions and relevant departments shall, within the scope of their duties, strengthen risk supervision, do a good job in risk identification, monitoring, assessment, early warning and control, optimize the financial environment and maintain financial stability. Improve the financial law enforcement system, establish a fair, just and efficient financial case trial and arbitration mechanism, effectively combat financial crimes, and ensure financial security while vigorously developing inclusive finance.</w:t>
      </w:r>
    </w:p>
    <w:p w14:paraId="0DEEB698" w14:textId="77777777" w:rsidR="00F95A35" w:rsidRDefault="00F95A35" w:rsidP="00F95A35">
      <w:pPr>
        <w:spacing w:line="360" w:lineRule="atLeast"/>
        <w:jc w:val="both"/>
        <w:rPr>
          <w:rFonts w:ascii="Arial" w:hAnsi="Arial" w:cs="Arial"/>
          <w:color w:val="1F2329"/>
        </w:rPr>
      </w:pPr>
      <w:r>
        <w:rPr>
          <w:rFonts w:ascii="Arial" w:hAnsi="Arial" w:cs="Arial"/>
          <w:color w:val="1F2329"/>
        </w:rPr>
        <w:t>(Yunnan Banking Regulatory Bureau, Kunming Central Sub-branch of the People’s Bank of China, Yunnan Securities Regulatory Bureau, Yunnan Insurance Regulatory Bureau, Provincial Financial Affairs Office, Provincial Department of Public Security, Provincial Department of Justice, Higher People’s Court of Yunnan Province, People’s Procuratorate of Yunnan Province, etc.)</w:t>
      </w:r>
    </w:p>
    <w:p w14:paraId="19DF9267" w14:textId="77777777" w:rsidR="00F95A35" w:rsidRDefault="00F95A35" w:rsidP="00F95A35">
      <w:pPr>
        <w:spacing w:line="360" w:lineRule="atLeast"/>
        <w:jc w:val="both"/>
        <w:rPr>
          <w:rFonts w:ascii="Arial" w:hAnsi="Arial" w:cs="Arial"/>
          <w:color w:val="1F2329"/>
        </w:rPr>
      </w:pPr>
      <w:r>
        <w:rPr>
          <w:rFonts w:ascii="Arial" w:hAnsi="Arial" w:cs="Arial"/>
          <w:color w:val="1F2329"/>
        </w:rPr>
        <w:lastRenderedPageBreak/>
        <w:t>All regions and relevant departments shall, in accordance with the unified deployment of the Provincial Party Committee and Provincial People’s Government, raise awareness of the importance of inclusive finance, focus on the overall goals, combine local realities, establish working mechanisms, refine work plans, strengthen coordination and cooperation, enhance information sharing, and jointly promote the development of inclusive finance in our province. People’s governments of all prefectures and cities and relevant departments shall implement these opinions in accordance with their respective duties, strengthen supervision and inspection to ensure the implementation of all policies and measures, and submit annual work summaries to the Provincial People’s Government in early January of the following year.</w:t>
      </w:r>
    </w:p>
    <w:p w14:paraId="31004133" w14:textId="77777777" w:rsidR="00F95A35" w:rsidRDefault="00F95A35" w:rsidP="00F95A35">
      <w:pPr>
        <w:spacing w:line="360" w:lineRule="atLeast"/>
        <w:jc w:val="both"/>
        <w:rPr>
          <w:rFonts w:ascii="Arial" w:hAnsi="Arial" w:cs="Arial"/>
          <w:color w:val="1F2329"/>
        </w:rPr>
      </w:pPr>
      <w:r>
        <w:rPr>
          <w:rFonts w:ascii="Arial" w:hAnsi="Arial" w:cs="Arial"/>
          <w:color w:val="1F2329"/>
        </w:rPr>
        <w:t>People’s Government of Yunnan Province</w:t>
      </w:r>
    </w:p>
    <w:p w14:paraId="71D21BD0" w14:textId="77777777" w:rsidR="00F95A35" w:rsidRDefault="00F95A35" w:rsidP="00F95A35">
      <w:pPr>
        <w:spacing w:line="360" w:lineRule="atLeast"/>
        <w:jc w:val="both"/>
        <w:rPr>
          <w:rFonts w:ascii="Arial" w:hAnsi="Arial" w:cs="Arial"/>
          <w:color w:val="1F2329"/>
        </w:rPr>
      </w:pPr>
      <w:r>
        <w:rPr>
          <w:rFonts w:ascii="Arial" w:hAnsi="Arial" w:cs="Arial"/>
          <w:color w:val="1F2329"/>
        </w:rPr>
        <w:t>March 23, 2017</w:t>
      </w:r>
    </w:p>
    <w:p w14:paraId="2481F60C" w14:textId="77777777" w:rsidR="00F95A35" w:rsidRDefault="00F95A35" w:rsidP="00F95A35">
      <w:pPr>
        <w:spacing w:line="360" w:lineRule="atLeast"/>
        <w:jc w:val="both"/>
        <w:rPr>
          <w:rFonts w:ascii="Arial" w:hAnsi="Arial" w:cs="Arial"/>
          <w:color w:val="1F2329"/>
        </w:rPr>
      </w:pPr>
      <w:r>
        <w:rPr>
          <w:rFonts w:ascii="Arial" w:hAnsi="Arial" w:cs="Arial"/>
          <w:color w:val="1F2329"/>
        </w:rPr>
        <w:t>(This document is publicly released)</w:t>
      </w:r>
    </w:p>
    <w:p w14:paraId="5971CC16" w14:textId="4397FCD4" w:rsidR="00A15681" w:rsidRPr="00F95A35" w:rsidRDefault="00A15681" w:rsidP="00F95A35">
      <w:pPr>
        <w:jc w:val="both"/>
      </w:pPr>
    </w:p>
    <w:sectPr w:rsidR="00A15681" w:rsidRPr="00F95A35" w:rsidSect="009540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F7B48" w14:textId="77777777" w:rsidR="00D17EF2" w:rsidRDefault="00D17EF2" w:rsidP="00BA6174">
      <w:pPr>
        <w:spacing w:after="0" w:line="240" w:lineRule="auto"/>
      </w:pPr>
      <w:r>
        <w:separator/>
      </w:r>
    </w:p>
  </w:endnote>
  <w:endnote w:type="continuationSeparator" w:id="0">
    <w:p w14:paraId="29E031AA" w14:textId="77777777" w:rsidR="00D17EF2" w:rsidRDefault="00D17EF2" w:rsidP="00BA6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3F7B6" w14:textId="77777777" w:rsidR="00D17EF2" w:rsidRDefault="00D17EF2" w:rsidP="00BA6174">
      <w:pPr>
        <w:spacing w:after="0" w:line="240" w:lineRule="auto"/>
      </w:pPr>
      <w:r>
        <w:separator/>
      </w:r>
    </w:p>
  </w:footnote>
  <w:footnote w:type="continuationSeparator" w:id="0">
    <w:p w14:paraId="064AF90F" w14:textId="77777777" w:rsidR="00D17EF2" w:rsidRDefault="00D17EF2" w:rsidP="00BA6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A126F78"/>
    <w:multiLevelType w:val="multilevel"/>
    <w:tmpl w:val="47B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0D8"/>
    <w:rsid w:val="00A15681"/>
    <w:rsid w:val="00AA1D8D"/>
    <w:rsid w:val="00B04BCB"/>
    <w:rsid w:val="00B47730"/>
    <w:rsid w:val="00BA6174"/>
    <w:rsid w:val="00CB0664"/>
    <w:rsid w:val="00D17EF2"/>
    <w:rsid w:val="00F95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0798F4"/>
  <w14:defaultImageDpi w14:val="300"/>
  <w15:docId w15:val="{CC922006-7C6F-4612-96DC-11D1192E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472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2026-06-15T00:31:00Z</dcterms:modified>
  <cp:category/>
</cp:coreProperties>
</file>