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620F" w14:textId="7426DA0B" w:rsidR="006939CD" w:rsidRPr="00431DE3" w:rsidRDefault="00E012CB" w:rsidP="006939CD">
      <w:pPr>
        <w:pStyle w:val="Heading2"/>
        <w:spacing w:line="480" w:lineRule="auto"/>
        <w:rPr>
          <w:rFonts w:ascii="Times New Roman" w:hAnsi="Times New Roman" w:cs="Times New Roman"/>
          <w:b/>
          <w:bCs/>
          <w:color w:val="000000" w:themeColor="text1"/>
          <w:sz w:val="24"/>
          <w:szCs w:val="24"/>
        </w:rPr>
      </w:pPr>
      <w:r w:rsidRPr="00E012CB">
        <w:rPr>
          <w:rFonts w:ascii="Times New Roman" w:hAnsi="Times New Roman" w:cs="Times New Roman"/>
          <w:b/>
          <w:bCs/>
          <w:color w:val="000000" w:themeColor="text1"/>
          <w:sz w:val="24"/>
          <w:szCs w:val="24"/>
        </w:rPr>
        <w:t>S</w:t>
      </w:r>
      <w:r w:rsidRPr="00E012CB">
        <w:rPr>
          <w:rFonts w:ascii="Times New Roman" w:hAnsi="Times New Roman" w:cs="Times New Roman"/>
          <w:b/>
          <w:bCs/>
          <w:color w:val="000000" w:themeColor="text1"/>
          <w:sz w:val="24"/>
          <w:szCs w:val="24"/>
        </w:rPr>
        <w:t>upplementary</w:t>
      </w:r>
      <w:r w:rsidR="006939CD" w:rsidRPr="00431DE3">
        <w:rPr>
          <w:rFonts w:ascii="Times New Roman" w:hAnsi="Times New Roman" w:cs="Times New Roman"/>
          <w:b/>
          <w:bCs/>
          <w:color w:val="000000" w:themeColor="text1"/>
          <w:sz w:val="24"/>
          <w:szCs w:val="24"/>
        </w:rPr>
        <w:t xml:space="preserve"> A</w:t>
      </w:r>
    </w:p>
    <w:p w14:paraId="3A0488CE" w14:textId="77777777" w:rsidR="006939CD" w:rsidRPr="00431DE3" w:rsidRDefault="006939CD" w:rsidP="006939CD">
      <w:pPr>
        <w:spacing w:line="480" w:lineRule="auto"/>
        <w:ind w:firstLine="576"/>
        <w:jc w:val="both"/>
        <w:rPr>
          <w:color w:val="000000" w:themeColor="text1"/>
        </w:rPr>
      </w:pPr>
      <w:r w:rsidRPr="00431DE3">
        <w:rPr>
          <w:b/>
          <w:i/>
          <w:color w:val="000000" w:themeColor="text1"/>
        </w:rPr>
        <w:t>Fitting data from the discrimination task.</w:t>
      </w:r>
      <w:r w:rsidRPr="00431DE3">
        <w:rPr>
          <w:color w:val="000000" w:themeColor="text1"/>
        </w:rPr>
        <w:t xml:space="preserve"> Probe slants were selected adaptively using the minimum expected entropy method. For each viewing condition, participants' trial-by-trial responses {</w:t>
      </w: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sSub>
          <m:sSubPr>
            <m:ctrlPr>
              <w:rPr>
                <w:rFonts w:ascii="Cambria Math" w:hAnsi="Cambria Math"/>
                <w:i/>
                <w:color w:val="000000" w:themeColor="text1"/>
              </w:rPr>
            </m:ctrlPr>
          </m:sSubPr>
          <m:e>
            <m:r>
              <w:rPr>
                <w:rFonts w:ascii="Cambria Math" w:hAnsi="Cambria Math"/>
                <w:color w:val="000000" w:themeColor="text1"/>
              </w:rPr>
              <m:t>,  R</m:t>
            </m:r>
          </m:e>
          <m:sub>
            <m:r>
              <w:rPr>
                <w:rFonts w:ascii="Cambria Math" w:hAnsi="Cambria Math"/>
                <w:color w:val="000000" w:themeColor="text1"/>
              </w:rPr>
              <m:t>k</m:t>
            </m:r>
          </m:sub>
        </m:sSub>
      </m:oMath>
      <w:r w:rsidRPr="00431DE3">
        <w:rPr>
          <w:color w:val="000000" w:themeColor="text1"/>
        </w:rPr>
        <w:t>}</w:t>
      </w:r>
      <w:r w:rsidRPr="00431DE3">
        <w:rPr>
          <w:rFonts w:hint="eastAsia"/>
          <w:color w:val="000000" w:themeColor="text1"/>
        </w:rPr>
        <w:t xml:space="preserve"> </w:t>
      </w:r>
      <w:r w:rsidRPr="00431DE3">
        <w:rPr>
          <w:color w:val="000000" w:themeColor="text1"/>
        </w:rPr>
        <w:t xml:space="preserve">were analyzed using a generalized linear mixed-effects model implemented in MATLAB's </w:t>
      </w:r>
      <w:proofErr w:type="spellStart"/>
      <w:r w:rsidRPr="00431DE3">
        <w:rPr>
          <w:color w:val="000000" w:themeColor="text1"/>
        </w:rPr>
        <w:t>fitglme</w:t>
      </w:r>
      <w:proofErr w:type="spellEnd"/>
      <w:r w:rsidRPr="00431DE3">
        <w:rPr>
          <w:color w:val="000000" w:themeColor="text1"/>
        </w:rPr>
        <w:t xml:space="preserve"> function with a probit link and Laplace approximation. Psychophysical thresholds were estimated as the reciprocal of the fitted slope parameter.</w:t>
      </w:r>
    </w:p>
    <w:p w14:paraId="5B0118E2" w14:textId="77777777" w:rsidR="006939CD" w:rsidRPr="00431DE3" w:rsidRDefault="006939CD" w:rsidP="006939CD">
      <w:pPr>
        <w:spacing w:line="480" w:lineRule="auto"/>
        <w:ind w:firstLine="576"/>
        <w:jc w:val="both"/>
        <w:rPr>
          <w:color w:val="000000" w:themeColor="text1"/>
        </w:rPr>
      </w:pPr>
      <w:r w:rsidRPr="00431DE3">
        <w:rPr>
          <w:b/>
          <w:bCs/>
          <w:i/>
          <w:color w:val="000000" w:themeColor="text1"/>
        </w:rPr>
        <w:t>Cue weights analysis in Exp.1.</w:t>
      </w:r>
      <w:r w:rsidRPr="00431DE3">
        <w:rPr>
          <w:b/>
          <w:bCs/>
          <w:color w:val="000000" w:themeColor="text1"/>
        </w:rPr>
        <w:t xml:space="preserve"> </w:t>
      </w:r>
      <w:r w:rsidRPr="00431DE3">
        <w:rPr>
          <w:color w:val="000000" w:themeColor="text1"/>
        </w:rPr>
        <w:t>To assess the contribution of texture to slant perception, texture cue weights were calculated for each base slant and viewing distance condition. In the slant discrimination task, generalized linear models were fitted separately for each participant and condition to characterize the relationship between responses and slant differences. For cue-consistent conditions, the model was defined as follows:</w:t>
      </w:r>
    </w:p>
    <w:p w14:paraId="5424776F" w14:textId="77777777" w:rsidR="006939CD" w:rsidRPr="00431DE3" w:rsidRDefault="00000000" w:rsidP="006939CD">
      <w:pPr>
        <w:spacing w:after="120" w:line="480" w:lineRule="auto"/>
        <w:ind w:firstLine="576"/>
        <w:jc w:val="center"/>
        <w:rPr>
          <w:rFonts w:eastAsiaTheme="minorEastAsia"/>
          <w:color w:val="000000" w:themeColor="text1"/>
        </w:rPr>
      </w:pPr>
      <m:oMath>
        <m:sSup>
          <m:sSupPr>
            <m:ctrlPr>
              <w:rPr>
                <w:rFonts w:ascii="Cambria Math" w:eastAsia="Cambria Math" w:hAnsi="Cambria Math"/>
                <w:i/>
                <w:color w:val="000000" w:themeColor="text1"/>
              </w:rPr>
            </m:ctrlPr>
          </m:sSupPr>
          <m:e>
            <m:r>
              <m:rPr>
                <m:sty m:val="p"/>
              </m:rPr>
              <w:rPr>
                <w:rFonts w:ascii="Cambria Math" w:eastAsia="DengXian" w:hAnsi="Cambria Math"/>
                <w:color w:val="000000" w:themeColor="text1"/>
              </w:rPr>
              <m:t>Φ</m:t>
            </m:r>
          </m:e>
          <m:sup>
            <m:r>
              <w:rPr>
                <w:rFonts w:ascii="Cambria Math" w:eastAsia="Cambria Math" w:hAnsi="Cambria Math"/>
                <w:color w:val="000000" w:themeColor="text1"/>
              </w:rPr>
              <m:t>-1</m:t>
            </m:r>
          </m:sup>
        </m:sSup>
        <m:d>
          <m:dPr>
            <m:ctrlPr>
              <w:rPr>
                <w:rFonts w:ascii="Cambria Math" w:eastAsia="Cambria Math" w:hAnsi="Cambria Math"/>
                <w:i/>
                <w:color w:val="000000" w:themeColor="text1"/>
              </w:rPr>
            </m:ctrlPr>
          </m:dPr>
          <m:e>
            <m:r>
              <w:rPr>
                <w:rFonts w:ascii="Cambria Math" w:eastAsia="Cambria Math" w:hAnsi="Cambria Math"/>
                <w:color w:val="000000" w:themeColor="text1"/>
              </w:rPr>
              <m:t>P</m:t>
            </m:r>
            <m:d>
              <m:dPr>
                <m:ctrlPr>
                  <w:rPr>
                    <w:rFonts w:ascii="Cambria Math" w:eastAsia="Cambria Math" w:hAnsi="Cambria Math"/>
                    <w:i/>
                    <w:color w:val="000000" w:themeColor="text1"/>
                  </w:rPr>
                </m:ctrlPr>
              </m:dPr>
              <m:e>
                <m:r>
                  <w:rPr>
                    <w:rFonts w:ascii="Cambria Math" w:eastAsia="Cambria Math" w:hAnsi="Cambria Math"/>
                    <w:color w:val="000000" w:themeColor="text1"/>
                  </w:rPr>
                  <m:t>Y=1</m:t>
                </m:r>
              </m:e>
            </m:d>
          </m:e>
        </m:d>
        <m:r>
          <m:rPr>
            <m:sty m:val="p"/>
          </m:rPr>
          <w:rPr>
            <w:rFonts w:ascii="Cambria Math" w:eastAsia="Cambria Math" w:hAnsi="Cambria Math"/>
            <w:color w:val="000000" w:themeColor="text1"/>
          </w:rPr>
          <m:t>=</m:t>
        </m:r>
      </m:oMath>
      <w:r w:rsidR="006939CD" w:rsidRPr="00431DE3">
        <w:rPr>
          <w:rFonts w:eastAsiaTheme="minorEastAsia"/>
          <w:color w:val="000000" w:themeColor="text1"/>
        </w:rPr>
        <w:t xml:space="preserve"> </w:t>
      </w:r>
      <w:r w:rsidR="006939CD" w:rsidRPr="00431DE3">
        <w:rPr>
          <w:i/>
          <w:color w:val="000000" w:themeColor="text1"/>
        </w:rPr>
        <w:t>ß</w:t>
      </w:r>
      <w:r w:rsidR="006939CD" w:rsidRPr="00431DE3">
        <w:rPr>
          <w:color w:val="000000" w:themeColor="text1"/>
          <w:vertAlign w:val="subscript"/>
        </w:rPr>
        <w:t xml:space="preserve">0 </w:t>
      </w:r>
      <w:r w:rsidR="006939CD" w:rsidRPr="00431DE3">
        <w:rPr>
          <w:color w:val="000000" w:themeColor="text1"/>
        </w:rPr>
        <w:t>+</w:t>
      </w:r>
      <w:r w:rsidR="006939CD" w:rsidRPr="00431DE3">
        <w:rPr>
          <w:i/>
          <w:color w:val="000000" w:themeColor="text1"/>
        </w:rPr>
        <w:t xml:space="preserve"> </w:t>
      </w:r>
      <w:proofErr w:type="spellStart"/>
      <w:r w:rsidR="006939CD" w:rsidRPr="00431DE3">
        <w:rPr>
          <w:i/>
          <w:color w:val="000000" w:themeColor="text1"/>
        </w:rPr>
        <w:t>ß</w:t>
      </w:r>
      <w:r w:rsidR="006939CD" w:rsidRPr="00431DE3">
        <w:rPr>
          <w:i/>
          <w:color w:val="000000" w:themeColor="text1"/>
          <w:vertAlign w:val="subscript"/>
        </w:rPr>
        <w:t>consistent</w:t>
      </w:r>
      <w:proofErr w:type="spellEnd"/>
      <w:r w:rsidR="006939CD" w:rsidRPr="00431DE3">
        <w:rPr>
          <w:color w:val="000000" w:themeColor="text1"/>
        </w:rPr>
        <w:t>*</w:t>
      </w:r>
      <w:proofErr w:type="spellStart"/>
      <w:r w:rsidR="006939CD" w:rsidRPr="00431DE3">
        <w:rPr>
          <w:rFonts w:eastAsiaTheme="minorEastAsia"/>
          <w:color w:val="000000" w:themeColor="text1"/>
        </w:rPr>
        <w:t>Δ</w:t>
      </w:r>
      <w:r w:rsidR="006939CD" w:rsidRPr="00431DE3">
        <w:rPr>
          <w:i/>
          <w:color w:val="000000" w:themeColor="text1"/>
          <w:vertAlign w:val="subscript"/>
        </w:rPr>
        <w:t>slant</w:t>
      </w:r>
      <w:proofErr w:type="spellEnd"/>
      <w:r w:rsidR="006939CD" w:rsidRPr="00431DE3">
        <w:rPr>
          <w:i/>
          <w:color w:val="000000" w:themeColor="text1"/>
          <w:vertAlign w:val="subscript"/>
        </w:rPr>
        <w:t xml:space="preserve">            </w:t>
      </w:r>
      <w:r w:rsidR="006939CD" w:rsidRPr="00431DE3">
        <w:rPr>
          <w:rFonts w:eastAsiaTheme="minorEastAsia"/>
          <w:color w:val="000000" w:themeColor="text1"/>
        </w:rPr>
        <w:t xml:space="preserve">                                </w:t>
      </w:r>
      <w:proofErr w:type="gramStart"/>
      <w:r w:rsidR="006939CD" w:rsidRPr="00431DE3">
        <w:rPr>
          <w:rFonts w:eastAsiaTheme="minorEastAsia"/>
          <w:color w:val="000000" w:themeColor="text1"/>
        </w:rPr>
        <w:t xml:space="preserve">   [</w:t>
      </w:r>
      <w:proofErr w:type="gramEnd"/>
      <w:r w:rsidR="006939CD" w:rsidRPr="00431DE3">
        <w:rPr>
          <w:rFonts w:eastAsiaTheme="minorEastAsia"/>
          <w:color w:val="000000" w:themeColor="text1"/>
        </w:rPr>
        <w:t>1]</w:t>
      </w:r>
    </w:p>
    <w:p w14:paraId="1606B54B" w14:textId="77777777" w:rsidR="006939CD" w:rsidRPr="00431DE3" w:rsidRDefault="006939CD" w:rsidP="006939CD">
      <w:pPr>
        <w:pStyle w:val="Normalnoindent"/>
        <w:spacing w:line="480" w:lineRule="auto"/>
        <w:ind w:firstLine="576"/>
        <w:jc w:val="both"/>
        <w:rPr>
          <w:color w:val="000000" w:themeColor="text1"/>
        </w:rPr>
      </w:pPr>
      <w:r w:rsidRPr="00431DE3">
        <w:rPr>
          <w:rFonts w:hint="eastAsia"/>
          <w:color w:val="000000" w:themeColor="text1"/>
        </w:rPr>
        <w:t>where</w:t>
      </w:r>
      <w:r w:rsidRPr="00431DE3">
        <w:rPr>
          <w:color w:val="000000" w:themeColor="text1"/>
        </w:rPr>
        <w:t xml:space="preserve"> </w:t>
      </w:r>
      <w:proofErr w:type="spellStart"/>
      <w:r w:rsidRPr="00431DE3">
        <w:rPr>
          <w:color w:val="000000" w:themeColor="text1"/>
        </w:rPr>
        <w:t>Δ</w:t>
      </w:r>
      <w:r w:rsidRPr="00431DE3">
        <w:rPr>
          <w:i/>
          <w:color w:val="000000" w:themeColor="text1"/>
          <w:vertAlign w:val="subscript"/>
        </w:rPr>
        <w:t>s</w:t>
      </w:r>
      <w:proofErr w:type="spellEnd"/>
      <w:r w:rsidRPr="00431DE3">
        <w:rPr>
          <w:color w:val="000000" w:themeColor="text1"/>
        </w:rPr>
        <w:t xml:space="preserve"> denotes the slant difference between the probe and reference stimuli, and (Y = 1) or (Y = 0) indicates that the probe or reference stimulus, respectively, was selected on a given trial. For the cue-conflict conditions, the model was modified as follows:</w:t>
      </w:r>
    </w:p>
    <w:p w14:paraId="1A65BB2A" w14:textId="77777777" w:rsidR="006939CD" w:rsidRPr="00431DE3" w:rsidRDefault="00000000" w:rsidP="006939CD">
      <w:pPr>
        <w:spacing w:after="120" w:line="480" w:lineRule="auto"/>
        <w:ind w:firstLine="576"/>
        <w:jc w:val="center"/>
        <w:rPr>
          <w:rFonts w:eastAsiaTheme="minorEastAsia"/>
          <w:color w:val="000000" w:themeColor="text1"/>
        </w:rPr>
      </w:pPr>
      <m:oMath>
        <m:sSup>
          <m:sSupPr>
            <m:ctrlPr>
              <w:rPr>
                <w:rFonts w:ascii="Cambria Math" w:eastAsia="Cambria Math" w:hAnsi="Cambria Math"/>
                <w:i/>
                <w:color w:val="000000" w:themeColor="text1"/>
              </w:rPr>
            </m:ctrlPr>
          </m:sSupPr>
          <m:e>
            <m:r>
              <m:rPr>
                <m:sty m:val="p"/>
              </m:rPr>
              <w:rPr>
                <w:rFonts w:ascii="Cambria Math" w:eastAsia="DengXian" w:hAnsi="Cambria Math"/>
                <w:color w:val="000000" w:themeColor="text1"/>
              </w:rPr>
              <m:t>Φ</m:t>
            </m:r>
          </m:e>
          <m:sup>
            <m:r>
              <w:rPr>
                <w:rFonts w:ascii="Cambria Math" w:eastAsia="Cambria Math" w:hAnsi="Cambria Math"/>
                <w:color w:val="000000" w:themeColor="text1"/>
              </w:rPr>
              <m:t>-1</m:t>
            </m:r>
          </m:sup>
        </m:sSup>
        <m:d>
          <m:dPr>
            <m:ctrlPr>
              <w:rPr>
                <w:rFonts w:ascii="Cambria Math" w:eastAsia="Cambria Math" w:hAnsi="Cambria Math"/>
                <w:i/>
                <w:color w:val="000000" w:themeColor="text1"/>
              </w:rPr>
            </m:ctrlPr>
          </m:dPr>
          <m:e>
            <m:r>
              <w:rPr>
                <w:rFonts w:ascii="Cambria Math" w:eastAsia="Cambria Math" w:hAnsi="Cambria Math"/>
                <w:color w:val="000000" w:themeColor="text1"/>
              </w:rPr>
              <m:t>P</m:t>
            </m:r>
            <m:d>
              <m:dPr>
                <m:ctrlPr>
                  <w:rPr>
                    <w:rFonts w:ascii="Cambria Math" w:eastAsia="Cambria Math" w:hAnsi="Cambria Math"/>
                    <w:i/>
                    <w:color w:val="000000" w:themeColor="text1"/>
                  </w:rPr>
                </m:ctrlPr>
              </m:dPr>
              <m:e>
                <m:r>
                  <w:rPr>
                    <w:rFonts w:ascii="Cambria Math" w:eastAsia="Cambria Math" w:hAnsi="Cambria Math"/>
                    <w:color w:val="000000" w:themeColor="text1"/>
                  </w:rPr>
                  <m:t>Y=1</m:t>
                </m:r>
              </m:e>
            </m:d>
          </m:e>
        </m:d>
        <m:r>
          <m:rPr>
            <m:sty m:val="p"/>
          </m:rPr>
          <w:rPr>
            <w:rFonts w:ascii="Cambria Math" w:eastAsia="Cambria Math" w:hAnsi="Cambria Math"/>
            <w:color w:val="000000" w:themeColor="text1"/>
          </w:rPr>
          <m:t>=</m:t>
        </m:r>
      </m:oMath>
      <w:r w:rsidR="006939CD" w:rsidRPr="00431DE3">
        <w:rPr>
          <w:rFonts w:eastAsiaTheme="minorEastAsia"/>
          <w:color w:val="000000" w:themeColor="text1"/>
        </w:rPr>
        <w:t xml:space="preserve"> </w:t>
      </w:r>
      <w:r w:rsidR="006939CD" w:rsidRPr="00431DE3">
        <w:rPr>
          <w:i/>
          <w:color w:val="000000" w:themeColor="text1"/>
        </w:rPr>
        <w:t>ß</w:t>
      </w:r>
      <w:r w:rsidR="006939CD" w:rsidRPr="00431DE3">
        <w:rPr>
          <w:color w:val="000000" w:themeColor="text1"/>
          <w:vertAlign w:val="subscript"/>
        </w:rPr>
        <w:t xml:space="preserve">0 </w:t>
      </w:r>
      <w:r w:rsidR="006939CD" w:rsidRPr="00431DE3">
        <w:rPr>
          <w:color w:val="000000" w:themeColor="text1"/>
        </w:rPr>
        <w:t>+</w:t>
      </w:r>
      <w:r w:rsidR="006939CD" w:rsidRPr="00431DE3">
        <w:rPr>
          <w:i/>
          <w:color w:val="000000" w:themeColor="text1"/>
        </w:rPr>
        <w:t xml:space="preserve"> </w:t>
      </w:r>
      <w:proofErr w:type="spellStart"/>
      <w:r w:rsidR="006939CD" w:rsidRPr="00431DE3">
        <w:rPr>
          <w:i/>
          <w:color w:val="000000" w:themeColor="text1"/>
        </w:rPr>
        <w:t>ß</w:t>
      </w:r>
      <w:r w:rsidR="006939CD" w:rsidRPr="00431DE3">
        <w:rPr>
          <w:i/>
          <w:color w:val="000000" w:themeColor="text1"/>
          <w:vertAlign w:val="subscript"/>
        </w:rPr>
        <w:t>inconsistent</w:t>
      </w:r>
      <w:proofErr w:type="spellEnd"/>
      <w:r w:rsidR="006939CD" w:rsidRPr="00431DE3">
        <w:rPr>
          <w:color w:val="000000" w:themeColor="text1"/>
        </w:rPr>
        <w:t>*</w:t>
      </w:r>
      <w:proofErr w:type="spellStart"/>
      <w:r w:rsidR="006939CD" w:rsidRPr="00431DE3">
        <w:rPr>
          <w:rFonts w:eastAsiaTheme="minorEastAsia"/>
          <w:color w:val="000000" w:themeColor="text1"/>
        </w:rPr>
        <w:t>Δ</w:t>
      </w:r>
      <w:r w:rsidR="006939CD" w:rsidRPr="00431DE3">
        <w:rPr>
          <w:i/>
          <w:color w:val="000000" w:themeColor="text1"/>
          <w:vertAlign w:val="subscript"/>
        </w:rPr>
        <w:t>slant</w:t>
      </w:r>
      <w:proofErr w:type="spellEnd"/>
      <w:r w:rsidR="006939CD" w:rsidRPr="00431DE3">
        <w:rPr>
          <w:rFonts w:eastAsiaTheme="minorEastAsia"/>
          <w:color w:val="000000" w:themeColor="text1"/>
          <w:vertAlign w:val="subscript"/>
        </w:rPr>
        <w:t xml:space="preserve"> </w:t>
      </w:r>
      <w:r w:rsidR="006939CD" w:rsidRPr="00431DE3">
        <w:rPr>
          <w:rFonts w:eastAsiaTheme="minorEastAsia"/>
          <w:color w:val="000000" w:themeColor="text1"/>
        </w:rPr>
        <w:t>+</w:t>
      </w:r>
      <w:r w:rsidR="006939CD" w:rsidRPr="00431DE3">
        <w:rPr>
          <w:i/>
          <w:color w:val="000000" w:themeColor="text1"/>
        </w:rPr>
        <w:t xml:space="preserve"> </w:t>
      </w:r>
      <w:proofErr w:type="spellStart"/>
      <w:r w:rsidR="006939CD" w:rsidRPr="00431DE3">
        <w:rPr>
          <w:i/>
          <w:color w:val="000000" w:themeColor="text1"/>
        </w:rPr>
        <w:t>ß</w:t>
      </w:r>
      <w:r w:rsidR="006939CD" w:rsidRPr="00431DE3">
        <w:rPr>
          <w:i/>
          <w:color w:val="000000" w:themeColor="text1"/>
          <w:vertAlign w:val="subscript"/>
        </w:rPr>
        <w:t>sc</w:t>
      </w:r>
      <w:proofErr w:type="spellEnd"/>
      <w:r w:rsidR="006939CD" w:rsidRPr="00431DE3">
        <w:rPr>
          <w:color w:val="000000" w:themeColor="text1"/>
        </w:rPr>
        <w:t>*</w:t>
      </w:r>
      <w:r w:rsidR="006939CD" w:rsidRPr="00431DE3">
        <w:rPr>
          <w:rFonts w:eastAsiaTheme="minorEastAsia"/>
          <w:i/>
          <w:color w:val="000000" w:themeColor="text1"/>
        </w:rPr>
        <w:t>SC</w:t>
      </w:r>
      <w:r w:rsidR="006939CD" w:rsidRPr="00431DE3">
        <w:rPr>
          <w:rFonts w:eastAsiaTheme="minorEastAsia"/>
          <w:color w:val="000000" w:themeColor="text1"/>
        </w:rPr>
        <w:t xml:space="preserve">                                 </w:t>
      </w:r>
      <w:proofErr w:type="gramStart"/>
      <w:r w:rsidR="006939CD" w:rsidRPr="00431DE3">
        <w:rPr>
          <w:rFonts w:eastAsiaTheme="minorEastAsia"/>
          <w:color w:val="000000" w:themeColor="text1"/>
        </w:rPr>
        <w:t xml:space="preserve">   [</w:t>
      </w:r>
      <w:proofErr w:type="gramEnd"/>
      <w:r w:rsidR="006939CD" w:rsidRPr="00431DE3">
        <w:rPr>
          <w:rFonts w:eastAsiaTheme="minorEastAsia"/>
          <w:color w:val="000000" w:themeColor="text1"/>
        </w:rPr>
        <w:t>2]</w:t>
      </w:r>
    </w:p>
    <w:p w14:paraId="4BCA0795" w14:textId="77777777" w:rsidR="006939CD" w:rsidRPr="00431DE3" w:rsidRDefault="006939CD" w:rsidP="006939CD">
      <w:pPr>
        <w:pStyle w:val="Normalnoindent"/>
        <w:spacing w:line="480" w:lineRule="auto"/>
        <w:ind w:firstLine="576"/>
        <w:jc w:val="both"/>
        <w:rPr>
          <w:color w:val="000000" w:themeColor="text1"/>
        </w:rPr>
      </w:pPr>
      <w:r w:rsidRPr="00431DE3">
        <w:rPr>
          <w:rFonts w:hint="eastAsia"/>
          <w:color w:val="000000" w:themeColor="text1"/>
        </w:rPr>
        <w:t>where</w:t>
      </w:r>
      <w:r w:rsidRPr="00431DE3">
        <w:rPr>
          <w:color w:val="000000" w:themeColor="text1"/>
        </w:rPr>
        <w:t xml:space="preserve"> </w:t>
      </w:r>
      <w:r w:rsidRPr="00431DE3">
        <w:rPr>
          <w:i/>
          <w:color w:val="000000" w:themeColor="text1"/>
        </w:rPr>
        <w:t xml:space="preserve">SC </w:t>
      </w:r>
      <w:r w:rsidRPr="00431DE3">
        <w:rPr>
          <w:color w:val="000000" w:themeColor="text1"/>
        </w:rPr>
        <w:t xml:space="preserve">refers the slant conflict (i.e., ±5°) in a specific trial. The </w:t>
      </w:r>
      <w:r w:rsidRPr="00431DE3">
        <w:rPr>
          <w:rStyle w:val="Strong"/>
          <w:rFonts w:eastAsiaTheme="majorEastAsia"/>
          <w:b w:val="0"/>
          <w:bCs w:val="0"/>
          <w:color w:val="000000" w:themeColor="text1"/>
        </w:rPr>
        <w:t>cue weights</w:t>
      </w:r>
      <w:r w:rsidRPr="00431DE3">
        <w:rPr>
          <w:color w:val="000000" w:themeColor="text1"/>
        </w:rPr>
        <w:t xml:space="preserve"> were then computed by -</w:t>
      </w:r>
      <w:proofErr w:type="spellStart"/>
      <w:r w:rsidRPr="00431DE3">
        <w:rPr>
          <w:i/>
          <w:color w:val="000000" w:themeColor="text1"/>
        </w:rPr>
        <w:t>ß</w:t>
      </w:r>
      <w:r w:rsidRPr="00431DE3">
        <w:rPr>
          <w:i/>
          <w:color w:val="000000" w:themeColor="text1"/>
          <w:vertAlign w:val="subscript"/>
        </w:rPr>
        <w:t>sc</w:t>
      </w:r>
      <w:proofErr w:type="spellEnd"/>
      <w:r w:rsidRPr="00431DE3">
        <w:rPr>
          <w:color w:val="000000" w:themeColor="text1"/>
        </w:rPr>
        <w:t>/</w:t>
      </w:r>
      <w:proofErr w:type="spellStart"/>
      <w:r w:rsidRPr="00431DE3">
        <w:rPr>
          <w:i/>
          <w:color w:val="000000" w:themeColor="text1"/>
        </w:rPr>
        <w:t>ß</w:t>
      </w:r>
      <w:r w:rsidRPr="00431DE3">
        <w:rPr>
          <w:color w:val="000000" w:themeColor="text1"/>
          <w:vertAlign w:val="subscript"/>
        </w:rPr>
        <w:t>consistent</w:t>
      </w:r>
      <w:proofErr w:type="spellEnd"/>
      <w:r w:rsidRPr="00431DE3">
        <w:rPr>
          <w:color w:val="000000" w:themeColor="text1"/>
          <w:vertAlign w:val="subscript"/>
        </w:rPr>
        <w:t xml:space="preserve"> </w:t>
      </w:r>
      <w:r w:rsidRPr="00431DE3">
        <w:rPr>
          <w:color w:val="000000" w:themeColor="text1"/>
        </w:rPr>
        <w:t>as a measure of the independent contribution of texture in slant discrimination.</w:t>
      </w:r>
    </w:p>
    <w:p w14:paraId="2091CA5B" w14:textId="77777777" w:rsidR="006939CD" w:rsidRPr="00431DE3" w:rsidRDefault="006939CD" w:rsidP="006939CD">
      <w:pPr>
        <w:spacing w:line="480" w:lineRule="auto"/>
        <w:ind w:firstLine="576"/>
        <w:jc w:val="both"/>
        <w:rPr>
          <w:color w:val="000000" w:themeColor="text1"/>
        </w:rPr>
      </w:pPr>
      <w:r w:rsidRPr="00431DE3">
        <w:rPr>
          <w:color w:val="000000" w:themeColor="text1"/>
        </w:rPr>
        <w:t xml:space="preserve">For each subject and each based slant condition (i.e., 30° and 60°) in the slant estimation task, we first fit a linear function to the slant estimates in conditions with stereo slant of </w:t>
      </w:r>
      <w:r w:rsidRPr="00431DE3">
        <w:rPr>
          <w:i/>
          <w:color w:val="000000" w:themeColor="text1"/>
        </w:rPr>
        <w:t xml:space="preserve">S </w:t>
      </w:r>
      <w:r w:rsidRPr="00431DE3">
        <w:rPr>
          <w:color w:val="000000" w:themeColor="text1"/>
        </w:rPr>
        <w:t xml:space="preserve">and </w:t>
      </w:r>
      <w:r w:rsidRPr="00431DE3">
        <w:rPr>
          <w:color w:val="000000" w:themeColor="text1"/>
        </w:rPr>
        <w:lastRenderedPageBreak/>
        <w:t xml:space="preserve">texture slants of </w:t>
      </w:r>
      <w:r w:rsidRPr="00431DE3">
        <w:rPr>
          <w:i/>
          <w:color w:val="000000" w:themeColor="text1"/>
        </w:rPr>
        <w:t>S</w:t>
      </w:r>
      <w:r w:rsidRPr="00431DE3">
        <w:rPr>
          <w:color w:val="000000" w:themeColor="text1"/>
        </w:rPr>
        <w:t xml:space="preserve">-5°, </w:t>
      </w:r>
      <w:r w:rsidRPr="00431DE3">
        <w:rPr>
          <w:i/>
          <w:color w:val="000000" w:themeColor="text1"/>
        </w:rPr>
        <w:t>S</w:t>
      </w:r>
      <w:r w:rsidRPr="00431DE3">
        <w:rPr>
          <w:color w:val="000000" w:themeColor="text1"/>
        </w:rPr>
        <w:t xml:space="preserve">, and </w:t>
      </w:r>
      <w:r w:rsidRPr="00431DE3">
        <w:rPr>
          <w:i/>
          <w:color w:val="000000" w:themeColor="text1"/>
        </w:rPr>
        <w:t>S</w:t>
      </w:r>
      <w:r w:rsidRPr="00431DE3">
        <w:rPr>
          <w:color w:val="000000" w:themeColor="text1"/>
        </w:rPr>
        <w:t xml:space="preserve">+5° to estimate the slope of this line, </w:t>
      </w:r>
      <w:proofErr w:type="spellStart"/>
      <w:r w:rsidRPr="00431DE3">
        <w:rPr>
          <w:i/>
          <w:color w:val="000000" w:themeColor="text1"/>
        </w:rPr>
        <w:t>ß</w:t>
      </w:r>
      <w:r w:rsidRPr="00431DE3">
        <w:rPr>
          <w:color w:val="000000" w:themeColor="text1"/>
          <w:vertAlign w:val="subscript"/>
        </w:rPr>
        <w:t>texture</w:t>
      </w:r>
      <w:proofErr w:type="spellEnd"/>
      <w:r w:rsidRPr="00431DE3">
        <w:rPr>
          <w:color w:val="000000" w:themeColor="text1"/>
        </w:rPr>
        <w:t xml:space="preserve">. Then we computed another slope </w:t>
      </w:r>
      <w:proofErr w:type="spellStart"/>
      <w:r w:rsidRPr="00431DE3">
        <w:rPr>
          <w:i/>
          <w:color w:val="000000" w:themeColor="text1"/>
        </w:rPr>
        <w:t>ß</w:t>
      </w:r>
      <w:r w:rsidRPr="00431DE3">
        <w:rPr>
          <w:color w:val="000000" w:themeColor="text1"/>
          <w:vertAlign w:val="subscript"/>
        </w:rPr>
        <w:t>combined</w:t>
      </w:r>
      <w:proofErr w:type="spellEnd"/>
      <w:r w:rsidRPr="00431DE3">
        <w:rPr>
          <w:color w:val="000000" w:themeColor="text1"/>
        </w:rPr>
        <w:t xml:space="preserve"> representing the effect of changing texture and stereo cues together. The ratio, </w:t>
      </w:r>
      <w:proofErr w:type="spellStart"/>
      <w:r w:rsidRPr="00431DE3">
        <w:rPr>
          <w:i/>
          <w:color w:val="000000" w:themeColor="text1"/>
        </w:rPr>
        <w:t>ß</w:t>
      </w:r>
      <w:r w:rsidRPr="00431DE3">
        <w:rPr>
          <w:color w:val="000000" w:themeColor="text1"/>
          <w:vertAlign w:val="subscript"/>
        </w:rPr>
        <w:t>texture</w:t>
      </w:r>
      <w:proofErr w:type="spellEnd"/>
      <w:r w:rsidRPr="00431DE3">
        <w:rPr>
          <w:color w:val="000000" w:themeColor="text1"/>
        </w:rPr>
        <w:t>/</w:t>
      </w:r>
      <w:proofErr w:type="spellStart"/>
      <w:r w:rsidRPr="00431DE3">
        <w:rPr>
          <w:i/>
          <w:color w:val="000000" w:themeColor="text1"/>
        </w:rPr>
        <w:t>ß</w:t>
      </w:r>
      <w:r w:rsidRPr="00431DE3">
        <w:rPr>
          <w:color w:val="000000" w:themeColor="text1"/>
          <w:vertAlign w:val="subscript"/>
        </w:rPr>
        <w:t>combined</w:t>
      </w:r>
      <w:proofErr w:type="spellEnd"/>
      <w:r w:rsidRPr="00431DE3">
        <w:rPr>
          <w:color w:val="000000" w:themeColor="text1"/>
          <w:vertAlign w:val="subscript"/>
        </w:rPr>
        <w:t>,</w:t>
      </w:r>
      <w:r w:rsidRPr="00431DE3">
        <w:rPr>
          <w:color w:val="000000" w:themeColor="text1"/>
        </w:rPr>
        <w:t xml:space="preserve"> was treated as measure of the texture cue weight as in the discrimination task. Additionally, to ensure the computed cue weights remained within the range [-1, 1], we imposed a constraint whereby values exceeding 1 were capped at 1, and values below -1 were set to -1.</w:t>
      </w:r>
    </w:p>
    <w:p w14:paraId="140CB5C4" w14:textId="77777777" w:rsidR="006939CD" w:rsidRPr="00431DE3" w:rsidRDefault="006939CD" w:rsidP="006939CD">
      <w:pPr>
        <w:spacing w:line="480" w:lineRule="auto"/>
        <w:ind w:firstLine="562"/>
        <w:jc w:val="both"/>
        <w:rPr>
          <w:color w:val="000000" w:themeColor="text1"/>
        </w:rPr>
      </w:pPr>
      <w:r w:rsidRPr="00431DE3">
        <w:rPr>
          <w:b/>
          <w:bCs/>
          <w:i/>
          <w:color w:val="000000" w:themeColor="text1"/>
        </w:rPr>
        <w:t xml:space="preserve">Cue weights analysis in Exp.2. </w:t>
      </w:r>
      <w:r w:rsidRPr="00431DE3">
        <w:rPr>
          <w:rFonts w:eastAsiaTheme="majorEastAsia"/>
          <w:color w:val="000000" w:themeColor="text1"/>
        </w:rPr>
        <w:t xml:space="preserve">Considering the introduction of the viewing distance in the discrimination task, we modified the models for cue weighting analysis as </w:t>
      </w:r>
      <w:r w:rsidRPr="00431DE3">
        <w:rPr>
          <w:color w:val="000000" w:themeColor="text1"/>
        </w:rPr>
        <w:t>described below:</w:t>
      </w:r>
    </w:p>
    <w:p w14:paraId="46A5D63A" w14:textId="77777777" w:rsidR="006939CD" w:rsidRPr="00431DE3" w:rsidRDefault="00000000" w:rsidP="006939CD">
      <w:pPr>
        <w:spacing w:after="120" w:line="480" w:lineRule="auto"/>
        <w:jc w:val="right"/>
        <w:rPr>
          <w:rFonts w:eastAsiaTheme="minorEastAsia"/>
          <w:color w:val="000000" w:themeColor="text1"/>
        </w:rPr>
      </w:pPr>
      <m:oMath>
        <m:sSup>
          <m:sSupPr>
            <m:ctrlPr>
              <w:rPr>
                <w:rFonts w:ascii="Cambria Math" w:eastAsia="Cambria Math" w:hAnsi="Cambria Math"/>
                <w:i/>
                <w:color w:val="000000" w:themeColor="text1"/>
              </w:rPr>
            </m:ctrlPr>
          </m:sSupPr>
          <m:e>
            <m:r>
              <m:rPr>
                <m:sty m:val="p"/>
              </m:rPr>
              <w:rPr>
                <w:rFonts w:ascii="Cambria Math" w:eastAsia="DengXian" w:hAnsi="Cambria Math"/>
                <w:color w:val="000000" w:themeColor="text1"/>
              </w:rPr>
              <m:t>Φ</m:t>
            </m:r>
          </m:e>
          <m:sup>
            <m:r>
              <w:rPr>
                <w:rFonts w:ascii="Cambria Math" w:eastAsia="Cambria Math" w:hAnsi="Cambria Math"/>
                <w:color w:val="000000" w:themeColor="text1"/>
              </w:rPr>
              <m:t>-1</m:t>
            </m:r>
          </m:sup>
        </m:sSup>
        <m:d>
          <m:dPr>
            <m:ctrlPr>
              <w:rPr>
                <w:rFonts w:ascii="Cambria Math" w:eastAsia="Cambria Math" w:hAnsi="Cambria Math"/>
                <w:i/>
                <w:color w:val="000000" w:themeColor="text1"/>
              </w:rPr>
            </m:ctrlPr>
          </m:dPr>
          <m:e>
            <m:r>
              <w:rPr>
                <w:rFonts w:ascii="Cambria Math" w:eastAsia="Cambria Math" w:hAnsi="Cambria Math"/>
                <w:color w:val="000000" w:themeColor="text1"/>
              </w:rPr>
              <m:t>P</m:t>
            </m:r>
            <m:d>
              <m:dPr>
                <m:ctrlPr>
                  <w:rPr>
                    <w:rFonts w:ascii="Cambria Math" w:eastAsia="Cambria Math" w:hAnsi="Cambria Math"/>
                    <w:i/>
                    <w:color w:val="000000" w:themeColor="text1"/>
                  </w:rPr>
                </m:ctrlPr>
              </m:dPr>
              <m:e>
                <m:r>
                  <w:rPr>
                    <w:rFonts w:ascii="Cambria Math" w:eastAsia="Cambria Math" w:hAnsi="Cambria Math"/>
                    <w:color w:val="000000" w:themeColor="text1"/>
                  </w:rPr>
                  <m:t>Y=1</m:t>
                </m:r>
              </m:e>
            </m:d>
          </m:e>
        </m:d>
        <m:r>
          <m:rPr>
            <m:sty m:val="p"/>
          </m:rPr>
          <w:rPr>
            <w:rFonts w:ascii="Cambria Math" w:eastAsia="Cambria Math" w:hAnsi="Cambria Math"/>
            <w:color w:val="000000" w:themeColor="text1"/>
          </w:rPr>
          <m:t>=</m:t>
        </m:r>
      </m:oMath>
      <w:r w:rsidR="006939CD" w:rsidRPr="00431DE3">
        <w:rPr>
          <w:rFonts w:eastAsiaTheme="minorEastAsia"/>
          <w:color w:val="000000" w:themeColor="text1"/>
        </w:rPr>
        <w:t xml:space="preserve"> </w:t>
      </w:r>
      <w:r w:rsidR="006939CD" w:rsidRPr="00431DE3">
        <w:rPr>
          <w:i/>
          <w:color w:val="000000" w:themeColor="text1"/>
        </w:rPr>
        <w:t>ß</w:t>
      </w:r>
      <w:r w:rsidR="006939CD" w:rsidRPr="00431DE3">
        <w:rPr>
          <w:color w:val="000000" w:themeColor="text1"/>
          <w:vertAlign w:val="subscript"/>
        </w:rPr>
        <w:t xml:space="preserve">0 </w:t>
      </w:r>
      <w:r w:rsidR="006939CD" w:rsidRPr="00431DE3">
        <w:rPr>
          <w:color w:val="000000" w:themeColor="text1"/>
        </w:rPr>
        <w:t>+</w:t>
      </w:r>
      <w:r w:rsidR="006939CD" w:rsidRPr="00431DE3">
        <w:rPr>
          <w:i/>
          <w:color w:val="000000" w:themeColor="text1"/>
        </w:rPr>
        <w:t xml:space="preserve"> </w:t>
      </w:r>
      <w:proofErr w:type="spellStart"/>
      <w:r w:rsidR="006939CD" w:rsidRPr="00431DE3">
        <w:rPr>
          <w:i/>
          <w:color w:val="000000" w:themeColor="text1"/>
        </w:rPr>
        <w:t>ß</w:t>
      </w:r>
      <w:r w:rsidR="006939CD" w:rsidRPr="00431DE3">
        <w:rPr>
          <w:i/>
          <w:color w:val="000000" w:themeColor="text1"/>
          <w:vertAlign w:val="subscript"/>
        </w:rPr>
        <w:t>consistent</w:t>
      </w:r>
      <w:proofErr w:type="spellEnd"/>
      <w:r w:rsidR="006939CD" w:rsidRPr="00431DE3">
        <w:rPr>
          <w:color w:val="000000" w:themeColor="text1"/>
        </w:rPr>
        <w:t>*</w:t>
      </w:r>
      <w:proofErr w:type="spellStart"/>
      <w:r w:rsidR="006939CD" w:rsidRPr="00431DE3">
        <w:rPr>
          <w:rFonts w:eastAsiaTheme="minorEastAsia"/>
          <w:color w:val="000000" w:themeColor="text1"/>
        </w:rPr>
        <w:t>Δ</w:t>
      </w:r>
      <w:proofErr w:type="gramStart"/>
      <w:r w:rsidR="006939CD" w:rsidRPr="00431DE3">
        <w:rPr>
          <w:i/>
          <w:color w:val="000000" w:themeColor="text1"/>
          <w:vertAlign w:val="subscript"/>
        </w:rPr>
        <w:t>slant</w:t>
      </w:r>
      <w:proofErr w:type="spellEnd"/>
      <w:r w:rsidR="006939CD" w:rsidRPr="00431DE3">
        <w:rPr>
          <w:i/>
          <w:color w:val="000000" w:themeColor="text1"/>
          <w:vertAlign w:val="subscript"/>
        </w:rPr>
        <w:t xml:space="preserve">  </w:t>
      </w:r>
      <w:r w:rsidR="006939CD" w:rsidRPr="00431DE3">
        <w:rPr>
          <w:color w:val="000000" w:themeColor="text1"/>
        </w:rPr>
        <w:t>+</w:t>
      </w:r>
      <w:proofErr w:type="gramEnd"/>
      <w:r w:rsidR="006939CD" w:rsidRPr="00431DE3">
        <w:rPr>
          <w:i/>
          <w:color w:val="000000" w:themeColor="text1"/>
        </w:rPr>
        <w:t xml:space="preserve"> </w:t>
      </w:r>
      <w:proofErr w:type="spellStart"/>
      <w:r w:rsidR="006939CD" w:rsidRPr="00431DE3">
        <w:rPr>
          <w:i/>
          <w:color w:val="000000" w:themeColor="text1"/>
        </w:rPr>
        <w:t>ß</w:t>
      </w:r>
      <w:r w:rsidR="006939CD" w:rsidRPr="00431DE3">
        <w:rPr>
          <w:i/>
          <w:color w:val="000000" w:themeColor="text1"/>
          <w:vertAlign w:val="subscript"/>
        </w:rPr>
        <w:t>distance</w:t>
      </w:r>
      <w:proofErr w:type="spellEnd"/>
      <w:r w:rsidR="006939CD" w:rsidRPr="00431DE3">
        <w:rPr>
          <w:color w:val="000000" w:themeColor="text1"/>
        </w:rPr>
        <w:t>*</w:t>
      </w:r>
      <w:proofErr w:type="spellStart"/>
      <w:r w:rsidR="006939CD" w:rsidRPr="00431DE3">
        <w:rPr>
          <w:rFonts w:eastAsiaTheme="minorEastAsia"/>
          <w:color w:val="000000" w:themeColor="text1"/>
        </w:rPr>
        <w:t>Δ</w:t>
      </w:r>
      <w:r w:rsidR="006939CD" w:rsidRPr="00431DE3">
        <w:rPr>
          <w:i/>
          <w:color w:val="000000" w:themeColor="text1"/>
          <w:vertAlign w:val="subscript"/>
        </w:rPr>
        <w:t>distance</w:t>
      </w:r>
      <w:proofErr w:type="spellEnd"/>
      <w:r w:rsidR="006939CD" w:rsidRPr="00431DE3">
        <w:rPr>
          <w:i/>
          <w:color w:val="000000" w:themeColor="text1"/>
          <w:vertAlign w:val="subscript"/>
        </w:rPr>
        <w:t xml:space="preserve">  </w:t>
      </w:r>
      <w:r w:rsidR="006939CD" w:rsidRPr="00431DE3">
        <w:rPr>
          <w:rFonts w:eastAsiaTheme="minorEastAsia"/>
          <w:color w:val="000000" w:themeColor="text1"/>
        </w:rPr>
        <w:t xml:space="preserve">                                </w:t>
      </w:r>
      <w:proofErr w:type="gramStart"/>
      <w:r w:rsidR="006939CD" w:rsidRPr="00431DE3">
        <w:rPr>
          <w:rFonts w:eastAsiaTheme="minorEastAsia"/>
          <w:color w:val="000000" w:themeColor="text1"/>
        </w:rPr>
        <w:t xml:space="preserve">   [</w:t>
      </w:r>
      <w:proofErr w:type="gramEnd"/>
      <w:r w:rsidR="006939CD" w:rsidRPr="00431DE3">
        <w:rPr>
          <w:rFonts w:eastAsiaTheme="minorEastAsia"/>
          <w:color w:val="000000" w:themeColor="text1"/>
        </w:rPr>
        <w:t>3]</w:t>
      </w:r>
    </w:p>
    <w:p w14:paraId="6318477C" w14:textId="77777777" w:rsidR="006939CD" w:rsidRPr="00431DE3" w:rsidRDefault="00000000" w:rsidP="006939CD">
      <w:pPr>
        <w:spacing w:after="120" w:line="480" w:lineRule="auto"/>
        <w:jc w:val="right"/>
        <w:rPr>
          <w:rFonts w:eastAsiaTheme="minorEastAsia"/>
          <w:color w:val="000000" w:themeColor="text1"/>
        </w:rPr>
      </w:pPr>
      <m:oMath>
        <m:sSup>
          <m:sSupPr>
            <m:ctrlPr>
              <w:rPr>
                <w:rFonts w:ascii="Cambria Math" w:eastAsia="Cambria Math" w:hAnsi="Cambria Math"/>
                <w:i/>
                <w:color w:val="000000" w:themeColor="text1"/>
              </w:rPr>
            </m:ctrlPr>
          </m:sSupPr>
          <m:e>
            <m:r>
              <m:rPr>
                <m:sty m:val="p"/>
              </m:rPr>
              <w:rPr>
                <w:rFonts w:ascii="Cambria Math" w:eastAsia="DengXian" w:hAnsi="Cambria Math"/>
                <w:color w:val="000000" w:themeColor="text1"/>
              </w:rPr>
              <m:t>Φ</m:t>
            </m:r>
          </m:e>
          <m:sup>
            <m:r>
              <w:rPr>
                <w:rFonts w:ascii="Cambria Math" w:eastAsia="Cambria Math" w:hAnsi="Cambria Math"/>
                <w:color w:val="000000" w:themeColor="text1"/>
              </w:rPr>
              <m:t>-1</m:t>
            </m:r>
          </m:sup>
        </m:sSup>
        <m:d>
          <m:dPr>
            <m:ctrlPr>
              <w:rPr>
                <w:rFonts w:ascii="Cambria Math" w:eastAsia="Cambria Math" w:hAnsi="Cambria Math"/>
                <w:i/>
                <w:color w:val="000000" w:themeColor="text1"/>
              </w:rPr>
            </m:ctrlPr>
          </m:dPr>
          <m:e>
            <m:r>
              <w:rPr>
                <w:rFonts w:ascii="Cambria Math" w:eastAsia="Cambria Math" w:hAnsi="Cambria Math"/>
                <w:color w:val="000000" w:themeColor="text1"/>
              </w:rPr>
              <m:t>P</m:t>
            </m:r>
            <m:d>
              <m:dPr>
                <m:ctrlPr>
                  <w:rPr>
                    <w:rFonts w:ascii="Cambria Math" w:eastAsia="Cambria Math" w:hAnsi="Cambria Math"/>
                    <w:i/>
                    <w:color w:val="000000" w:themeColor="text1"/>
                  </w:rPr>
                </m:ctrlPr>
              </m:dPr>
              <m:e>
                <m:r>
                  <w:rPr>
                    <w:rFonts w:ascii="Cambria Math" w:eastAsia="Cambria Math" w:hAnsi="Cambria Math"/>
                    <w:color w:val="000000" w:themeColor="text1"/>
                  </w:rPr>
                  <m:t>Y=1</m:t>
                </m:r>
              </m:e>
            </m:d>
          </m:e>
        </m:d>
        <m:r>
          <m:rPr>
            <m:sty m:val="p"/>
          </m:rPr>
          <w:rPr>
            <w:rFonts w:ascii="Cambria Math" w:eastAsia="Cambria Math" w:hAnsi="Cambria Math"/>
            <w:color w:val="000000" w:themeColor="text1"/>
          </w:rPr>
          <m:t>=</m:t>
        </m:r>
      </m:oMath>
      <w:r w:rsidR="006939CD" w:rsidRPr="00431DE3">
        <w:rPr>
          <w:rFonts w:eastAsiaTheme="minorEastAsia"/>
          <w:color w:val="000000" w:themeColor="text1"/>
        </w:rPr>
        <w:t xml:space="preserve"> </w:t>
      </w:r>
      <w:r w:rsidR="006939CD" w:rsidRPr="00431DE3">
        <w:rPr>
          <w:i/>
          <w:color w:val="000000" w:themeColor="text1"/>
        </w:rPr>
        <w:t>ß</w:t>
      </w:r>
      <w:r w:rsidR="006939CD" w:rsidRPr="00431DE3">
        <w:rPr>
          <w:color w:val="000000" w:themeColor="text1"/>
          <w:vertAlign w:val="subscript"/>
        </w:rPr>
        <w:t xml:space="preserve">0 </w:t>
      </w:r>
      <w:r w:rsidR="006939CD" w:rsidRPr="00431DE3">
        <w:rPr>
          <w:color w:val="000000" w:themeColor="text1"/>
        </w:rPr>
        <w:t>+</w:t>
      </w:r>
      <w:r w:rsidR="006939CD" w:rsidRPr="00431DE3">
        <w:rPr>
          <w:i/>
          <w:color w:val="000000" w:themeColor="text1"/>
        </w:rPr>
        <w:t xml:space="preserve"> </w:t>
      </w:r>
      <w:proofErr w:type="spellStart"/>
      <w:r w:rsidR="006939CD" w:rsidRPr="00431DE3">
        <w:rPr>
          <w:i/>
          <w:color w:val="000000" w:themeColor="text1"/>
        </w:rPr>
        <w:t>ß</w:t>
      </w:r>
      <w:r w:rsidR="006939CD" w:rsidRPr="00431DE3">
        <w:rPr>
          <w:i/>
          <w:color w:val="000000" w:themeColor="text1"/>
          <w:vertAlign w:val="subscript"/>
        </w:rPr>
        <w:t>conflict</w:t>
      </w:r>
      <w:proofErr w:type="spellEnd"/>
      <w:r w:rsidR="006939CD" w:rsidRPr="00431DE3">
        <w:rPr>
          <w:color w:val="000000" w:themeColor="text1"/>
        </w:rPr>
        <w:t>*</w:t>
      </w:r>
      <w:proofErr w:type="spellStart"/>
      <w:r w:rsidR="006939CD" w:rsidRPr="00431DE3">
        <w:rPr>
          <w:rFonts w:eastAsiaTheme="minorEastAsia"/>
          <w:color w:val="000000" w:themeColor="text1"/>
        </w:rPr>
        <w:t>Δ</w:t>
      </w:r>
      <w:r w:rsidR="006939CD" w:rsidRPr="00431DE3">
        <w:rPr>
          <w:i/>
          <w:color w:val="000000" w:themeColor="text1"/>
          <w:vertAlign w:val="subscript"/>
        </w:rPr>
        <w:t>slant</w:t>
      </w:r>
      <w:proofErr w:type="spellEnd"/>
      <w:r w:rsidR="006939CD" w:rsidRPr="00431DE3">
        <w:rPr>
          <w:rFonts w:eastAsiaTheme="minorEastAsia"/>
          <w:color w:val="000000" w:themeColor="text1"/>
          <w:vertAlign w:val="subscript"/>
        </w:rPr>
        <w:t xml:space="preserve"> </w:t>
      </w:r>
      <w:r w:rsidR="006939CD" w:rsidRPr="00431DE3">
        <w:rPr>
          <w:rFonts w:eastAsiaTheme="minorEastAsia"/>
          <w:color w:val="000000" w:themeColor="text1"/>
        </w:rPr>
        <w:t>+</w:t>
      </w:r>
      <w:r w:rsidR="006939CD" w:rsidRPr="00431DE3">
        <w:rPr>
          <w:i/>
          <w:color w:val="000000" w:themeColor="text1"/>
        </w:rPr>
        <w:t xml:space="preserve"> </w:t>
      </w:r>
      <w:proofErr w:type="spellStart"/>
      <w:r w:rsidR="006939CD" w:rsidRPr="00431DE3">
        <w:rPr>
          <w:i/>
          <w:color w:val="000000" w:themeColor="text1"/>
        </w:rPr>
        <w:t>ß</w:t>
      </w:r>
      <w:r w:rsidR="006939CD" w:rsidRPr="00431DE3">
        <w:rPr>
          <w:i/>
          <w:color w:val="000000" w:themeColor="text1"/>
          <w:vertAlign w:val="subscript"/>
        </w:rPr>
        <w:t>sc</w:t>
      </w:r>
      <w:proofErr w:type="spellEnd"/>
      <w:r w:rsidR="006939CD" w:rsidRPr="00431DE3">
        <w:rPr>
          <w:color w:val="000000" w:themeColor="text1"/>
        </w:rPr>
        <w:t>*</w:t>
      </w:r>
      <w:proofErr w:type="gramStart"/>
      <w:r w:rsidR="006939CD" w:rsidRPr="00431DE3">
        <w:rPr>
          <w:rFonts w:eastAsiaTheme="minorEastAsia"/>
          <w:i/>
          <w:color w:val="000000" w:themeColor="text1"/>
        </w:rPr>
        <w:t>SC</w:t>
      </w:r>
      <w:r w:rsidR="006939CD" w:rsidRPr="00431DE3">
        <w:rPr>
          <w:rFonts w:eastAsiaTheme="minorEastAsia"/>
          <w:color w:val="000000" w:themeColor="text1"/>
        </w:rPr>
        <w:t xml:space="preserve">  </w:t>
      </w:r>
      <w:r w:rsidR="006939CD" w:rsidRPr="00431DE3">
        <w:rPr>
          <w:color w:val="000000" w:themeColor="text1"/>
        </w:rPr>
        <w:t>+</w:t>
      </w:r>
      <w:proofErr w:type="gramEnd"/>
      <w:r w:rsidR="006939CD" w:rsidRPr="00431DE3">
        <w:rPr>
          <w:i/>
          <w:color w:val="000000" w:themeColor="text1"/>
        </w:rPr>
        <w:t xml:space="preserve"> </w:t>
      </w:r>
      <w:proofErr w:type="spellStart"/>
      <w:r w:rsidR="006939CD" w:rsidRPr="00431DE3">
        <w:rPr>
          <w:i/>
          <w:color w:val="000000" w:themeColor="text1"/>
        </w:rPr>
        <w:t>ß</w:t>
      </w:r>
      <w:r w:rsidR="006939CD" w:rsidRPr="00431DE3">
        <w:rPr>
          <w:i/>
          <w:color w:val="000000" w:themeColor="text1"/>
          <w:vertAlign w:val="subscript"/>
        </w:rPr>
        <w:t>distance</w:t>
      </w:r>
      <w:proofErr w:type="spellEnd"/>
      <w:r w:rsidR="006939CD" w:rsidRPr="00431DE3">
        <w:rPr>
          <w:color w:val="000000" w:themeColor="text1"/>
        </w:rPr>
        <w:t>*</w:t>
      </w:r>
      <w:proofErr w:type="spellStart"/>
      <w:r w:rsidR="006939CD" w:rsidRPr="00431DE3">
        <w:rPr>
          <w:rFonts w:eastAsiaTheme="minorEastAsia"/>
          <w:color w:val="000000" w:themeColor="text1"/>
        </w:rPr>
        <w:t>Δ</w:t>
      </w:r>
      <w:r w:rsidR="006939CD" w:rsidRPr="00431DE3">
        <w:rPr>
          <w:i/>
          <w:color w:val="000000" w:themeColor="text1"/>
          <w:vertAlign w:val="subscript"/>
        </w:rPr>
        <w:t>distance</w:t>
      </w:r>
      <w:proofErr w:type="spellEnd"/>
      <w:r w:rsidR="006939CD" w:rsidRPr="00431DE3">
        <w:rPr>
          <w:i/>
          <w:color w:val="000000" w:themeColor="text1"/>
          <w:vertAlign w:val="subscript"/>
        </w:rPr>
        <w:t xml:space="preserve">  </w:t>
      </w:r>
      <w:r w:rsidR="006939CD" w:rsidRPr="00431DE3">
        <w:rPr>
          <w:rFonts w:eastAsiaTheme="minorEastAsia"/>
          <w:color w:val="000000" w:themeColor="text1"/>
        </w:rPr>
        <w:t xml:space="preserve">                          </w:t>
      </w:r>
      <w:proofErr w:type="gramStart"/>
      <w:r w:rsidR="006939CD" w:rsidRPr="00431DE3">
        <w:rPr>
          <w:rFonts w:eastAsiaTheme="minorEastAsia"/>
          <w:color w:val="000000" w:themeColor="text1"/>
        </w:rPr>
        <w:t xml:space="preserve">   [</w:t>
      </w:r>
      <w:proofErr w:type="gramEnd"/>
      <w:r w:rsidR="006939CD" w:rsidRPr="00431DE3">
        <w:rPr>
          <w:rFonts w:eastAsiaTheme="minorEastAsia"/>
          <w:color w:val="000000" w:themeColor="text1"/>
        </w:rPr>
        <w:t>4]</w:t>
      </w:r>
    </w:p>
    <w:p w14:paraId="357B46C6" w14:textId="77777777" w:rsidR="006939CD" w:rsidRPr="00431DE3" w:rsidRDefault="006939CD" w:rsidP="006939CD">
      <w:pPr>
        <w:pStyle w:val="Normalnoindent"/>
        <w:spacing w:line="480" w:lineRule="auto"/>
        <w:jc w:val="both"/>
        <w:rPr>
          <w:color w:val="000000" w:themeColor="text1"/>
        </w:rPr>
      </w:pPr>
      <w:r w:rsidRPr="00431DE3">
        <w:rPr>
          <w:color w:val="000000" w:themeColor="text1"/>
        </w:rPr>
        <w:t xml:space="preserve">in which </w:t>
      </w:r>
      <w:proofErr w:type="spellStart"/>
      <w:r w:rsidRPr="00431DE3">
        <w:rPr>
          <w:color w:val="000000" w:themeColor="text1"/>
        </w:rPr>
        <w:t>Δ</w:t>
      </w:r>
      <w:r w:rsidRPr="00431DE3">
        <w:rPr>
          <w:i/>
          <w:color w:val="000000" w:themeColor="text1"/>
          <w:vertAlign w:val="subscript"/>
        </w:rPr>
        <w:t>distance</w:t>
      </w:r>
      <w:proofErr w:type="spellEnd"/>
      <w:r w:rsidRPr="00431DE3">
        <w:rPr>
          <w:color w:val="000000" w:themeColor="text1"/>
        </w:rPr>
        <w:t xml:space="preserve"> refers the distance shift difference between the probe and reference stimuli. This new component was treated as a control variable to control for any potential influence of absolute surface distance on slant perception. Other analyses followed the same procedures as in Experiment 1.</w:t>
      </w:r>
      <w:r w:rsidRPr="00431DE3">
        <w:rPr>
          <w:color w:val="000000" w:themeColor="text1"/>
        </w:rPr>
        <w:br w:type="page"/>
      </w:r>
    </w:p>
    <w:p w14:paraId="5556F4E4" w14:textId="1D73B84D" w:rsidR="006939CD" w:rsidRPr="00431DE3" w:rsidRDefault="00E012CB" w:rsidP="006939CD">
      <w:pPr>
        <w:pStyle w:val="Heading2"/>
        <w:spacing w:line="480" w:lineRule="auto"/>
        <w:rPr>
          <w:rFonts w:ascii="Times New Roman" w:hAnsi="Times New Roman" w:cs="Times New Roman"/>
          <w:b/>
          <w:bCs/>
          <w:color w:val="000000" w:themeColor="text1"/>
          <w:sz w:val="24"/>
          <w:szCs w:val="24"/>
        </w:rPr>
      </w:pPr>
      <w:r w:rsidRPr="00E012CB">
        <w:rPr>
          <w:rFonts w:ascii="Times New Roman" w:hAnsi="Times New Roman" w:cs="Times New Roman"/>
          <w:b/>
          <w:bCs/>
          <w:color w:val="000000" w:themeColor="text1"/>
          <w:sz w:val="24"/>
          <w:szCs w:val="24"/>
        </w:rPr>
        <w:lastRenderedPageBreak/>
        <w:t>Supplementary</w:t>
      </w:r>
      <w:r w:rsidR="006939CD" w:rsidRPr="00431DE3">
        <w:rPr>
          <w:rFonts w:ascii="Times New Roman" w:hAnsi="Times New Roman" w:cs="Times New Roman"/>
          <w:b/>
          <w:bCs/>
          <w:color w:val="000000" w:themeColor="text1"/>
          <w:sz w:val="24"/>
          <w:szCs w:val="24"/>
        </w:rPr>
        <w:t xml:space="preserve"> B </w:t>
      </w:r>
    </w:p>
    <w:p w14:paraId="03FDBC4D" w14:textId="1A17E1E9" w:rsidR="006939CD" w:rsidRPr="00431DE3" w:rsidRDefault="006939CD" w:rsidP="006939CD">
      <w:pPr>
        <w:spacing w:line="480" w:lineRule="auto"/>
        <w:ind w:firstLine="562"/>
        <w:jc w:val="both"/>
        <w:rPr>
          <w:rFonts w:eastAsiaTheme="majorEastAsia"/>
          <w:color w:val="000000" w:themeColor="text1"/>
        </w:rPr>
      </w:pPr>
      <w:r w:rsidRPr="00431DE3">
        <w:rPr>
          <w:b/>
          <w:bCs/>
          <w:color w:val="000000" w:themeColor="text1"/>
        </w:rPr>
        <w:t>Cue weighting results in Exp.1:</w:t>
      </w:r>
      <w:r w:rsidRPr="00431DE3">
        <w:rPr>
          <w:color w:val="000000" w:themeColor="text1"/>
        </w:rPr>
        <w:t xml:space="preserve"> Cue weights were computed to quantify the relative influence of stereo and texture information on slant perception. </w:t>
      </w:r>
      <w:r w:rsidRPr="00431DE3">
        <w:rPr>
          <w:rFonts w:eastAsiaTheme="majorEastAsia" w:hint="eastAsia"/>
          <w:color w:val="000000" w:themeColor="text1"/>
        </w:rPr>
        <w:t>The results are shown in F</w:t>
      </w:r>
      <w:r w:rsidRPr="00431DE3">
        <w:rPr>
          <w:rFonts w:eastAsiaTheme="majorEastAsia"/>
          <w:color w:val="000000" w:themeColor="text1"/>
        </w:rPr>
        <w:t>i</w:t>
      </w:r>
      <w:r w:rsidRPr="00431DE3">
        <w:rPr>
          <w:rFonts w:eastAsiaTheme="majorEastAsia" w:hint="eastAsia"/>
          <w:color w:val="000000" w:themeColor="text1"/>
        </w:rPr>
        <w:t xml:space="preserve">g. </w:t>
      </w:r>
      <w:r w:rsidR="008916DF">
        <w:rPr>
          <w:rFonts w:eastAsiaTheme="majorEastAsia" w:hint="eastAsia"/>
          <w:color w:val="000000" w:themeColor="text1"/>
        </w:rPr>
        <w:t>S</w:t>
      </w:r>
      <w:r w:rsidRPr="00431DE3">
        <w:rPr>
          <w:rFonts w:eastAsiaTheme="majorEastAsia" w:hint="eastAsia"/>
          <w:color w:val="000000" w:themeColor="text1"/>
        </w:rPr>
        <w:t xml:space="preserve">1. </w:t>
      </w:r>
      <w:r w:rsidRPr="00431DE3">
        <w:rPr>
          <w:color w:val="000000" w:themeColor="text1"/>
        </w:rPr>
        <w:t>In the estimation task, texture cue weights increased significantly with viewing distance at the high slant (</w:t>
      </w:r>
      <w:r w:rsidRPr="00431DE3">
        <w:rPr>
          <w:i/>
          <w:iCs/>
          <w:color w:val="000000" w:themeColor="text1"/>
        </w:rPr>
        <w:t>t</w:t>
      </w:r>
      <w:r w:rsidRPr="00431DE3">
        <w:rPr>
          <w:color w:val="000000" w:themeColor="text1"/>
        </w:rPr>
        <w:t xml:space="preserve"> (24) = 4.254, </w:t>
      </w:r>
      <w:r w:rsidRPr="00431DE3">
        <w:rPr>
          <w:i/>
          <w:iCs/>
          <w:color w:val="000000" w:themeColor="text1"/>
        </w:rPr>
        <w:t>p</w:t>
      </w:r>
      <w:r w:rsidRPr="00431DE3">
        <w:rPr>
          <w:color w:val="000000" w:themeColor="text1"/>
        </w:rPr>
        <w:t xml:space="preserve"> &lt; 0.001, Cohen’s </w:t>
      </w:r>
      <w:r w:rsidRPr="00431DE3">
        <w:rPr>
          <w:i/>
          <w:iCs/>
          <w:color w:val="000000" w:themeColor="text1"/>
        </w:rPr>
        <w:t>d</w:t>
      </w:r>
      <w:r w:rsidRPr="00431DE3">
        <w:rPr>
          <w:color w:val="000000" w:themeColor="text1"/>
        </w:rPr>
        <w:t xml:space="preserve"> = 0.503) but not at low slants (</w:t>
      </w:r>
      <w:r w:rsidRPr="00431DE3">
        <w:rPr>
          <w:i/>
          <w:iCs/>
          <w:color w:val="000000" w:themeColor="text1"/>
        </w:rPr>
        <w:t>t</w:t>
      </w:r>
      <w:r w:rsidRPr="00431DE3">
        <w:rPr>
          <w:color w:val="000000" w:themeColor="text1"/>
        </w:rPr>
        <w:t xml:space="preserve"> (24) = 1.218, </w:t>
      </w:r>
      <w:r w:rsidRPr="00431DE3">
        <w:rPr>
          <w:i/>
          <w:iCs/>
          <w:color w:val="000000" w:themeColor="text1"/>
        </w:rPr>
        <w:t>p</w:t>
      </w:r>
      <w:r w:rsidRPr="00431DE3">
        <w:rPr>
          <w:color w:val="000000" w:themeColor="text1"/>
        </w:rPr>
        <w:t xml:space="preserve"> = 0.235, Cohen’s </w:t>
      </w:r>
      <w:r w:rsidRPr="00431DE3">
        <w:rPr>
          <w:i/>
          <w:iCs/>
          <w:color w:val="000000" w:themeColor="text1"/>
        </w:rPr>
        <w:t>d</w:t>
      </w:r>
      <w:r w:rsidRPr="00431DE3">
        <w:rPr>
          <w:color w:val="000000" w:themeColor="text1"/>
        </w:rPr>
        <w:t xml:space="preserve"> = 0.270). </w:t>
      </w:r>
      <w:r w:rsidRPr="00431DE3">
        <w:rPr>
          <w:rFonts w:hint="eastAsia"/>
          <w:color w:val="000000" w:themeColor="text1"/>
        </w:rPr>
        <w:t>I</w:t>
      </w:r>
      <w:r w:rsidRPr="00431DE3">
        <w:rPr>
          <w:color w:val="000000" w:themeColor="text1"/>
        </w:rPr>
        <w:t>n contrast, viewing distance did not significantly affect cue weights in the discrimination task (</w:t>
      </w:r>
      <w:r w:rsidRPr="00431DE3">
        <w:rPr>
          <w:i/>
          <w:iCs/>
          <w:color w:val="000000" w:themeColor="text1"/>
        </w:rPr>
        <w:t>t</w:t>
      </w:r>
      <w:r w:rsidRPr="00431DE3">
        <w:rPr>
          <w:color w:val="000000" w:themeColor="text1"/>
        </w:rPr>
        <w:t xml:space="preserve"> (24) &lt; 1.6, </w:t>
      </w:r>
      <w:r w:rsidRPr="00431DE3">
        <w:rPr>
          <w:i/>
          <w:iCs/>
          <w:color w:val="000000" w:themeColor="text1"/>
        </w:rPr>
        <w:t>p</w:t>
      </w:r>
      <w:r w:rsidRPr="00431DE3">
        <w:rPr>
          <w:color w:val="000000" w:themeColor="text1"/>
        </w:rPr>
        <w:t xml:space="preserve"> &gt; 0.09, Cohen’s </w:t>
      </w:r>
      <w:r w:rsidRPr="00431DE3">
        <w:rPr>
          <w:i/>
          <w:iCs/>
          <w:color w:val="000000" w:themeColor="text1"/>
        </w:rPr>
        <w:t>d</w:t>
      </w:r>
      <w:r w:rsidRPr="00431DE3">
        <w:rPr>
          <w:color w:val="000000" w:themeColor="text1"/>
        </w:rPr>
        <w:t xml:space="preserve"> &lt; 0.8). </w:t>
      </w:r>
    </w:p>
    <w:p w14:paraId="382D97E9" w14:textId="77777777" w:rsidR="006939CD" w:rsidRPr="00431DE3" w:rsidRDefault="006939CD" w:rsidP="006939CD">
      <w:pPr>
        <w:spacing w:line="480" w:lineRule="auto"/>
        <w:ind w:firstLine="562"/>
        <w:jc w:val="both"/>
        <w:rPr>
          <w:color w:val="000000" w:themeColor="text1"/>
        </w:rPr>
      </w:pPr>
      <w:r w:rsidRPr="00431DE3">
        <w:rPr>
          <w:color w:val="000000" w:themeColor="text1"/>
        </w:rPr>
        <w:t>A 3-way repeated-measures ANOVA revealed a significant main effect of slant (</w:t>
      </w:r>
      <w:r w:rsidRPr="00431DE3">
        <w:rPr>
          <w:i/>
          <w:iCs/>
          <w:color w:val="000000" w:themeColor="text1"/>
        </w:rPr>
        <w:t>F</w:t>
      </w:r>
      <w:r w:rsidRPr="00431DE3">
        <w:rPr>
          <w:color w:val="000000" w:themeColor="text1"/>
        </w:rPr>
        <w:t xml:space="preserve"> (1,24) = 41.177, </w:t>
      </w:r>
      <w:r w:rsidRPr="00431DE3">
        <w:rPr>
          <w:i/>
          <w:iCs/>
          <w:color w:val="000000" w:themeColor="text1"/>
        </w:rPr>
        <w:t>p</w:t>
      </w:r>
      <w:r w:rsidRPr="00431DE3">
        <w:rPr>
          <w:color w:val="000000" w:themeColor="text1"/>
        </w:rPr>
        <w:t xml:space="preserve"> &lt; 0.001, </w:t>
      </w:r>
      <w:r w:rsidRPr="00431DE3">
        <w:rPr>
          <w:i/>
          <w:color w:val="000000" w:themeColor="text1"/>
        </w:rPr>
        <w:t>η</w:t>
      </w:r>
      <w:r w:rsidRPr="00431DE3">
        <w:rPr>
          <w:i/>
          <w:color w:val="000000" w:themeColor="text1"/>
          <w:vertAlign w:val="subscript"/>
        </w:rPr>
        <w:t>p</w:t>
      </w:r>
      <w:r w:rsidRPr="00431DE3">
        <w:rPr>
          <w:color w:val="000000" w:themeColor="text1"/>
        </w:rPr>
        <w:t>² = 0.632), and the interactions task × slant (</w:t>
      </w:r>
      <w:r w:rsidRPr="00431DE3">
        <w:rPr>
          <w:i/>
          <w:iCs/>
          <w:color w:val="000000" w:themeColor="text1"/>
        </w:rPr>
        <w:t>F</w:t>
      </w:r>
      <w:r w:rsidRPr="00431DE3">
        <w:rPr>
          <w:color w:val="000000" w:themeColor="text1"/>
        </w:rPr>
        <w:t xml:space="preserve"> (1,24) = 4.517, </w:t>
      </w:r>
      <w:r w:rsidRPr="00431DE3">
        <w:rPr>
          <w:i/>
          <w:iCs/>
          <w:color w:val="000000" w:themeColor="text1"/>
        </w:rPr>
        <w:t>p</w:t>
      </w:r>
      <w:r w:rsidRPr="00431DE3">
        <w:rPr>
          <w:color w:val="000000" w:themeColor="text1"/>
        </w:rPr>
        <w:t xml:space="preserve"> = 0.044, </w:t>
      </w:r>
      <w:r w:rsidRPr="00431DE3">
        <w:rPr>
          <w:i/>
          <w:color w:val="000000" w:themeColor="text1"/>
        </w:rPr>
        <w:t>η</w:t>
      </w:r>
      <w:r w:rsidRPr="00431DE3">
        <w:rPr>
          <w:i/>
          <w:color w:val="000000" w:themeColor="text1"/>
          <w:vertAlign w:val="subscript"/>
        </w:rPr>
        <w:t>p</w:t>
      </w:r>
      <w:r w:rsidRPr="00431DE3">
        <w:rPr>
          <w:color w:val="000000" w:themeColor="text1"/>
        </w:rPr>
        <w:t xml:space="preserve">² = 0.158). Post hoc tests revealed significant slant effects in both tasks, but the effect was larger in the discrimination task (estimation: </w:t>
      </w:r>
      <w:r w:rsidRPr="00431DE3">
        <w:rPr>
          <w:i/>
          <w:iCs/>
          <w:color w:val="000000" w:themeColor="text1"/>
        </w:rPr>
        <w:t>t</w:t>
      </w:r>
      <w:r w:rsidRPr="00431DE3">
        <w:rPr>
          <w:color w:val="000000" w:themeColor="text1"/>
        </w:rPr>
        <w:t xml:space="preserve"> (24) </w:t>
      </w:r>
      <w:r w:rsidRPr="00431DE3">
        <w:rPr>
          <w:rFonts w:hint="eastAsia"/>
          <w:color w:val="000000" w:themeColor="text1"/>
        </w:rPr>
        <w:t>&gt;</w:t>
      </w:r>
      <w:r w:rsidRPr="00431DE3">
        <w:rPr>
          <w:color w:val="000000" w:themeColor="text1"/>
        </w:rPr>
        <w:t xml:space="preserve"> 2.223, </w:t>
      </w:r>
      <w:r w:rsidRPr="00431DE3">
        <w:rPr>
          <w:i/>
          <w:iCs/>
          <w:color w:val="000000" w:themeColor="text1"/>
        </w:rPr>
        <w:t>p</w:t>
      </w:r>
      <w:r w:rsidRPr="00431DE3">
        <w:rPr>
          <w:color w:val="000000" w:themeColor="text1"/>
        </w:rPr>
        <w:t xml:space="preserve"> </w:t>
      </w:r>
      <w:r w:rsidRPr="00431DE3">
        <w:rPr>
          <w:rFonts w:hint="eastAsia"/>
          <w:color w:val="000000" w:themeColor="text1"/>
        </w:rPr>
        <w:t>&lt;</w:t>
      </w:r>
      <w:r w:rsidRPr="00431DE3">
        <w:rPr>
          <w:color w:val="000000" w:themeColor="text1"/>
        </w:rPr>
        <w:t xml:space="preserve"> 0.036, Cohen’s </w:t>
      </w:r>
      <w:r w:rsidRPr="00431DE3">
        <w:rPr>
          <w:i/>
          <w:iCs/>
          <w:color w:val="000000" w:themeColor="text1"/>
        </w:rPr>
        <w:t>d</w:t>
      </w:r>
      <w:r w:rsidRPr="00431DE3">
        <w:rPr>
          <w:color w:val="000000" w:themeColor="text1"/>
        </w:rPr>
        <w:t xml:space="preserve"> </w:t>
      </w:r>
      <w:r w:rsidRPr="00431DE3">
        <w:rPr>
          <w:rFonts w:hint="eastAsia"/>
          <w:color w:val="000000" w:themeColor="text1"/>
        </w:rPr>
        <w:t>&gt;</w:t>
      </w:r>
      <w:r w:rsidRPr="00431DE3">
        <w:rPr>
          <w:color w:val="000000" w:themeColor="text1"/>
        </w:rPr>
        <w:t xml:space="preserve"> 0.445; Discrimination:</w:t>
      </w:r>
      <w:r w:rsidRPr="00431DE3">
        <w:rPr>
          <w:i/>
          <w:iCs/>
          <w:color w:val="000000" w:themeColor="text1"/>
        </w:rPr>
        <w:t xml:space="preserve"> t</w:t>
      </w:r>
      <w:r w:rsidRPr="00431DE3">
        <w:rPr>
          <w:color w:val="000000" w:themeColor="text1"/>
        </w:rPr>
        <w:t xml:space="preserve"> (24) </w:t>
      </w:r>
      <w:r w:rsidRPr="00431DE3">
        <w:rPr>
          <w:rFonts w:hint="eastAsia"/>
          <w:color w:val="000000" w:themeColor="text1"/>
        </w:rPr>
        <w:t>&gt;</w:t>
      </w:r>
      <w:r w:rsidRPr="00431DE3">
        <w:rPr>
          <w:color w:val="000000" w:themeColor="text1"/>
        </w:rPr>
        <w:t xml:space="preserve"> 3.148, </w:t>
      </w:r>
      <w:r w:rsidRPr="00431DE3">
        <w:rPr>
          <w:i/>
          <w:iCs/>
          <w:color w:val="000000" w:themeColor="text1"/>
        </w:rPr>
        <w:t>p</w:t>
      </w:r>
      <w:r w:rsidRPr="00431DE3">
        <w:rPr>
          <w:color w:val="000000" w:themeColor="text1"/>
        </w:rPr>
        <w:t xml:space="preserve"> </w:t>
      </w:r>
      <w:r w:rsidRPr="00431DE3">
        <w:rPr>
          <w:rFonts w:hint="eastAsia"/>
          <w:color w:val="000000" w:themeColor="text1"/>
        </w:rPr>
        <w:t>&lt;</w:t>
      </w:r>
      <w:r w:rsidRPr="00431DE3">
        <w:rPr>
          <w:color w:val="000000" w:themeColor="text1"/>
        </w:rPr>
        <w:t xml:space="preserve"> 0.004, Cohen’s </w:t>
      </w:r>
      <w:r w:rsidRPr="00431DE3">
        <w:rPr>
          <w:i/>
          <w:iCs/>
          <w:color w:val="000000" w:themeColor="text1"/>
        </w:rPr>
        <w:t>d</w:t>
      </w:r>
      <w:r w:rsidRPr="00431DE3">
        <w:rPr>
          <w:color w:val="000000" w:themeColor="text1"/>
        </w:rPr>
        <w:t xml:space="preserve"> </w:t>
      </w:r>
      <w:r w:rsidRPr="00431DE3">
        <w:rPr>
          <w:rFonts w:hint="eastAsia"/>
          <w:color w:val="000000" w:themeColor="text1"/>
        </w:rPr>
        <w:t>&gt;</w:t>
      </w:r>
      <w:r w:rsidRPr="00431DE3">
        <w:rPr>
          <w:color w:val="000000" w:themeColor="text1"/>
        </w:rPr>
        <w:t xml:space="preserve"> 0.630). </w:t>
      </w:r>
    </w:p>
    <w:p w14:paraId="4829997D" w14:textId="418F503A" w:rsidR="006939CD" w:rsidRPr="00431DE3" w:rsidRDefault="006939CD" w:rsidP="006939CD">
      <w:pPr>
        <w:spacing w:line="480" w:lineRule="auto"/>
        <w:ind w:firstLine="562"/>
        <w:jc w:val="both"/>
        <w:rPr>
          <w:rFonts w:eastAsiaTheme="minorEastAsia"/>
          <w:color w:val="000000" w:themeColor="text1"/>
        </w:rPr>
      </w:pPr>
      <w:r w:rsidRPr="00431DE3">
        <w:rPr>
          <w:b/>
          <w:bCs/>
          <w:color w:val="000000" w:themeColor="text1"/>
        </w:rPr>
        <w:t>Cue weighting results in Exp.2:</w:t>
      </w:r>
      <w:r w:rsidRPr="00431DE3">
        <w:rPr>
          <w:color w:val="000000" w:themeColor="text1"/>
        </w:rPr>
        <w:t xml:space="preserve"> Paired t-tests revealed no significant effect of viewing distance in either the estimation task</w:t>
      </w:r>
      <w:r w:rsidRPr="00431DE3">
        <w:rPr>
          <w:rFonts w:hint="eastAsia"/>
          <w:color w:val="000000" w:themeColor="text1"/>
        </w:rPr>
        <w:t xml:space="preserve"> or the</w:t>
      </w:r>
      <w:r w:rsidRPr="00431DE3">
        <w:rPr>
          <w:color w:val="000000" w:themeColor="text1"/>
        </w:rPr>
        <w:t xml:space="preserve"> discrimination task</w:t>
      </w:r>
      <w:r w:rsidRPr="00431DE3">
        <w:rPr>
          <w:rFonts w:hint="eastAsia"/>
          <w:color w:val="000000" w:themeColor="text1"/>
        </w:rPr>
        <w:t xml:space="preserve"> </w:t>
      </w:r>
      <w:r w:rsidRPr="00431DE3">
        <w:rPr>
          <w:color w:val="000000" w:themeColor="text1"/>
        </w:rPr>
        <w:t>(</w:t>
      </w:r>
      <w:r w:rsidRPr="00431DE3">
        <w:rPr>
          <w:i/>
          <w:iCs/>
          <w:color w:val="000000" w:themeColor="text1"/>
        </w:rPr>
        <w:t xml:space="preserve">t </w:t>
      </w:r>
      <w:r w:rsidRPr="00431DE3">
        <w:rPr>
          <w:color w:val="000000" w:themeColor="text1"/>
        </w:rPr>
        <w:t xml:space="preserve">(31) &lt; 1.0, </w:t>
      </w:r>
      <w:r w:rsidRPr="00431DE3">
        <w:rPr>
          <w:i/>
          <w:iCs/>
          <w:color w:val="000000" w:themeColor="text1"/>
        </w:rPr>
        <w:t>p</w:t>
      </w:r>
      <w:r w:rsidRPr="00431DE3">
        <w:rPr>
          <w:color w:val="000000" w:themeColor="text1"/>
        </w:rPr>
        <w:t xml:space="preserve"> &gt; 0.28, Cohen’s </w:t>
      </w:r>
      <w:r w:rsidRPr="00431DE3">
        <w:rPr>
          <w:i/>
          <w:iCs/>
          <w:color w:val="000000" w:themeColor="text1"/>
        </w:rPr>
        <w:t>d</w:t>
      </w:r>
      <w:r w:rsidRPr="00431DE3">
        <w:rPr>
          <w:color w:val="000000" w:themeColor="text1"/>
        </w:rPr>
        <w:t xml:space="preserve"> &lt; 0.5). A repeated measures ANOVA found that none of other main effects or interactions reached significance (</w:t>
      </w:r>
      <w:r w:rsidRPr="00431DE3">
        <w:rPr>
          <w:i/>
          <w:iCs/>
          <w:color w:val="000000" w:themeColor="text1"/>
        </w:rPr>
        <w:t>F</w:t>
      </w:r>
      <w:r w:rsidRPr="00431DE3">
        <w:rPr>
          <w:color w:val="000000" w:themeColor="text1"/>
        </w:rPr>
        <w:t xml:space="preserve"> (1,31) &lt; 2.0, </w:t>
      </w:r>
      <w:r w:rsidRPr="00431DE3">
        <w:rPr>
          <w:i/>
          <w:iCs/>
          <w:color w:val="000000" w:themeColor="text1"/>
        </w:rPr>
        <w:t>p</w:t>
      </w:r>
      <w:r w:rsidRPr="00431DE3">
        <w:rPr>
          <w:color w:val="000000" w:themeColor="text1"/>
        </w:rPr>
        <w:t xml:space="preserve"> &gt; 0.66, </w:t>
      </w:r>
      <w:r w:rsidRPr="00431DE3">
        <w:rPr>
          <w:i/>
          <w:color w:val="000000" w:themeColor="text1"/>
        </w:rPr>
        <w:t>η</w:t>
      </w:r>
      <w:r w:rsidRPr="00431DE3">
        <w:rPr>
          <w:i/>
          <w:color w:val="000000" w:themeColor="text1"/>
          <w:vertAlign w:val="subscript"/>
        </w:rPr>
        <w:t>p</w:t>
      </w:r>
      <w:r w:rsidRPr="00431DE3">
        <w:rPr>
          <w:color w:val="000000" w:themeColor="text1"/>
        </w:rPr>
        <w:t xml:space="preserve">² &lt; 0.30). </w:t>
      </w:r>
      <w:r w:rsidRPr="00431DE3">
        <w:rPr>
          <w:rFonts w:hint="eastAsia"/>
          <w:color w:val="000000" w:themeColor="text1"/>
        </w:rPr>
        <w:t>These results are shown in Fig.</w:t>
      </w:r>
      <w:r w:rsidRPr="00431DE3">
        <w:rPr>
          <w:rFonts w:eastAsiaTheme="minorEastAsia" w:hint="eastAsia"/>
          <w:color w:val="000000" w:themeColor="text1"/>
        </w:rPr>
        <w:t xml:space="preserve"> </w:t>
      </w:r>
      <w:r w:rsidR="008916DF">
        <w:rPr>
          <w:rFonts w:eastAsiaTheme="minorEastAsia" w:hint="eastAsia"/>
          <w:color w:val="000000" w:themeColor="text1"/>
        </w:rPr>
        <w:t>S</w:t>
      </w:r>
      <w:r w:rsidRPr="00431DE3">
        <w:rPr>
          <w:rFonts w:eastAsiaTheme="minorEastAsia" w:hint="eastAsia"/>
          <w:color w:val="000000" w:themeColor="text1"/>
        </w:rPr>
        <w:t>1</w:t>
      </w:r>
      <w:r w:rsidRPr="00431DE3">
        <w:rPr>
          <w:rFonts w:hint="eastAsia"/>
          <w:color w:val="000000" w:themeColor="text1"/>
        </w:rPr>
        <w:t>.</w:t>
      </w:r>
    </w:p>
    <w:p w14:paraId="7EF23410" w14:textId="77777777" w:rsidR="006939CD" w:rsidRPr="00431DE3" w:rsidRDefault="006939CD" w:rsidP="006939CD">
      <w:pPr>
        <w:spacing w:line="480" w:lineRule="auto"/>
        <w:ind w:firstLine="562"/>
        <w:jc w:val="both"/>
        <w:rPr>
          <w:rFonts w:eastAsiaTheme="minorEastAsia"/>
          <w:color w:val="000000" w:themeColor="text1"/>
        </w:rPr>
      </w:pPr>
      <w:r w:rsidRPr="00431DE3">
        <w:rPr>
          <w:noProof/>
          <w:color w:val="000000" w:themeColor="text1"/>
        </w:rPr>
        <w:lastRenderedPageBreak/>
        <w:drawing>
          <wp:inline distT="0" distB="0" distL="0" distR="0" wp14:anchorId="1043247E" wp14:editId="7ADBAE57">
            <wp:extent cx="4094570" cy="2798831"/>
            <wp:effectExtent l="0" t="0" r="0" b="5715"/>
            <wp:docPr id="149163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31302" name=""/>
                    <pic:cNvPicPr/>
                  </pic:nvPicPr>
                  <pic:blipFill>
                    <a:blip r:embed="rId4"/>
                    <a:stretch>
                      <a:fillRect/>
                    </a:stretch>
                  </pic:blipFill>
                  <pic:spPr>
                    <a:xfrm>
                      <a:off x="0" y="0"/>
                      <a:ext cx="4094570" cy="2798831"/>
                    </a:xfrm>
                    <a:prstGeom prst="rect">
                      <a:avLst/>
                    </a:prstGeom>
                  </pic:spPr>
                </pic:pic>
              </a:graphicData>
            </a:graphic>
          </wp:inline>
        </w:drawing>
      </w:r>
    </w:p>
    <w:p w14:paraId="2CC439FB" w14:textId="64A80C58" w:rsidR="006939CD" w:rsidRPr="00431DE3" w:rsidRDefault="006939CD" w:rsidP="006939CD">
      <w:pPr>
        <w:spacing w:line="480" w:lineRule="auto"/>
        <w:ind w:firstLine="0"/>
        <w:jc w:val="both"/>
        <w:rPr>
          <w:rFonts w:eastAsiaTheme="minorEastAsia"/>
          <w:color w:val="000000" w:themeColor="text1"/>
        </w:rPr>
      </w:pPr>
      <w:r w:rsidRPr="00431DE3">
        <w:rPr>
          <w:rStyle w:val="Strong"/>
          <w:color w:val="000000" w:themeColor="text1"/>
        </w:rPr>
        <w:t>Figure</w:t>
      </w:r>
      <w:r w:rsidRPr="00431DE3">
        <w:rPr>
          <w:rStyle w:val="Strong"/>
          <w:rFonts w:hint="eastAsia"/>
          <w:color w:val="000000" w:themeColor="text1"/>
        </w:rPr>
        <w:t xml:space="preserve">. </w:t>
      </w:r>
      <w:r w:rsidR="008916DF">
        <w:rPr>
          <w:rStyle w:val="Strong"/>
          <w:rFonts w:eastAsiaTheme="minorEastAsia" w:hint="eastAsia"/>
          <w:color w:val="000000" w:themeColor="text1"/>
        </w:rPr>
        <w:t>S</w:t>
      </w:r>
      <w:r w:rsidRPr="00431DE3">
        <w:rPr>
          <w:rStyle w:val="Strong"/>
          <w:rFonts w:eastAsiaTheme="minorEastAsia" w:hint="eastAsia"/>
          <w:color w:val="000000" w:themeColor="text1"/>
        </w:rPr>
        <w:t>1</w:t>
      </w:r>
      <w:r w:rsidRPr="00431DE3">
        <w:rPr>
          <w:rStyle w:val="Strong"/>
          <w:rFonts w:hint="eastAsia"/>
          <w:color w:val="000000" w:themeColor="text1"/>
        </w:rPr>
        <w:t xml:space="preserve">. </w:t>
      </w:r>
      <w:r w:rsidRPr="00431DE3">
        <w:rPr>
          <w:rStyle w:val="Strong"/>
          <w:rFonts w:eastAsiaTheme="minorEastAsia" w:hint="eastAsia"/>
          <w:b w:val="0"/>
          <w:bCs w:val="0"/>
          <w:color w:val="000000" w:themeColor="text1"/>
        </w:rPr>
        <w:t>Means of texture weights measured by the estimation task (left) and by</w:t>
      </w:r>
      <w:r w:rsidRPr="00431DE3">
        <w:rPr>
          <w:rStyle w:val="Strong"/>
          <w:rFonts w:hint="eastAsia"/>
          <w:b w:val="0"/>
          <w:bCs w:val="0"/>
          <w:color w:val="000000" w:themeColor="text1"/>
        </w:rPr>
        <w:t xml:space="preserve"> the</w:t>
      </w:r>
      <w:r w:rsidRPr="00431DE3">
        <w:rPr>
          <w:rStyle w:val="Strong"/>
          <w:rFonts w:hint="eastAsia"/>
          <w:color w:val="000000" w:themeColor="text1"/>
        </w:rPr>
        <w:t xml:space="preserve"> </w:t>
      </w:r>
      <w:r w:rsidRPr="00431DE3">
        <w:rPr>
          <w:rFonts w:hint="eastAsia"/>
          <w:color w:val="000000" w:themeColor="text1"/>
        </w:rPr>
        <w:t>s</w:t>
      </w:r>
      <w:r w:rsidRPr="00431DE3">
        <w:rPr>
          <w:color w:val="000000" w:themeColor="text1"/>
        </w:rPr>
        <w:t>lant discrimination task</w:t>
      </w:r>
      <w:r w:rsidRPr="00431DE3">
        <w:rPr>
          <w:rFonts w:eastAsiaTheme="minorEastAsia" w:hint="eastAsia"/>
          <w:color w:val="000000" w:themeColor="text1"/>
        </w:rPr>
        <w:t xml:space="preserve"> (middle)</w:t>
      </w:r>
      <w:r w:rsidRPr="00431DE3">
        <w:rPr>
          <w:color w:val="000000" w:themeColor="text1"/>
        </w:rPr>
        <w:t xml:space="preserve"> and </w:t>
      </w:r>
      <w:r w:rsidRPr="00431DE3">
        <w:rPr>
          <w:rFonts w:eastAsiaTheme="minorEastAsia" w:hint="eastAsia"/>
          <w:color w:val="000000" w:themeColor="text1"/>
        </w:rPr>
        <w:t xml:space="preserve">predicted by the Bayesian model in </w:t>
      </w:r>
      <w:r w:rsidRPr="00431DE3">
        <w:rPr>
          <w:rFonts w:hint="eastAsia"/>
          <w:color w:val="000000" w:themeColor="text1"/>
        </w:rPr>
        <w:t>Exp</w:t>
      </w:r>
      <w:r w:rsidRPr="00431DE3">
        <w:rPr>
          <w:rFonts w:eastAsiaTheme="minorEastAsia" w:hint="eastAsia"/>
          <w:color w:val="000000" w:themeColor="text1"/>
        </w:rPr>
        <w:t xml:space="preserve">eriment </w:t>
      </w:r>
      <w:r w:rsidRPr="00431DE3">
        <w:rPr>
          <w:rFonts w:hint="eastAsia"/>
          <w:color w:val="000000" w:themeColor="text1"/>
        </w:rPr>
        <w:t>1</w:t>
      </w:r>
      <w:r w:rsidRPr="00431DE3">
        <w:rPr>
          <w:rFonts w:eastAsiaTheme="minorEastAsia" w:hint="eastAsia"/>
          <w:color w:val="000000" w:themeColor="text1"/>
        </w:rPr>
        <w:t xml:space="preserve"> (upper)</w:t>
      </w:r>
      <w:r w:rsidRPr="00431DE3">
        <w:rPr>
          <w:rFonts w:hint="eastAsia"/>
          <w:color w:val="000000" w:themeColor="text1"/>
        </w:rPr>
        <w:t xml:space="preserve"> and Exp</w:t>
      </w:r>
      <w:r w:rsidRPr="00431DE3">
        <w:rPr>
          <w:rFonts w:eastAsiaTheme="minorEastAsia" w:hint="eastAsia"/>
          <w:color w:val="000000" w:themeColor="text1"/>
        </w:rPr>
        <w:t xml:space="preserve">eriment </w:t>
      </w:r>
      <w:r w:rsidRPr="00431DE3">
        <w:rPr>
          <w:rFonts w:hint="eastAsia"/>
          <w:color w:val="000000" w:themeColor="text1"/>
        </w:rPr>
        <w:t>2</w:t>
      </w:r>
      <w:r w:rsidRPr="00431DE3">
        <w:rPr>
          <w:rFonts w:eastAsiaTheme="minorEastAsia" w:hint="eastAsia"/>
          <w:color w:val="000000" w:themeColor="text1"/>
        </w:rPr>
        <w:t>, respectively</w:t>
      </w:r>
      <w:r w:rsidRPr="00431DE3">
        <w:rPr>
          <w:color w:val="000000" w:themeColor="text1"/>
        </w:rPr>
        <w:t>. Error bars represent standard error</w:t>
      </w:r>
      <w:r w:rsidRPr="00431DE3">
        <w:rPr>
          <w:rFonts w:hint="eastAsia"/>
          <w:color w:val="000000" w:themeColor="text1"/>
        </w:rPr>
        <w:t>.</w:t>
      </w:r>
    </w:p>
    <w:p w14:paraId="7EF128DF" w14:textId="4391FC82" w:rsidR="006939CD" w:rsidRPr="00431DE3" w:rsidRDefault="00E012CB" w:rsidP="006939CD">
      <w:pPr>
        <w:pStyle w:val="Heading2"/>
        <w:spacing w:line="480" w:lineRule="auto"/>
        <w:rPr>
          <w:rFonts w:ascii="Times New Roman" w:hAnsi="Times New Roman" w:cs="Times New Roman"/>
          <w:b/>
          <w:bCs/>
          <w:color w:val="000000" w:themeColor="text1"/>
          <w:sz w:val="24"/>
          <w:szCs w:val="24"/>
        </w:rPr>
      </w:pPr>
      <w:r w:rsidRPr="00E012CB">
        <w:rPr>
          <w:rFonts w:ascii="Times New Roman" w:hAnsi="Times New Roman" w:cs="Times New Roman"/>
          <w:b/>
          <w:bCs/>
          <w:color w:val="000000" w:themeColor="text1"/>
          <w:sz w:val="24"/>
          <w:szCs w:val="24"/>
        </w:rPr>
        <w:t>Supplementary</w:t>
      </w:r>
      <w:r w:rsidR="006939CD" w:rsidRPr="00431DE3">
        <w:rPr>
          <w:rFonts w:ascii="Times New Roman" w:hAnsi="Times New Roman" w:cs="Times New Roman"/>
          <w:b/>
          <w:bCs/>
          <w:color w:val="000000" w:themeColor="text1"/>
          <w:sz w:val="24"/>
          <w:szCs w:val="24"/>
        </w:rPr>
        <w:t xml:space="preserve"> C</w:t>
      </w:r>
    </w:p>
    <w:p w14:paraId="04B9F94A" w14:textId="0344D9F8" w:rsidR="006939CD" w:rsidRPr="00431DE3" w:rsidRDefault="006939CD" w:rsidP="006939CD">
      <w:pPr>
        <w:spacing w:line="480" w:lineRule="auto"/>
        <w:ind w:firstLine="576"/>
        <w:jc w:val="both"/>
        <w:rPr>
          <w:color w:val="000000" w:themeColor="text1"/>
        </w:rPr>
      </w:pPr>
      <w:r w:rsidRPr="00431DE3">
        <w:rPr>
          <w:rStyle w:val="Strong"/>
          <w:color w:val="000000" w:themeColor="text1"/>
        </w:rPr>
        <w:t xml:space="preserve">The parameter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0</m:t>
            </m:r>
          </m:sub>
        </m:sSub>
      </m:oMath>
      <w:r w:rsidRPr="00431DE3">
        <w:rPr>
          <w:rStyle w:val="Strong"/>
          <w:color w:val="000000" w:themeColor="text1"/>
        </w:rPr>
        <w:t>.</w:t>
      </w:r>
      <w:r w:rsidRPr="00431DE3">
        <w:rPr>
          <w:color w:val="000000" w:themeColor="text1"/>
        </w:rPr>
        <w:t xml:space="preserve"> The parameter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0</m:t>
            </m:r>
          </m:sub>
        </m:sSub>
      </m:oMath>
      <w:r w:rsidRPr="00431DE3">
        <w:rPr>
          <w:color w:val="000000" w:themeColor="text1"/>
        </w:rPr>
        <w:t>in Equation [</w:t>
      </w:r>
      <w:r w:rsidRPr="00431DE3">
        <w:rPr>
          <w:rFonts w:hint="eastAsia"/>
          <w:color w:val="000000" w:themeColor="text1"/>
        </w:rPr>
        <w:t>6</w:t>
      </w:r>
      <w:r w:rsidRPr="00431DE3">
        <w:rPr>
          <w:color w:val="000000" w:themeColor="text1"/>
        </w:rPr>
        <w:t xml:space="preserve">] was estimated from the behavioral data by identifying the value that best accounted for the relationship between observers' psychophysical thresholds and perceptual gains. Specifically, candidate values ranging from </w:t>
      </w:r>
      <m:oMath>
        <m:sSup>
          <m:sSupPr>
            <m:ctrlPr>
              <w:rPr>
                <w:rFonts w:ascii="Cambria Math" w:hAnsi="Cambria Math"/>
                <w:color w:val="000000" w:themeColor="text1"/>
              </w:rPr>
            </m:ctrlPr>
          </m:sSupPr>
          <m:e>
            <m:r>
              <w:rPr>
                <w:rFonts w:ascii="Cambria Math" w:hAnsi="Cambria Math"/>
                <w:color w:val="000000" w:themeColor="text1"/>
              </w:rPr>
              <m:t>1</m:t>
            </m:r>
          </m:e>
          <m:sup>
            <m:r>
              <w:rPr>
                <w:rFonts w:ascii="Cambria Math" w:hAnsi="Cambria Math"/>
                <w:color w:val="000000" w:themeColor="text1"/>
              </w:rPr>
              <m:t>∘</m:t>
            </m:r>
          </m:sup>
        </m:sSup>
      </m:oMath>
      <w:r w:rsidRPr="00431DE3">
        <w:rPr>
          <w:color w:val="000000" w:themeColor="text1"/>
        </w:rPr>
        <w:t xml:space="preserve">to </w:t>
      </w:r>
      <m:oMath>
        <m:sSup>
          <m:sSupPr>
            <m:ctrlPr>
              <w:rPr>
                <w:rFonts w:ascii="Cambria Math" w:hAnsi="Cambria Math"/>
                <w:color w:val="000000" w:themeColor="text1"/>
              </w:rPr>
            </m:ctrlPr>
          </m:sSupPr>
          <m:e>
            <m:r>
              <w:rPr>
                <w:rFonts w:ascii="Cambria Math" w:hAnsi="Cambria Math"/>
                <w:color w:val="000000" w:themeColor="text1"/>
              </w:rPr>
              <m:t>50</m:t>
            </m:r>
          </m:e>
          <m:sup>
            <m:r>
              <w:rPr>
                <w:rFonts w:ascii="Cambria Math" w:hAnsi="Cambria Math"/>
                <w:color w:val="000000" w:themeColor="text1"/>
              </w:rPr>
              <m:t>∘</m:t>
            </m:r>
          </m:sup>
        </m:sSup>
      </m:oMath>
      <w:r w:rsidRPr="00431DE3">
        <w:rPr>
          <w:color w:val="000000" w:themeColor="text1"/>
        </w:rPr>
        <w:t>were evaluated. For each candidate value, Bayesian-predicted gains were computed according to Equation [</w:t>
      </w:r>
      <w:r w:rsidRPr="00431DE3">
        <w:rPr>
          <w:rFonts w:hint="eastAsia"/>
          <w:color w:val="000000" w:themeColor="text1"/>
        </w:rPr>
        <w:t>6</w:t>
      </w:r>
      <w:r w:rsidRPr="00431DE3">
        <w:rPr>
          <w:color w:val="000000" w:themeColor="text1"/>
        </w:rPr>
        <w:t xml:space="preserve">], and a linear mixed-effects model was used to assess the correspondence between predicted and observed perceptual gains, with participant included as a random effect. Model fit was evaluated using Akaike's Information Criterion (AIC), and the value yielding the lowest AIC was selected. The resulting estimates were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0</m:t>
            </m:r>
          </m:sub>
        </m:sSub>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21.29</m:t>
            </m:r>
          </m:e>
          <m:sup>
            <m:r>
              <w:rPr>
                <w:rFonts w:ascii="Cambria Math" w:hAnsi="Cambria Math"/>
                <w:color w:val="000000" w:themeColor="text1"/>
              </w:rPr>
              <m:t>∘</m:t>
            </m:r>
          </m:sup>
        </m:sSup>
      </m:oMath>
      <w:r w:rsidRPr="00431DE3">
        <w:rPr>
          <w:color w:val="000000" w:themeColor="text1"/>
        </w:rPr>
        <w:t xml:space="preserve">in Experiment 1 and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0</m:t>
            </m:r>
          </m:sub>
        </m:sSub>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22.78</m:t>
            </m:r>
          </m:e>
          <m:sup>
            <m:r>
              <w:rPr>
                <w:rFonts w:ascii="Cambria Math" w:hAnsi="Cambria Math"/>
                <w:color w:val="000000" w:themeColor="text1"/>
              </w:rPr>
              <m:t>∘</m:t>
            </m:r>
          </m:sup>
        </m:sSup>
      </m:oMath>
      <w:r w:rsidRPr="00431DE3">
        <w:rPr>
          <w:color w:val="000000" w:themeColor="text1"/>
        </w:rPr>
        <w:t>in Experiment 2.</w:t>
      </w:r>
      <w:r w:rsidRPr="00431DE3">
        <w:rPr>
          <w:rFonts w:hint="eastAsia"/>
          <w:color w:val="000000" w:themeColor="text1"/>
        </w:rPr>
        <w:t xml:space="preserve"> These results are shown in Fig.</w:t>
      </w:r>
      <w:r w:rsidRPr="00431DE3">
        <w:rPr>
          <w:rFonts w:eastAsiaTheme="minorEastAsia" w:hint="eastAsia"/>
          <w:color w:val="000000" w:themeColor="text1"/>
        </w:rPr>
        <w:t xml:space="preserve"> </w:t>
      </w:r>
      <w:r w:rsidR="008916DF">
        <w:rPr>
          <w:rFonts w:eastAsiaTheme="minorEastAsia" w:hint="eastAsia"/>
          <w:color w:val="000000" w:themeColor="text1"/>
        </w:rPr>
        <w:t>S</w:t>
      </w:r>
      <w:r w:rsidRPr="00431DE3">
        <w:rPr>
          <w:rFonts w:eastAsiaTheme="minorEastAsia" w:hint="eastAsia"/>
          <w:color w:val="000000" w:themeColor="text1"/>
        </w:rPr>
        <w:t>2</w:t>
      </w:r>
      <w:r w:rsidRPr="00431DE3">
        <w:rPr>
          <w:rFonts w:hint="eastAsia"/>
          <w:color w:val="000000" w:themeColor="text1"/>
        </w:rPr>
        <w:t>.</w:t>
      </w:r>
      <w:r w:rsidRPr="00431DE3">
        <w:rPr>
          <w:color w:val="000000" w:themeColor="text1"/>
        </w:rPr>
        <w:t xml:space="preserve"> Given the close agreement between experiments, a value of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0</m:t>
            </m:r>
          </m:sub>
        </m:sSub>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20</m:t>
            </m:r>
          </m:e>
          <m:sup>
            <m:r>
              <w:rPr>
                <w:rFonts w:ascii="Cambria Math" w:hAnsi="Cambria Math"/>
                <w:color w:val="000000" w:themeColor="text1"/>
              </w:rPr>
              <m:t>∘</m:t>
            </m:r>
          </m:sup>
        </m:sSup>
      </m:oMath>
      <w:r w:rsidRPr="00431DE3">
        <w:rPr>
          <w:color w:val="000000" w:themeColor="text1"/>
        </w:rPr>
        <w:t xml:space="preserve">was adopted for all model simulations and predictions reported in the main </w:t>
      </w:r>
      <w:r w:rsidRPr="00431DE3">
        <w:rPr>
          <w:color w:val="000000" w:themeColor="text1"/>
        </w:rPr>
        <w:lastRenderedPageBreak/>
        <w:t xml:space="preserve">text. This value corresponds to a prior uncertainty that is comparable in magnitude to the sensory uncertainties observed in the experiment, implying approximately equal weighting of prior and sensory information when sensory uncertainty is near </w:t>
      </w:r>
      <m:oMath>
        <m:sSup>
          <m:sSupPr>
            <m:ctrlPr>
              <w:rPr>
                <w:rFonts w:ascii="Cambria Math" w:hAnsi="Cambria Math"/>
                <w:color w:val="000000" w:themeColor="text1"/>
              </w:rPr>
            </m:ctrlPr>
          </m:sSupPr>
          <m:e>
            <m:r>
              <w:rPr>
                <w:rFonts w:ascii="Cambria Math" w:hAnsi="Cambria Math"/>
                <w:color w:val="000000" w:themeColor="text1"/>
              </w:rPr>
              <m:t>20</m:t>
            </m:r>
          </m:e>
          <m:sup>
            <m:r>
              <w:rPr>
                <w:rFonts w:ascii="Cambria Math" w:hAnsi="Cambria Math"/>
                <w:color w:val="000000" w:themeColor="text1"/>
              </w:rPr>
              <m:t>∘</m:t>
            </m:r>
          </m:sup>
        </m:sSup>
      </m:oMath>
      <w:r w:rsidRPr="00431DE3">
        <w:rPr>
          <w:color w:val="000000" w:themeColor="text1"/>
        </w:rPr>
        <w:t>.</w:t>
      </w:r>
    </w:p>
    <w:p w14:paraId="6D9D2C2D" w14:textId="77777777" w:rsidR="006939CD" w:rsidRPr="00431DE3" w:rsidRDefault="006939CD" w:rsidP="006939CD">
      <w:pPr>
        <w:keepNext/>
        <w:spacing w:line="480" w:lineRule="auto"/>
        <w:ind w:firstLine="0"/>
        <w:rPr>
          <w:color w:val="000000" w:themeColor="text1"/>
        </w:rPr>
      </w:pPr>
    </w:p>
    <w:p w14:paraId="41B49F34" w14:textId="77777777" w:rsidR="006939CD" w:rsidRPr="00431DE3" w:rsidRDefault="006939CD" w:rsidP="006939CD">
      <w:pPr>
        <w:keepNext/>
        <w:spacing w:line="480" w:lineRule="auto"/>
        <w:ind w:firstLine="0"/>
        <w:rPr>
          <w:color w:val="000000" w:themeColor="text1"/>
        </w:rPr>
      </w:pPr>
      <w:r w:rsidRPr="00431DE3">
        <w:rPr>
          <w:noProof/>
          <w:color w:val="000000" w:themeColor="text1"/>
        </w:rPr>
        <w:drawing>
          <wp:inline distT="0" distB="0" distL="0" distR="0" wp14:anchorId="58BC4520" wp14:editId="49B4D0B0">
            <wp:extent cx="4234273" cy="3989988"/>
            <wp:effectExtent l="0" t="0" r="0" b="0"/>
            <wp:docPr id="125993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39443" name=""/>
                    <pic:cNvPicPr/>
                  </pic:nvPicPr>
                  <pic:blipFill>
                    <a:blip r:embed="rId5"/>
                    <a:stretch>
                      <a:fillRect/>
                    </a:stretch>
                  </pic:blipFill>
                  <pic:spPr>
                    <a:xfrm>
                      <a:off x="0" y="0"/>
                      <a:ext cx="4264361" cy="4018340"/>
                    </a:xfrm>
                    <a:prstGeom prst="rect">
                      <a:avLst/>
                    </a:prstGeom>
                  </pic:spPr>
                </pic:pic>
              </a:graphicData>
            </a:graphic>
          </wp:inline>
        </w:drawing>
      </w:r>
    </w:p>
    <w:p w14:paraId="5D127BE2" w14:textId="28543E7B" w:rsidR="002D0DB2" w:rsidRPr="006939CD" w:rsidRDefault="006939CD" w:rsidP="006939CD">
      <w:pPr>
        <w:pStyle w:val="Caption"/>
        <w:jc w:val="both"/>
        <w:rPr>
          <w:b w:val="0"/>
          <w:bCs w:val="0"/>
          <w:color w:val="000000" w:themeColor="text1"/>
          <w:sz w:val="24"/>
          <w:szCs w:val="24"/>
        </w:rPr>
      </w:pPr>
      <w:r w:rsidRPr="00431DE3">
        <w:rPr>
          <w:rFonts w:eastAsiaTheme="minorEastAsia" w:hint="eastAsia"/>
          <w:b w:val="0"/>
          <w:bCs w:val="0"/>
          <w:color w:val="000000" w:themeColor="text1"/>
          <w:sz w:val="24"/>
          <w:szCs w:val="24"/>
        </w:rPr>
        <w:t xml:space="preserve">Figure </w:t>
      </w:r>
      <w:r w:rsidR="008916DF">
        <w:rPr>
          <w:rFonts w:eastAsiaTheme="minorEastAsia" w:hint="eastAsia"/>
          <w:b w:val="0"/>
          <w:bCs w:val="0"/>
          <w:color w:val="000000" w:themeColor="text1"/>
          <w:sz w:val="24"/>
          <w:szCs w:val="24"/>
        </w:rPr>
        <w:t>S</w:t>
      </w:r>
      <w:r w:rsidRPr="00431DE3">
        <w:rPr>
          <w:rFonts w:eastAsiaTheme="minorEastAsia" w:hint="eastAsia"/>
          <w:b w:val="0"/>
          <w:bCs w:val="0"/>
          <w:color w:val="000000" w:themeColor="text1"/>
          <w:sz w:val="24"/>
          <w:szCs w:val="24"/>
        </w:rPr>
        <w:t>2.</w:t>
      </w:r>
      <w:r w:rsidRPr="00431DE3">
        <w:rPr>
          <w:rFonts w:hint="eastAsia"/>
          <w:b w:val="0"/>
          <w:bCs w:val="0"/>
          <w:color w:val="000000" w:themeColor="text1"/>
          <w:sz w:val="24"/>
          <w:szCs w:val="24"/>
        </w:rPr>
        <w:t xml:space="preserve"> </w:t>
      </w:r>
      <w:r w:rsidRPr="00431DE3">
        <w:rPr>
          <w:rStyle w:val="Strong"/>
          <w:color w:val="000000" w:themeColor="text1"/>
          <w:sz w:val="24"/>
          <w:szCs w:val="24"/>
        </w:rPr>
        <w:t>Estimation and validation of the Bayesian prior uncertainty parameter (</w:t>
      </w:r>
      <m:oMath>
        <m:sSub>
          <m:sSubPr>
            <m:ctrlPr>
              <w:rPr>
                <w:rStyle w:val="Strong"/>
                <w:rFonts w:ascii="Cambria Math" w:hAnsi="Cambria Math"/>
                <w:b/>
                <w:bCs/>
                <w:color w:val="000000" w:themeColor="text1"/>
                <w:sz w:val="24"/>
                <w:szCs w:val="24"/>
              </w:rPr>
            </m:ctrlPr>
          </m:sSubPr>
          <m:e>
            <m:r>
              <m:rPr>
                <m:sty m:val="bi"/>
              </m:rPr>
              <w:rPr>
                <w:rStyle w:val="Strong"/>
                <w:rFonts w:ascii="Cambria Math" w:hAnsi="Cambria Math"/>
                <w:color w:val="000000" w:themeColor="text1"/>
                <w:sz w:val="24"/>
                <w:szCs w:val="24"/>
              </w:rPr>
              <m:t>σ</m:t>
            </m:r>
          </m:e>
          <m:sub>
            <m:r>
              <m:rPr>
                <m:sty m:val="b"/>
              </m:rPr>
              <w:rPr>
                <w:rStyle w:val="Strong"/>
                <w:rFonts w:ascii="Cambria Math" w:hAnsi="Cambria Math"/>
                <w:color w:val="000000" w:themeColor="text1"/>
                <w:sz w:val="24"/>
                <w:szCs w:val="24"/>
              </w:rPr>
              <m:t>0</m:t>
            </m:r>
          </m:sub>
        </m:sSub>
      </m:oMath>
      <w:r w:rsidRPr="00431DE3">
        <w:rPr>
          <w:rStyle w:val="Strong"/>
          <w:color w:val="000000" w:themeColor="text1"/>
          <w:sz w:val="24"/>
          <w:szCs w:val="24"/>
        </w:rPr>
        <w:t xml:space="preserve">). </w:t>
      </w:r>
      <w:r w:rsidRPr="00431DE3">
        <w:rPr>
          <w:rStyle w:val="Strong"/>
          <w:rFonts w:hint="eastAsia"/>
          <w:color w:val="000000" w:themeColor="text1"/>
          <w:sz w:val="24"/>
          <w:szCs w:val="24"/>
        </w:rPr>
        <w:t>(</w:t>
      </w:r>
      <w:proofErr w:type="spellStart"/>
      <w:proofErr w:type="gramStart"/>
      <w:r w:rsidRPr="00431DE3">
        <w:rPr>
          <w:rStyle w:val="Strong"/>
          <w:rFonts w:hint="eastAsia"/>
          <w:color w:val="000000" w:themeColor="text1"/>
          <w:sz w:val="24"/>
          <w:szCs w:val="24"/>
        </w:rPr>
        <w:t>a,c</w:t>
      </w:r>
      <w:proofErr w:type="spellEnd"/>
      <w:proofErr w:type="gramEnd"/>
      <w:r w:rsidRPr="00431DE3">
        <w:rPr>
          <w:rStyle w:val="Strong"/>
          <w:rFonts w:hint="eastAsia"/>
          <w:color w:val="000000" w:themeColor="text1"/>
          <w:sz w:val="24"/>
          <w:szCs w:val="24"/>
        </w:rPr>
        <w:t xml:space="preserve">) </w:t>
      </w:r>
      <w:r w:rsidRPr="00431DE3">
        <w:rPr>
          <w:rStyle w:val="Strong"/>
          <w:color w:val="000000" w:themeColor="text1"/>
          <w:sz w:val="24"/>
          <w:szCs w:val="24"/>
        </w:rPr>
        <w:t>AIC profiles for Exp</w:t>
      </w:r>
      <w:r w:rsidRPr="00431DE3">
        <w:rPr>
          <w:rStyle w:val="Strong"/>
          <w:rFonts w:hint="eastAsia"/>
          <w:color w:val="000000" w:themeColor="text1"/>
          <w:sz w:val="24"/>
          <w:szCs w:val="24"/>
        </w:rPr>
        <w:t>.</w:t>
      </w:r>
      <w:r w:rsidRPr="00431DE3">
        <w:rPr>
          <w:rStyle w:val="Strong"/>
          <w:color w:val="000000" w:themeColor="text1"/>
          <w:sz w:val="24"/>
          <w:szCs w:val="24"/>
        </w:rPr>
        <w:t>1 (</w:t>
      </w:r>
      <w:r w:rsidRPr="00431DE3">
        <w:rPr>
          <w:rStyle w:val="Strong"/>
          <w:rFonts w:hint="eastAsia"/>
          <w:color w:val="000000" w:themeColor="text1"/>
          <w:sz w:val="24"/>
          <w:szCs w:val="24"/>
        </w:rPr>
        <w:t>a</w:t>
      </w:r>
      <w:r w:rsidRPr="00431DE3">
        <w:rPr>
          <w:rStyle w:val="Strong"/>
          <w:color w:val="000000" w:themeColor="text1"/>
          <w:sz w:val="24"/>
          <w:szCs w:val="24"/>
        </w:rPr>
        <w:t>) and Exp</w:t>
      </w:r>
      <w:r w:rsidRPr="00431DE3">
        <w:rPr>
          <w:rStyle w:val="Strong"/>
          <w:rFonts w:hint="eastAsia"/>
          <w:color w:val="000000" w:themeColor="text1"/>
          <w:sz w:val="24"/>
          <w:szCs w:val="24"/>
        </w:rPr>
        <w:t>.</w:t>
      </w:r>
      <w:r w:rsidRPr="00431DE3">
        <w:rPr>
          <w:rStyle w:val="Strong"/>
          <w:color w:val="000000" w:themeColor="text1"/>
          <w:sz w:val="24"/>
          <w:szCs w:val="24"/>
        </w:rPr>
        <w:t>2 (</w:t>
      </w:r>
      <w:r w:rsidRPr="00431DE3">
        <w:rPr>
          <w:rStyle w:val="Strong"/>
          <w:rFonts w:hint="eastAsia"/>
          <w:color w:val="000000" w:themeColor="text1"/>
          <w:sz w:val="24"/>
          <w:szCs w:val="24"/>
        </w:rPr>
        <w:t>c</w:t>
      </w:r>
      <w:r w:rsidRPr="00431DE3">
        <w:rPr>
          <w:rStyle w:val="Strong"/>
          <w:color w:val="000000" w:themeColor="text1"/>
          <w:sz w:val="24"/>
          <w:szCs w:val="24"/>
        </w:rPr>
        <w:t xml:space="preserve">) as a function of </w:t>
      </w:r>
      <m:oMath>
        <m:sSub>
          <m:sSubPr>
            <m:ctrlPr>
              <w:rPr>
                <w:rStyle w:val="Strong"/>
                <w:rFonts w:ascii="Cambria Math" w:hAnsi="Cambria Math"/>
                <w:b/>
                <w:bCs/>
                <w:color w:val="000000" w:themeColor="text1"/>
                <w:sz w:val="24"/>
                <w:szCs w:val="24"/>
              </w:rPr>
            </m:ctrlPr>
          </m:sSubPr>
          <m:e>
            <m:r>
              <m:rPr>
                <m:sty m:val="bi"/>
              </m:rPr>
              <w:rPr>
                <w:rStyle w:val="Strong"/>
                <w:rFonts w:ascii="Cambria Math" w:hAnsi="Cambria Math"/>
                <w:color w:val="000000" w:themeColor="text1"/>
                <w:sz w:val="24"/>
                <w:szCs w:val="24"/>
              </w:rPr>
              <m:t>σ</m:t>
            </m:r>
          </m:e>
          <m:sub>
            <m:r>
              <m:rPr>
                <m:sty m:val="b"/>
              </m:rPr>
              <w:rPr>
                <w:rStyle w:val="Strong"/>
                <w:rFonts w:ascii="Cambria Math" w:hAnsi="Cambria Math"/>
                <w:color w:val="000000" w:themeColor="text1"/>
                <w:sz w:val="24"/>
                <w:szCs w:val="24"/>
              </w:rPr>
              <m:t>0</m:t>
            </m:r>
          </m:sub>
        </m:sSub>
      </m:oMath>
      <w:r w:rsidRPr="00431DE3">
        <w:rPr>
          <w:rStyle w:val="Strong"/>
          <w:color w:val="000000" w:themeColor="text1"/>
          <w:sz w:val="24"/>
          <w:szCs w:val="24"/>
        </w:rPr>
        <w:t>. Dashed lines indicate the best-fitting values</w:t>
      </w:r>
      <w:r w:rsidRPr="00431DE3">
        <w:rPr>
          <w:rStyle w:val="Strong"/>
          <w:rFonts w:hint="eastAsia"/>
          <w:color w:val="000000" w:themeColor="text1"/>
          <w:sz w:val="24"/>
          <w:szCs w:val="24"/>
        </w:rPr>
        <w:t>.</w:t>
      </w:r>
      <w:r w:rsidRPr="00431DE3">
        <w:rPr>
          <w:rStyle w:val="Strong"/>
          <w:color w:val="000000" w:themeColor="text1"/>
          <w:sz w:val="24"/>
          <w:szCs w:val="24"/>
        </w:rPr>
        <w:t xml:space="preserve"> (</w:t>
      </w:r>
      <w:proofErr w:type="spellStart"/>
      <w:proofErr w:type="gramStart"/>
      <w:r w:rsidRPr="00431DE3">
        <w:rPr>
          <w:rStyle w:val="Strong"/>
          <w:rFonts w:hint="eastAsia"/>
          <w:color w:val="000000" w:themeColor="text1"/>
          <w:sz w:val="24"/>
          <w:szCs w:val="24"/>
        </w:rPr>
        <w:t>b,d</w:t>
      </w:r>
      <w:proofErr w:type="spellEnd"/>
      <w:proofErr w:type="gramEnd"/>
      <w:r w:rsidRPr="00431DE3">
        <w:rPr>
          <w:rStyle w:val="Strong"/>
          <w:color w:val="000000" w:themeColor="text1"/>
          <w:sz w:val="24"/>
          <w:szCs w:val="24"/>
        </w:rPr>
        <w:t xml:space="preserve">) Observed versus model-predicted slant estimates using the fitted </w:t>
      </w:r>
      <m:oMath>
        <m:sSub>
          <m:sSubPr>
            <m:ctrlPr>
              <w:rPr>
                <w:rStyle w:val="Strong"/>
                <w:rFonts w:ascii="Cambria Math" w:hAnsi="Cambria Math"/>
                <w:b/>
                <w:bCs/>
                <w:color w:val="000000" w:themeColor="text1"/>
                <w:sz w:val="24"/>
                <w:szCs w:val="24"/>
              </w:rPr>
            </m:ctrlPr>
          </m:sSubPr>
          <m:e>
            <m:r>
              <m:rPr>
                <m:sty m:val="bi"/>
              </m:rPr>
              <w:rPr>
                <w:rStyle w:val="Strong"/>
                <w:rFonts w:ascii="Cambria Math" w:hAnsi="Cambria Math"/>
                <w:color w:val="000000" w:themeColor="text1"/>
                <w:sz w:val="24"/>
                <w:szCs w:val="24"/>
              </w:rPr>
              <m:t>σ</m:t>
            </m:r>
          </m:e>
          <m:sub>
            <m:r>
              <m:rPr>
                <m:sty m:val="b"/>
              </m:rPr>
              <w:rPr>
                <w:rStyle w:val="Strong"/>
                <w:rFonts w:ascii="Cambria Math" w:hAnsi="Cambria Math"/>
                <w:color w:val="000000" w:themeColor="text1"/>
                <w:sz w:val="24"/>
                <w:szCs w:val="24"/>
              </w:rPr>
              <m:t>0</m:t>
            </m:r>
          </m:sub>
        </m:sSub>
      </m:oMath>
      <w:r w:rsidRPr="00431DE3">
        <w:rPr>
          <w:rStyle w:val="Strong"/>
          <w:color w:val="000000" w:themeColor="text1"/>
          <w:sz w:val="24"/>
          <w:szCs w:val="24"/>
        </w:rPr>
        <w:t>values for Exp</w:t>
      </w:r>
      <w:r w:rsidRPr="00431DE3">
        <w:rPr>
          <w:rStyle w:val="Strong"/>
          <w:rFonts w:hint="eastAsia"/>
          <w:color w:val="000000" w:themeColor="text1"/>
          <w:sz w:val="24"/>
          <w:szCs w:val="24"/>
        </w:rPr>
        <w:t>.</w:t>
      </w:r>
      <w:r w:rsidRPr="00431DE3">
        <w:rPr>
          <w:rStyle w:val="Strong"/>
          <w:color w:val="000000" w:themeColor="text1"/>
          <w:sz w:val="24"/>
          <w:szCs w:val="24"/>
        </w:rPr>
        <w:t>1 (</w:t>
      </w:r>
      <w:r w:rsidRPr="00431DE3">
        <w:rPr>
          <w:rStyle w:val="Strong"/>
          <w:rFonts w:hint="eastAsia"/>
          <w:color w:val="000000" w:themeColor="text1"/>
          <w:sz w:val="24"/>
          <w:szCs w:val="24"/>
        </w:rPr>
        <w:t>b</w:t>
      </w:r>
      <w:r w:rsidRPr="00431DE3">
        <w:rPr>
          <w:rStyle w:val="Strong"/>
          <w:color w:val="000000" w:themeColor="text1"/>
          <w:sz w:val="24"/>
          <w:szCs w:val="24"/>
        </w:rPr>
        <w:t>) and Exp</w:t>
      </w:r>
      <w:r w:rsidRPr="00431DE3">
        <w:rPr>
          <w:rStyle w:val="Strong"/>
          <w:rFonts w:hint="eastAsia"/>
          <w:color w:val="000000" w:themeColor="text1"/>
          <w:sz w:val="24"/>
          <w:szCs w:val="24"/>
        </w:rPr>
        <w:t>.</w:t>
      </w:r>
      <w:r w:rsidRPr="00431DE3">
        <w:rPr>
          <w:rStyle w:val="Strong"/>
          <w:color w:val="000000" w:themeColor="text1"/>
          <w:sz w:val="24"/>
          <w:szCs w:val="24"/>
        </w:rPr>
        <w:t>2 (</w:t>
      </w:r>
      <w:r w:rsidRPr="00431DE3">
        <w:rPr>
          <w:rStyle w:val="Strong"/>
          <w:rFonts w:hint="eastAsia"/>
          <w:color w:val="000000" w:themeColor="text1"/>
          <w:sz w:val="24"/>
          <w:szCs w:val="24"/>
        </w:rPr>
        <w:t>d</w:t>
      </w:r>
      <w:r w:rsidRPr="00431DE3">
        <w:rPr>
          <w:rStyle w:val="Strong"/>
          <w:color w:val="000000" w:themeColor="text1"/>
          <w:sz w:val="24"/>
          <w:szCs w:val="24"/>
        </w:rPr>
        <w:t xml:space="preserve">). </w:t>
      </w:r>
      <w:r w:rsidRPr="00431DE3">
        <w:rPr>
          <w:rStyle w:val="Strong"/>
          <w:rFonts w:hint="eastAsia"/>
          <w:color w:val="000000" w:themeColor="text1"/>
          <w:sz w:val="24"/>
          <w:szCs w:val="24"/>
        </w:rPr>
        <w:t>R</w:t>
      </w:r>
      <w:r w:rsidRPr="00431DE3">
        <w:rPr>
          <w:rStyle w:val="Strong"/>
          <w:color w:val="000000" w:themeColor="text1"/>
          <w:sz w:val="24"/>
          <w:szCs w:val="24"/>
        </w:rPr>
        <w:t xml:space="preserve">ed lines show least-squares regression fits. </w:t>
      </w:r>
    </w:p>
    <w:sectPr w:rsidR="002D0DB2" w:rsidRPr="006939CD" w:rsidSect="006939CD">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CD"/>
    <w:rsid w:val="001C7BE0"/>
    <w:rsid w:val="002454C7"/>
    <w:rsid w:val="002D0DB2"/>
    <w:rsid w:val="006939CD"/>
    <w:rsid w:val="00791AC0"/>
    <w:rsid w:val="008916DF"/>
    <w:rsid w:val="00E01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B884B8"/>
  <w15:chartTrackingRefBased/>
  <w15:docId w15:val="{6D699498-0E06-3041-91CB-6EC118C63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9CD"/>
    <w:pPr>
      <w:spacing w:before="120" w:after="0" w:line="240" w:lineRule="auto"/>
      <w:ind w:firstLine="567"/>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939CD"/>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939CD"/>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939CD"/>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939CD"/>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939CD"/>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939CD"/>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939CD"/>
    <w:pPr>
      <w:keepNext/>
      <w:keepLines/>
      <w:spacing w:before="40" w:line="278" w:lineRule="auto"/>
      <w:ind w:firstLine="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939CD"/>
    <w:pPr>
      <w:keepNext/>
      <w:keepLines/>
      <w:spacing w:before="0" w:line="278" w:lineRule="auto"/>
      <w:ind w:firstLine="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939CD"/>
    <w:pPr>
      <w:keepNext/>
      <w:keepLines/>
      <w:spacing w:before="0" w:line="278" w:lineRule="auto"/>
      <w:ind w:firstLine="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693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9CD"/>
    <w:rPr>
      <w:rFonts w:eastAsiaTheme="majorEastAsia" w:cstheme="majorBidi"/>
      <w:color w:val="272727" w:themeColor="text1" w:themeTint="D8"/>
    </w:rPr>
  </w:style>
  <w:style w:type="paragraph" w:styleId="Title">
    <w:name w:val="Title"/>
    <w:basedOn w:val="Normal"/>
    <w:next w:val="Normal"/>
    <w:link w:val="TitleChar"/>
    <w:uiPriority w:val="10"/>
    <w:qFormat/>
    <w:rsid w:val="006939CD"/>
    <w:pPr>
      <w:spacing w:before="0" w:after="80"/>
      <w:ind w:firstLine="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93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CD"/>
    <w:pPr>
      <w:numPr>
        <w:ilvl w:val="1"/>
      </w:numPr>
      <w:spacing w:before="0" w:after="160" w:line="278" w:lineRule="auto"/>
      <w:ind w:firstLine="567"/>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93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9CD"/>
    <w:pPr>
      <w:spacing w:before="160" w:after="160" w:line="278" w:lineRule="auto"/>
      <w:ind w:firstLine="0"/>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939CD"/>
    <w:rPr>
      <w:i/>
      <w:iCs/>
      <w:color w:val="404040" w:themeColor="text1" w:themeTint="BF"/>
    </w:rPr>
  </w:style>
  <w:style w:type="paragraph" w:styleId="ListParagraph">
    <w:name w:val="List Paragraph"/>
    <w:basedOn w:val="Normal"/>
    <w:uiPriority w:val="34"/>
    <w:qFormat/>
    <w:rsid w:val="006939CD"/>
    <w:pPr>
      <w:spacing w:before="0" w:after="160" w:line="278" w:lineRule="auto"/>
      <w:ind w:left="720" w:firstLine="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6939CD"/>
    <w:rPr>
      <w:i/>
      <w:iCs/>
      <w:color w:val="0F4761" w:themeColor="accent1" w:themeShade="BF"/>
    </w:rPr>
  </w:style>
  <w:style w:type="paragraph" w:styleId="IntenseQuote">
    <w:name w:val="Intense Quote"/>
    <w:basedOn w:val="Normal"/>
    <w:next w:val="Normal"/>
    <w:link w:val="IntenseQuoteChar"/>
    <w:uiPriority w:val="30"/>
    <w:qFormat/>
    <w:rsid w:val="006939CD"/>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939CD"/>
    <w:rPr>
      <w:i/>
      <w:iCs/>
      <w:color w:val="0F4761" w:themeColor="accent1" w:themeShade="BF"/>
    </w:rPr>
  </w:style>
  <w:style w:type="character" w:styleId="IntenseReference">
    <w:name w:val="Intense Reference"/>
    <w:basedOn w:val="DefaultParagraphFont"/>
    <w:uiPriority w:val="32"/>
    <w:qFormat/>
    <w:rsid w:val="006939CD"/>
    <w:rPr>
      <w:b/>
      <w:bCs/>
      <w:smallCaps/>
      <w:color w:val="0F4761" w:themeColor="accent1" w:themeShade="BF"/>
      <w:spacing w:val="5"/>
    </w:rPr>
  </w:style>
  <w:style w:type="paragraph" w:styleId="Caption">
    <w:name w:val="caption"/>
    <w:basedOn w:val="Normal"/>
    <w:next w:val="Normal"/>
    <w:uiPriority w:val="35"/>
    <w:unhideWhenUsed/>
    <w:qFormat/>
    <w:rsid w:val="006939CD"/>
    <w:pPr>
      <w:spacing w:after="360"/>
      <w:ind w:firstLine="0"/>
    </w:pPr>
    <w:rPr>
      <w:b/>
      <w:bCs/>
      <w:color w:val="404040" w:themeColor="text1" w:themeTint="BF"/>
      <w:sz w:val="20"/>
      <w:szCs w:val="16"/>
    </w:rPr>
  </w:style>
  <w:style w:type="character" w:styleId="Strong">
    <w:name w:val="Strong"/>
    <w:basedOn w:val="DefaultParagraphFont"/>
    <w:uiPriority w:val="22"/>
    <w:qFormat/>
    <w:rsid w:val="006939CD"/>
    <w:rPr>
      <w:b/>
      <w:bCs/>
    </w:rPr>
  </w:style>
  <w:style w:type="paragraph" w:customStyle="1" w:styleId="SectionHeading">
    <w:name w:val="Section Heading"/>
    <w:basedOn w:val="Heading1"/>
    <w:link w:val="SectionHeadingChar"/>
    <w:qFormat/>
    <w:rsid w:val="006939CD"/>
    <w:pPr>
      <w:pBdr>
        <w:bottom w:val="single" w:sz="4" w:space="1" w:color="auto"/>
      </w:pBdr>
      <w:spacing w:before="240" w:after="120" w:line="240" w:lineRule="auto"/>
      <w:ind w:firstLine="567"/>
    </w:pPr>
    <w:rPr>
      <w:rFonts w:ascii="Times New Roman" w:hAnsi="Times New Roman"/>
      <w:b/>
      <w:color w:val="000000" w:themeColor="text1"/>
      <w:kern w:val="0"/>
      <w14:ligatures w14:val="none"/>
    </w:rPr>
  </w:style>
  <w:style w:type="character" w:customStyle="1" w:styleId="SectionHeadingChar">
    <w:name w:val="Section Heading Char"/>
    <w:basedOn w:val="Heading1Char"/>
    <w:link w:val="SectionHeading"/>
    <w:qFormat/>
    <w:rsid w:val="006939CD"/>
    <w:rPr>
      <w:rFonts w:ascii="Times New Roman" w:eastAsiaTheme="majorEastAsia" w:hAnsi="Times New Roman" w:cstheme="majorBidi"/>
      <w:b/>
      <w:color w:val="000000" w:themeColor="text1"/>
      <w:kern w:val="0"/>
      <w:sz w:val="40"/>
      <w:szCs w:val="40"/>
      <w14:ligatures w14:val="none"/>
    </w:rPr>
  </w:style>
  <w:style w:type="paragraph" w:customStyle="1" w:styleId="Normalnoindent">
    <w:name w:val="Normal no indent"/>
    <w:basedOn w:val="Normal"/>
    <w:qFormat/>
    <w:rsid w:val="006939CD"/>
    <w:pPr>
      <w:ind w:firstLine="0"/>
    </w:pPr>
    <w:rPr>
      <w:rFonts w:eastAsiaTheme="minorEastAsia"/>
    </w:rPr>
  </w:style>
  <w:style w:type="character" w:styleId="LineNumber">
    <w:name w:val="line number"/>
    <w:basedOn w:val="DefaultParagraphFont"/>
    <w:uiPriority w:val="99"/>
    <w:semiHidden/>
    <w:unhideWhenUsed/>
    <w:rsid w:val="00693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921</Words>
  <Characters>5255</Characters>
  <Application>Microsoft Office Word</Application>
  <DocSecurity>0</DocSecurity>
  <Lines>43</Lines>
  <Paragraphs>12</Paragraphs>
  <ScaleCrop>false</ScaleCrop>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Pin</dc:creator>
  <cp:keywords/>
  <dc:description/>
  <cp:lastModifiedBy>Yang, Pin</cp:lastModifiedBy>
  <cp:revision>5</cp:revision>
  <dcterms:created xsi:type="dcterms:W3CDTF">2026-10-17T12:10:00Z</dcterms:created>
  <dcterms:modified xsi:type="dcterms:W3CDTF">2026-10-17T12:16:00Z</dcterms:modified>
</cp:coreProperties>
</file>