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C3DFF"/>
        </w:rPr>
        <w:t>Voucher Hunt</w:t>
      </w:r>
    </w:p>
    <w:p>
      <w:r>
        <w:rPr>
          <w:color w:val="5B667A"/>
          <w:sz w:val="26"/>
        </w:rPr>
        <w:t>Staff Guide — running your business on the dashboard</w:t>
      </w:r>
    </w:p>
    <w:p>
      <w:r>
        <w:t>This guide is for business owners and the people on their counter. The job at the till is two screens and about thirty seconds, and that part is covered first and in the most detail. Everything after it is the reporting you will look at weekly rather than hourly.</w:t>
      </w:r>
    </w:p>
    <w:p>
      <w:pPr>
        <w:pStyle w:val="Heading1"/>
      </w:pPr>
      <w:r>
        <w:t>What this app is</w:t>
      </w:r>
    </w:p>
    <w:p>
      <w:r>
        <w:t>Customers use an Android app to win a discount voucher from your campaign and book a specific date and time to come and use it. They turn up inside that slot and show a QR code. You scan it, confirm it, and apply the discount on your own till as normal. Separately, customers collect Loyalty Points — LP — worth 5% of what they spend with you, and can come back and spend those points across the network.</w:t>
      </w:r>
    </w:p>
    <w:p>
      <w:pPr>
        <w:pStyle w:val="Heading1"/>
      </w:pPr>
      <w:r>
        <w:t>What you need before you start</w:t>
      </w:r>
    </w:p>
    <w:p>
      <w:pPr>
        <w:pStyle w:val="ListBullet"/>
      </w:pPr>
      <w:r>
        <w:t>A desktop, laptop or tablet with a web browser. There is nothing to install.</w:t>
      </w:r>
    </w:p>
    <w:p>
      <w:pPr>
        <w:pStyle w:val="ListBullet"/>
      </w:pPr>
      <w:r>
        <w:t>The dashboard address for your business, and the email and password an admin created for you. There is no PIN and no shared login — the account is yours.</w:t>
      </w:r>
    </w:p>
    <w:p>
      <w:pPr>
        <w:pStyle w:val="ListBullet"/>
      </w:pPr>
      <w:r>
        <w:t>A webcam if you want to scan QR codes directly. Without one you can still upload a photo of the code or type it in, and the scan button is simply hidden.</w:t>
      </w:r>
    </w:p>
    <w:p>
      <w:r>
        <w:br w:type="page"/>
      </w:r>
    </w:p>
    <w:p>
      <w:pPr>
        <w:pStyle w:val="Heading1"/>
      </w:pPr>
      <w:r>
        <w:t>Part 1 — Signing in and finding your way</w:t>
      </w:r>
    </w:p>
    <w:p>
      <w:pPr>
        <w:pStyle w:val="Heading2"/>
      </w:pPr>
      <w:r>
        <w:rPr>
          <w:color w:val="0B1D3A"/>
        </w:rPr>
        <w:t>Step 1 — Sign in</w:t>
      </w:r>
    </w:p>
    <w:p>
      <w:pPr>
        <w:pStyle w:val="ListNumber"/>
      </w:pPr>
      <w:r>
        <w:t>Open the dashboard address in your browser.</w:t>
      </w:r>
    </w:p>
    <w:p>
      <w:pPr>
        <w:pStyle w:val="ListNumber"/>
      </w:pPr>
      <w:r>
        <w:t>Enter your Email address and Password.</w:t>
      </w:r>
    </w:p>
    <w:p>
      <w:pPr>
        <w:pStyle w:val="ListNumber"/>
      </w:pPr>
      <w:r>
        <w:t>Select Sign in to Dashboard.</w:t>
      </w:r>
    </w:p>
    <w:p>
      <w:r>
        <w:rPr>
          <w:b/>
          <w:color w:val="5B667A"/>
        </w:rPr>
        <w:t xml:space="preserve">You will know it worked: </w:t>
      </w:r>
      <w:r>
        <w:rPr>
          <w:color w:val="5B667A"/>
        </w:rPr>
        <w:t>the dashboard opens with your business name in the sidebar.</w:t>
      </w:r>
    </w:p>
    <w:p>
      <w:pPr>
        <w:jc w:val="center"/>
      </w:pPr>
      <w:r>
        <w:drawing>
          <wp:inline xmlns:a="http://schemas.openxmlformats.org/drawingml/2006/main" xmlns:pic="http://schemas.openxmlformats.org/drawingml/2006/picture">
            <wp:extent cx="4023360" cy="2514600"/>
            <wp:docPr id="1" name="Picture 1"/>
            <wp:cNvGraphicFramePr>
              <a:graphicFrameLocks noChangeAspect="1"/>
            </wp:cNvGraphicFramePr>
            <a:graphic>
              <a:graphicData uri="http://schemas.openxmlformats.org/drawingml/2006/picture">
                <pic:pic>
                  <pic:nvPicPr>
                    <pic:cNvPr id="0" name="staff-00-login.png"/>
                    <pic:cNvPicPr/>
                  </pic:nvPicPr>
                  <pic:blipFill>
                    <a:blip r:embed="rId9"/>
                    <a:stretch>
                      <a:fillRect/>
                    </a:stretch>
                  </pic:blipFill>
                  <pic:spPr>
                    <a:xfrm>
                      <a:off x="0" y="0"/>
                      <a:ext cx="4023360" cy="2514600"/>
                    </a:xfrm>
                    <a:prstGeom prst="rect"/>
                  </pic:spPr>
                </pic:pic>
              </a:graphicData>
            </a:graphic>
          </wp:inline>
        </w:drawing>
      </w:r>
    </w:p>
    <w:p>
      <w:pPr>
        <w:jc w:val="center"/>
      </w:pPr>
      <w:r>
        <w:rPr>
          <w:i/>
          <w:color w:val="5B667A"/>
          <w:sz w:val="18"/>
        </w:rPr>
        <w:t>Signing in to the dashboard</w:t>
      </w:r>
    </w:p>
    <w:p>
      <w:pPr>
        <w:pStyle w:val="Heading2"/>
      </w:pPr>
      <w:r>
        <w:t>What you can see</w:t>
      </w:r>
    </w:p>
    <w:p>
      <w:r>
        <w:t>A staff account sees a deliberately narrow dashboard, and everything on it is scoped to your own business — your customers, your history, your money. You will not see other businesses' figures anywhere.</w:t>
      </w:r>
    </w:p>
    <w:tbl>
      <w:tblPr>
        <w:tblStyle w:val="LightList-Accent1"/>
        <w:tblW w:type="auto" w:w="0"/>
        <w:tblLook w:firstColumn="1" w:firstRow="1" w:lastColumn="0" w:lastRow="0" w:noHBand="0" w:noVBand="1" w:val="04A0"/>
      </w:tblPr>
      <w:tblGrid>
        <w:gridCol w:w="4320"/>
        <w:gridCol w:w="4320"/>
      </w:tblGrid>
      <w:tr>
        <w:tc>
          <w:tcPr>
            <w:tcW w:type="dxa" w:w="4320"/>
          </w:tcPr>
          <w:p>
            <w:r>
              <w:rPr>
                <w:b/>
              </w:rPr>
              <w:t>Sidebar link</w:t>
            </w:r>
          </w:p>
        </w:tc>
        <w:tc>
          <w:tcPr>
            <w:tcW w:type="dxa" w:w="4320"/>
          </w:tcPr>
          <w:p>
            <w:r>
              <w:rPr>
                <w:b/>
              </w:rPr>
              <w:t>What it is for</w:t>
            </w:r>
          </w:p>
        </w:tc>
      </w:tr>
      <w:tr>
        <w:tc>
          <w:tcPr>
            <w:tcW w:type="dxa" w:w="4320"/>
          </w:tcPr>
          <w:p>
            <w:r>
              <w:rPr>
                <w:b/>
              </w:rPr>
              <w:t>Dashboard</w:t>
            </w:r>
          </w:p>
        </w:tc>
        <w:tc>
          <w:tcPr>
            <w:tcW w:type="dxa" w:w="4320"/>
          </w:tcPr>
          <w:p>
            <w:r>
              <w:t>The overview: how the campaign is going, at a glance.</w:t>
            </w:r>
          </w:p>
        </w:tc>
      </w:tr>
      <w:tr>
        <w:tc>
          <w:tcPr>
            <w:tcW w:type="dxa" w:w="4320"/>
          </w:tcPr>
          <w:p>
            <w:r>
              <w:rPr>
                <w:b/>
              </w:rPr>
              <w:t>Slots</w:t>
            </w:r>
          </w:p>
        </w:tc>
        <w:tc>
          <w:tcPr>
            <w:tcW w:type="dxa" w:w="4320"/>
          </w:tcPr>
          <w:p>
            <w:r>
              <w:t>The date and time windows customers can book, and their capacity.</w:t>
            </w:r>
          </w:p>
        </w:tc>
      </w:tr>
      <w:tr>
        <w:tc>
          <w:tcPr>
            <w:tcW w:type="dxa" w:w="4320"/>
          </w:tcPr>
          <w:p>
            <w:r>
              <w:rPr>
                <w:b/>
              </w:rPr>
              <w:t>Vouchers</w:t>
            </w:r>
          </w:p>
        </w:tc>
        <w:tc>
          <w:tcPr>
            <w:tcW w:type="dxa" w:w="4320"/>
          </w:tcPr>
          <w:p>
            <w:r>
              <w:t>The benefit tiers on offer and the vouchers issued from them.</w:t>
            </w:r>
          </w:p>
        </w:tc>
      </w:tr>
      <w:tr>
        <w:tc>
          <w:tcPr>
            <w:tcW w:type="dxa" w:w="4320"/>
          </w:tcPr>
          <w:p>
            <w:r>
              <w:rPr>
                <w:b/>
              </w:rPr>
              <w:t>Users</w:t>
            </w:r>
          </w:p>
        </w:tc>
        <w:tc>
          <w:tcPr>
            <w:tcW w:type="dxa" w:w="4320"/>
          </w:tcPr>
          <w:p>
            <w:r>
              <w:t>The customers who took part, and one customer's history.</w:t>
            </w:r>
          </w:p>
        </w:tc>
      </w:tr>
      <w:tr>
        <w:tc>
          <w:tcPr>
            <w:tcW w:type="dxa" w:w="4320"/>
          </w:tcPr>
          <w:p>
            <w:r>
              <w:rPr>
                <w:b/>
              </w:rPr>
              <w:t>Loyalty Points</w:t>
            </w:r>
          </w:p>
        </w:tc>
        <w:tc>
          <w:tcPr>
            <w:tcW w:type="dxa" w:w="4320"/>
          </w:tcPr>
          <w:p>
            <w:r>
              <w:t>Points earned and spent with you.</w:t>
            </w:r>
          </w:p>
        </w:tc>
      </w:tr>
      <w:tr>
        <w:tc>
          <w:tcPr>
            <w:tcW w:type="dxa" w:w="4320"/>
          </w:tcPr>
          <w:p>
            <w:r>
              <w:rPr>
                <w:b/>
              </w:rPr>
              <w:t>Transactions</w:t>
            </w:r>
          </w:p>
        </w:tc>
        <w:tc>
          <w:tcPr>
            <w:tcW w:type="dxa" w:w="4320"/>
          </w:tcPr>
          <w:p>
            <w:r>
              <w:t>Your checkout's own history.</w:t>
            </w:r>
          </w:p>
        </w:tc>
      </w:tr>
      <w:tr>
        <w:tc>
          <w:tcPr>
            <w:tcW w:type="dxa" w:w="4320"/>
          </w:tcPr>
          <w:p>
            <w:r>
              <w:rPr>
                <w:b/>
              </w:rPr>
              <w:t>LP Billing</w:t>
            </w:r>
          </w:p>
        </w:tc>
        <w:tc>
          <w:tcPr>
            <w:tcW w:type="dxa" w:w="4320"/>
          </w:tcPr>
          <w:p>
            <w:r>
              <w:t>What you owe and what you are owed, and the monthly statement.</w:t>
            </w:r>
          </w:p>
        </w:tc>
      </w:tr>
      <w:tr>
        <w:tc>
          <w:tcPr>
            <w:tcW w:type="dxa" w:w="4320"/>
          </w:tcPr>
          <w:p>
            <w:r>
              <w:rPr>
                <w:b/>
              </w:rPr>
              <w:t>Levels &amp; Missions</w:t>
            </w:r>
          </w:p>
        </w:tc>
        <w:tc>
          <w:tcPr>
            <w:tcW w:type="dxa" w:w="4320"/>
          </w:tcPr>
          <w:p>
            <w:r>
              <w:t>Missions you run, and the customer evidence waiting for review.</w:t>
            </w:r>
          </w:p>
        </w:tc>
      </w:tr>
      <w:tr>
        <w:tc>
          <w:tcPr>
            <w:tcW w:type="dxa" w:w="4320"/>
          </w:tcPr>
          <w:p>
            <w:r>
              <w:rPr>
                <w:b/>
              </w:rPr>
              <w:t>Scan &amp; Redeem</w:t>
            </w:r>
          </w:p>
        </w:tc>
        <w:tc>
          <w:tcPr>
            <w:tcW w:type="dxa" w:w="4320"/>
          </w:tcPr>
          <w:p>
            <w:r>
              <w:t>The counter screen. The one you will use every day.</w:t>
            </w:r>
          </w:p>
        </w:tc>
      </w:tr>
    </w:tbl>
    <w:p>
      <w:r>
        <w:rPr>
          <w:b/>
        </w:rPr>
        <w:t xml:space="preserve">What is not there. </w:t>
      </w:r>
      <w:r>
        <w:t>Creating businesses and campaigns, managing team accounts, and platform Settings are not available to a staff account. Slots and voucher tiers you can ask for — see Part 4.</w:t>
      </w:r>
    </w:p>
    <w:p>
      <w:r>
        <w:br w:type="page"/>
      </w:r>
    </w:p>
    <w:p>
      <w:pPr>
        <w:pStyle w:val="Heading1"/>
      </w:pPr>
      <w:r>
        <w:t>Part 2 — Scan &amp; Redeem: the counter job</w:t>
      </w:r>
    </w:p>
    <w:p>
      <w:r>
        <w:t>This is the screen to keep open during service. It handles every kind of code a customer can present, and you do not need to know which one you are holding — put it in the same box either way.</w:t>
      </w:r>
    </w:p>
    <w:p>
      <w:pPr>
        <w:pStyle w:val="Heading2"/>
      </w:pPr>
      <w:r>
        <w:t>Accepting a voucher</w:t>
      </w:r>
    </w:p>
    <w:p>
      <w:pPr>
        <w:pStyle w:val="Heading2"/>
      </w:pPr>
      <w:r>
        <w:rPr>
          <w:color w:val="0B1D3A"/>
        </w:rPr>
        <w:t>Step 1 — Take the code</w:t>
      </w:r>
    </w:p>
    <w:p>
      <w:pPr>
        <w:pStyle w:val="ListNumber"/>
      </w:pPr>
      <w:r>
        <w:t>Open Scan &amp; Redeem.</w:t>
      </w:r>
    </w:p>
    <w:p>
      <w:pPr>
        <w:pStyle w:val="ListNumber"/>
      </w:pPr>
      <w:r>
        <w:t>Select Scan QR and hold the customer's screen to the camera. If there is no camera, select Upload QR Image, or type the code into the Voucher Code or QR Token box — they look like BF20-15MAY-12PM-X7A8.</w:t>
      </w:r>
    </w:p>
    <w:p>
      <w:pPr>
        <w:pStyle w:val="ListNumber"/>
      </w:pPr>
      <w:r>
        <w:t>Select Validate voucher.</w:t>
      </w:r>
    </w:p>
    <w:p>
      <w:r>
        <w:rPr>
          <w:b/>
          <w:color w:val="5B667A"/>
        </w:rPr>
        <w:t xml:space="preserve">You will know it worked: </w:t>
      </w:r>
      <w:r>
        <w:rPr>
          <w:color w:val="5B667A"/>
        </w:rPr>
        <w:t>a Validation Result panel appears below the box.</w:t>
      </w:r>
    </w:p>
    <w:p>
      <w:pPr>
        <w:jc w:val="center"/>
      </w:pPr>
      <w:r>
        <w:drawing>
          <wp:inline xmlns:a="http://schemas.openxmlformats.org/drawingml/2006/main" xmlns:pic="http://schemas.openxmlformats.org/drawingml/2006/picture">
            <wp:extent cx="4023360" cy="3979147"/>
            <wp:docPr id="2" name="Picture 2"/>
            <wp:cNvGraphicFramePr>
              <a:graphicFrameLocks noChangeAspect="1"/>
            </wp:cNvGraphicFramePr>
            <a:graphic>
              <a:graphicData uri="http://schemas.openxmlformats.org/drawingml/2006/picture">
                <pic:pic>
                  <pic:nvPicPr>
                    <pic:cNvPr id="0" name="staff-01-validate.png"/>
                    <pic:cNvPicPr/>
                  </pic:nvPicPr>
                  <pic:blipFill>
                    <a:blip r:embed="rId10"/>
                    <a:stretch>
                      <a:fillRect/>
                    </a:stretch>
                  </pic:blipFill>
                  <pic:spPr>
                    <a:xfrm>
                      <a:off x="0" y="0"/>
                      <a:ext cx="4023360" cy="3979147"/>
                    </a:xfrm>
                    <a:prstGeom prst="rect"/>
                  </pic:spPr>
                </pic:pic>
              </a:graphicData>
            </a:graphic>
          </wp:inline>
        </w:drawing>
      </w:r>
    </w:p>
    <w:p>
      <w:pPr>
        <w:jc w:val="center"/>
      </w:pPr>
      <w:r>
        <w:rPr>
          <w:i/>
          <w:color w:val="5B667A"/>
          <w:sz w:val="18"/>
        </w:rPr>
        <w:t>Scan &amp; Redeem, with a code entered</w:t>
      </w:r>
    </w:p>
    <w:p>
      <w:pPr>
        <w:pStyle w:val="Heading2"/>
      </w:pPr>
      <w:r>
        <w:rPr>
          <w:color w:val="0B1D3A"/>
        </w:rPr>
        <w:t>Step 2 — Check the result</w:t>
      </w:r>
    </w:p>
    <w:p>
      <w:r>
        <w:t>The result panel tells you everything you need to decide, without asking the customer anything:</w:t>
      </w:r>
    </w:p>
    <w:tbl>
      <w:tblPr>
        <w:tblStyle w:val="LightList-Accent1"/>
        <w:tblW w:type="auto" w:w="0"/>
        <w:tblLook w:firstColumn="1" w:firstRow="1" w:lastColumn="0" w:lastRow="0" w:noHBand="0" w:noVBand="1" w:val="04A0"/>
      </w:tblPr>
      <w:tblGrid>
        <w:gridCol w:w="4320"/>
        <w:gridCol w:w="4320"/>
      </w:tblGrid>
      <w:tr>
        <w:tc>
          <w:tcPr>
            <w:tcW w:type="dxa" w:w="4320"/>
          </w:tcPr>
          <w:p>
            <w:r>
              <w:rPr>
                <w:b/>
              </w:rPr>
              <w:t>The panel shows</w:t>
            </w:r>
          </w:p>
        </w:tc>
        <w:tc>
          <w:tcPr>
            <w:tcW w:type="dxa" w:w="4320"/>
          </w:tcPr>
          <w:p>
            <w:r>
              <w:rPr>
                <w:b/>
              </w:rPr>
              <w:t>What to do with it</w:t>
            </w:r>
          </w:p>
        </w:tc>
      </w:tr>
      <w:tr>
        <w:tc>
          <w:tcPr>
            <w:tcW w:type="dxa" w:w="4320"/>
          </w:tcPr>
          <w:p>
            <w:r>
              <w:rPr>
                <w:b/>
              </w:rPr>
              <w:t>Customer</w:t>
            </w:r>
          </w:p>
        </w:tc>
        <w:tc>
          <w:tcPr>
            <w:tcW w:type="dxa" w:w="4320"/>
          </w:tcPr>
          <w:p>
            <w:r>
              <w:t>Who the booking is under.</w:t>
            </w:r>
          </w:p>
        </w:tc>
      </w:tr>
      <w:tr>
        <w:tc>
          <w:tcPr>
            <w:tcW w:type="dxa" w:w="4320"/>
          </w:tcPr>
          <w:p>
            <w:r>
              <w:rPr>
                <w:b/>
              </w:rPr>
              <w:t>Benefit</w:t>
            </w:r>
          </w:p>
        </w:tc>
        <w:tc>
          <w:tcPr>
            <w:tcW w:type="dxa" w:w="4320"/>
          </w:tcPr>
          <w:p>
            <w:r>
              <w:t>The discount to apply.</w:t>
            </w:r>
          </w:p>
        </w:tc>
      </w:tr>
      <w:tr>
        <w:tc>
          <w:tcPr>
            <w:tcW w:type="dxa" w:w="4320"/>
          </w:tcPr>
          <w:p>
            <w:r>
              <w:rPr>
                <w:b/>
              </w:rPr>
              <w:t>Selected Slot</w:t>
            </w:r>
          </w:p>
        </w:tc>
        <w:tc>
          <w:tcPr>
            <w:tcW w:type="dxa" w:w="4320"/>
          </w:tcPr>
          <w:p>
            <w:r>
              <w:t>The date and time they booked. Check it against the clock.</w:t>
            </w:r>
          </w:p>
        </w:tc>
      </w:tr>
      <w:tr>
        <w:tc>
          <w:tcPr>
            <w:tcW w:type="dxa" w:w="4320"/>
          </w:tcPr>
          <w:p>
            <w:r>
              <w:rPr>
                <w:b/>
              </w:rPr>
              <w:t>Expires</w:t>
            </w:r>
          </w:p>
        </w:tc>
        <w:tc>
          <w:tcPr>
            <w:tcW w:type="dxa" w:w="4320"/>
          </w:tcPr>
          <w:p>
            <w:r>
              <w:t>When the voucher stops being valid — the end of that slot.</w:t>
            </w:r>
          </w:p>
        </w:tc>
      </w:tr>
      <w:tr>
        <w:tc>
          <w:tcPr>
            <w:tcW w:type="dxa" w:w="4320"/>
          </w:tcPr>
          <w:p>
            <w:r>
              <w:rPr>
                <w:b/>
              </w:rPr>
              <w:t>Minimum Spend</w:t>
            </w:r>
          </w:p>
        </w:tc>
        <w:tc>
          <w:tcPr>
            <w:tcW w:type="dxa" w:w="4320"/>
          </w:tcPr>
          <w:p>
            <w:r>
              <w:t>A floor on the bill, where the tier sets one.</w:t>
            </w:r>
          </w:p>
        </w:tc>
      </w:tr>
      <w:tr>
        <w:tc>
          <w:tcPr>
            <w:tcW w:type="dxa" w:w="4320"/>
          </w:tcPr>
          <w:p>
            <w:r>
              <w:rPr>
                <w:b/>
              </w:rPr>
              <w:t>Remaining</w:t>
            </w:r>
          </w:p>
        </w:tc>
        <w:tc>
          <w:tcPr>
            <w:tcW w:type="dxa" w:w="4320"/>
          </w:tcPr>
          <w:p>
            <w:r>
              <w:t>What is left on the voucher, where it can be part-used.</w:t>
            </w:r>
          </w:p>
        </w:tc>
      </w:tr>
    </w:tbl>
    <w:p>
      <w:r>
        <w:rPr>
          <w:b/>
        </w:rPr>
        <w:t xml:space="preserve">If it is not valid. </w:t>
      </w:r>
      <w:r>
        <w:t>A voucher that is already used, expired or not genuine is refused here, with the reason. There is nothing to work out — if the panel refuses it, it cannot be accepted.</w:t>
      </w:r>
    </w:p>
    <w:p>
      <w:pPr>
        <w:jc w:val="center"/>
      </w:pPr>
      <w:r>
        <w:drawing>
          <wp:inline xmlns:a="http://schemas.openxmlformats.org/drawingml/2006/main" xmlns:pic="http://schemas.openxmlformats.org/drawingml/2006/picture">
            <wp:extent cx="4023360" cy="2514600"/>
            <wp:docPr id="3" name="Picture 3"/>
            <wp:cNvGraphicFramePr>
              <a:graphicFrameLocks noChangeAspect="1"/>
            </wp:cNvGraphicFramePr>
            <a:graphic>
              <a:graphicData uri="http://schemas.openxmlformats.org/drawingml/2006/picture">
                <pic:pic>
                  <pic:nvPicPr>
                    <pic:cNvPr id="0" name="staff-03-result.png"/>
                    <pic:cNvPicPr/>
                  </pic:nvPicPr>
                  <pic:blipFill>
                    <a:blip r:embed="rId11"/>
                    <a:stretch>
                      <a:fillRect/>
                    </a:stretch>
                  </pic:blipFill>
                  <pic:spPr>
                    <a:xfrm>
                      <a:off x="0" y="0"/>
                      <a:ext cx="4023360" cy="2514600"/>
                    </a:xfrm>
                    <a:prstGeom prst="rect"/>
                  </pic:spPr>
                </pic:pic>
              </a:graphicData>
            </a:graphic>
          </wp:inline>
        </w:drawing>
      </w:r>
    </w:p>
    <w:p>
      <w:pPr>
        <w:jc w:val="center"/>
      </w:pPr>
      <w:r>
        <w:rPr>
          <w:i/>
          <w:color w:val="5B667A"/>
          <w:sz w:val="18"/>
        </w:rPr>
        <w:t>A validation result, before marking it used</w:t>
      </w:r>
    </w:p>
    <w:p>
      <w:pPr>
        <w:pStyle w:val="Heading2"/>
      </w:pPr>
      <w:r>
        <w:rPr>
          <w:color w:val="0B1D3A"/>
        </w:rPr>
        <w:t>Step 3 — Apply the discount and mark it used</w:t>
      </w:r>
    </w:p>
    <w:p>
      <w:pPr>
        <w:pStyle w:val="ListNumber"/>
      </w:pPr>
      <w:r>
        <w:t>Apply the discount on your own till as you normally would.</w:t>
      </w:r>
    </w:p>
    <w:p>
      <w:pPr>
        <w:pStyle w:val="ListNumber"/>
      </w:pPr>
      <w:r>
        <w:t>Enter what the customer actually paid in Amount paid (₱).</w:t>
      </w:r>
    </w:p>
    <w:p>
      <w:pPr>
        <w:pStyle w:val="ListNumber"/>
      </w:pPr>
      <w:r>
        <w:t>Add an Internal Note (optional) if anything needs recording.</w:t>
      </w:r>
    </w:p>
    <w:p>
      <w:pPr>
        <w:pStyle w:val="ListNumber"/>
      </w:pPr>
      <w:r>
        <w:t>Select Mark as Used.</w:t>
      </w:r>
    </w:p>
    <w:p>
      <w:r>
        <w:rPr>
          <w:b/>
        </w:rPr>
        <w:t xml:space="preserve">Why the amount matters. </w:t>
      </w:r>
      <w:r>
        <w:t>The amount paid is what the customer's 5% is calculated from. Mark the voucher used without it and the voucher is still correctly spent, but that sale earns the customer no points.</w:t>
      </w:r>
    </w:p>
    <w:p>
      <w:r>
        <w:rPr>
          <w:b/>
          <w:color w:val="5B667A"/>
        </w:rPr>
        <w:t xml:space="preserve">You will know it worked: </w:t>
      </w:r>
      <w:r>
        <w:rPr>
          <w:color w:val="5B667A"/>
        </w:rPr>
        <w:t>the screen confirms the redemption and shows the points the customer earned.</w:t>
      </w:r>
    </w:p>
    <w:p>
      <w:pPr>
        <w:jc w:val="center"/>
      </w:pPr>
      <w:r>
        <w:drawing>
          <wp:inline xmlns:a="http://schemas.openxmlformats.org/drawingml/2006/main" xmlns:pic="http://schemas.openxmlformats.org/drawingml/2006/picture">
            <wp:extent cx="4023360" cy="3979147"/>
            <wp:docPr id="4" name="Picture 4"/>
            <wp:cNvGraphicFramePr>
              <a:graphicFrameLocks noChangeAspect="1"/>
            </wp:cNvGraphicFramePr>
            <a:graphic>
              <a:graphicData uri="http://schemas.openxmlformats.org/drawingml/2006/picture">
                <pic:pic>
                  <pic:nvPicPr>
                    <pic:cNvPr id="0" name="staff-02-awarded.png"/>
                    <pic:cNvPicPr/>
                  </pic:nvPicPr>
                  <pic:blipFill>
                    <a:blip r:embed="rId12"/>
                    <a:stretch>
                      <a:fillRect/>
                    </a:stretch>
                  </pic:blipFill>
                  <pic:spPr>
                    <a:xfrm>
                      <a:off x="0" y="0"/>
                      <a:ext cx="4023360" cy="3979147"/>
                    </a:xfrm>
                    <a:prstGeom prst="rect"/>
                  </pic:spPr>
                </pic:pic>
              </a:graphicData>
            </a:graphic>
          </wp:inline>
        </w:drawing>
      </w:r>
    </w:p>
    <w:p>
      <w:pPr>
        <w:jc w:val="center"/>
      </w:pPr>
      <w:r>
        <w:rPr>
          <w:i/>
          <w:color w:val="5B667A"/>
          <w:sz w:val="18"/>
        </w:rPr>
        <w:t>The 5% confirmed at the counter</w:t>
      </w:r>
    </w:p>
    <w:p>
      <w:pPr>
        <w:pStyle w:val="Heading2"/>
      </w:pPr>
      <w:r>
        <w:t>Giving points after an ordinary purchase</w:t>
      </w:r>
    </w:p>
    <w:p>
      <w:r>
        <w:t>A customer does not need a voucher to earn points. After any paid purchase they can show you the wallet QR from the More tab of their app.</w:t>
      </w:r>
    </w:p>
    <w:p>
      <w:pPr>
        <w:pStyle w:val="ListNumber"/>
      </w:pPr>
      <w:r>
        <w:t>Take payment as normal.</w:t>
      </w:r>
    </w:p>
    <w:p>
      <w:pPr>
        <w:pStyle w:val="ListNumber"/>
      </w:pPr>
      <w:r>
        <w:t>Scan the customer's wallet QR, or paste the wallet token into the same box.</w:t>
      </w:r>
    </w:p>
    <w:p>
      <w:pPr>
        <w:pStyle w:val="ListNumber"/>
      </w:pPr>
      <w:r>
        <w:t>Enter the Purchase amount.</w:t>
      </w:r>
    </w:p>
    <w:p>
      <w:pPr>
        <w:pStyle w:val="ListNumber"/>
      </w:pPr>
      <w:r>
        <w:t>Confirm.</w:t>
      </w:r>
    </w:p>
    <w:p>
      <w:r>
        <w:t>The app works out 5% and credits it — ₱500 spent becomes 25 LP — and tells you what was added so you can tell the customer. The same sale cannot be counted twice however many times the button is pressed.</w:t>
      </w:r>
    </w:p>
    <w:p>
      <w:r>
        <w:rPr>
          <w:b/>
        </w:rPr>
        <w:t xml:space="preserve">Held for review. </w:t>
      </w:r>
      <w:r>
        <w:t>Occasionally you will see Loyalty Points held for review instead of a balance. Nothing is wrong at your end and the sale is fine; the points are simply waiting on a check before they land.</w:t>
      </w:r>
    </w:p>
    <w:p>
      <w:pPr>
        <w:pStyle w:val="Heading2"/>
      </w:pPr>
      <w:r>
        <w:t>Taking Loyalty Points as payment</w:t>
      </w:r>
    </w:p>
    <w:p>
      <w:r>
        <w:t>Customers can pay with an LP voucher, or collect an item they already bought with points in the app. Both arrive as a code in the same box.</w:t>
      </w:r>
    </w:p>
    <w:p>
      <w:pPr>
        <w:pStyle w:val="ListBullet"/>
      </w:pPr>
      <w:r>
        <w:rPr>
          <w:b/>
        </w:rPr>
        <w:t xml:space="preserve">An item bought in the app. </w:t>
      </w:r>
      <w:r>
        <w:t>The code names the item and the partner itself. Select Confirm Handover and give them the item.</w:t>
      </w:r>
    </w:p>
    <w:p>
      <w:pPr>
        <w:pStyle w:val="ListBullet"/>
      </w:pPr>
      <w:r>
        <w:rPr>
          <w:b/>
        </w:rPr>
        <w:t xml:space="preserve">A plain LP voucher. </w:t>
      </w:r>
      <w:r>
        <w:t>It can be spent at any partner, so the screen asks you to pick who is accepting it under Redeeming at, then enter the bill. Select Accept LP Payment.</w:t>
      </w:r>
    </w:p>
    <w:p>
      <w:pPr>
        <w:pStyle w:val="ListBullet"/>
      </w:pPr>
      <w:r>
        <w:rPr>
          <w:b/>
        </w:rPr>
        <w:t xml:space="preserve">Part of a bill is fine. </w:t>
      </w:r>
      <w:r>
        <w:t>A voucher does not have to cover the whole sale. What is left stays on the voucher for next time.</w:t>
      </w:r>
    </w:p>
    <w:p>
      <w:r>
        <w:t>If your account is scoped to a single business, Redeeming at is filled in for you and there is nothing to choose.</w:t>
      </w:r>
    </w:p>
    <w:p>
      <w:pPr>
        <w:pStyle w:val="Heading2"/>
      </w:pPr>
      <w:r>
        <w:t>No-shows and rescheduling</w:t>
      </w:r>
    </w:p>
    <w:p>
      <w:pPr>
        <w:pStyle w:val="ListBullet"/>
      </w:pPr>
      <w:r>
        <w:rPr>
          <w:b/>
        </w:rPr>
        <w:t xml:space="preserve">They did not turn up. </w:t>
      </w:r>
      <w:r>
        <w:t>Validate the voucher and select Mark No-show. The booking is recorded against that customer and the place is given up.</w:t>
      </w:r>
    </w:p>
    <w:p>
      <w:pPr>
        <w:pStyle w:val="ListBullet"/>
      </w:pPr>
      <w:r>
        <w:rPr>
          <w:b/>
        </w:rPr>
        <w:t xml:space="preserve">They need a different time. </w:t>
      </w:r>
      <w:r>
        <w:t>If the campaign allows it, a Reschedule option appears next to the result with the other slots you could move them to. If the campaign does not allow it, the option is not there — that is the campaign's setting, not a fault.</w:t>
      </w:r>
    </w:p>
    <w:p>
      <w:r>
        <w:br w:type="page"/>
      </w:r>
    </w:p>
    <w:p>
      <w:pPr>
        <w:pStyle w:val="Heading1"/>
      </w:pPr>
      <w:r>
        <w:t>Part 3 — Watching how it is going</w:t>
      </w:r>
    </w:p>
    <w:p>
      <w:pPr>
        <w:pStyle w:val="Heading2"/>
      </w:pPr>
      <w:r>
        <w:t>Dashboard</w:t>
      </w:r>
    </w:p>
    <w:p>
      <w:r>
        <w:t>The overview page opens on your headline numbers, then two panels worth knowing: Voucher Benefit Distribution, which shows which tiers are actually being won, and User Attempts / Voucher Hunt Logs, which shows the hunts people are running.</w:t>
      </w:r>
    </w:p>
    <w:p>
      <w:pPr>
        <w:jc w:val="center"/>
      </w:pPr>
      <w:r>
        <w:drawing>
          <wp:inline xmlns:a="http://schemas.openxmlformats.org/drawingml/2006/main" xmlns:pic="http://schemas.openxmlformats.org/drawingml/2006/picture">
            <wp:extent cx="4023360" cy="2514600"/>
            <wp:docPr id="5" name="Picture 5"/>
            <wp:cNvGraphicFramePr>
              <a:graphicFrameLocks noChangeAspect="1"/>
            </wp:cNvGraphicFramePr>
            <a:graphic>
              <a:graphicData uri="http://schemas.openxmlformats.org/drawingml/2006/picture">
                <pic:pic>
                  <pic:nvPicPr>
                    <pic:cNvPr id="0" name="staff-04-dashboard.png"/>
                    <pic:cNvPicPr/>
                  </pic:nvPicPr>
                  <pic:blipFill>
                    <a:blip r:embed="rId13"/>
                    <a:stretch>
                      <a:fillRect/>
                    </a:stretch>
                  </pic:blipFill>
                  <pic:spPr>
                    <a:xfrm>
                      <a:off x="0" y="0"/>
                      <a:ext cx="4023360" cy="2514600"/>
                    </a:xfrm>
                    <a:prstGeom prst="rect"/>
                  </pic:spPr>
                </pic:pic>
              </a:graphicData>
            </a:graphic>
          </wp:inline>
        </w:drawing>
      </w:r>
    </w:p>
    <w:p>
      <w:pPr>
        <w:jc w:val="center"/>
      </w:pPr>
      <w:r>
        <w:rPr>
          <w:i/>
          <w:color w:val="5B667A"/>
          <w:sz w:val="18"/>
        </w:rPr>
        <w:t>The dashboard overview for a business</w:t>
      </w:r>
    </w:p>
    <w:p>
      <w:pPr>
        <w:pStyle w:val="Heading2"/>
      </w:pPr>
      <w:r>
        <w:t>Slots</w:t>
      </w:r>
    </w:p>
    <w:p>
      <w:r>
        <w:t>Every date and time window you have open, with its capacity and how much of it is gone. A slot fills up and closes itself; you do not have to watch it. This is also where you ask for new slots — Part 4.</w:t>
      </w:r>
    </w:p>
    <w:p>
      <w:pPr>
        <w:pStyle w:val="Heading2"/>
      </w:pPr>
      <w:r>
        <w:t>Vouchers</w:t>
      </w:r>
    </w:p>
    <w:p>
      <w:r>
        <w:t>The benefit tiers on your campaign and the vouchers issued from them. Use it to see what is left in a tier before a busy day.</w:t>
      </w:r>
    </w:p>
    <w:p>
      <w:pPr>
        <w:pStyle w:val="Heading2"/>
      </w:pPr>
      <w:r>
        <w:t>Users</w:t>
      </w:r>
    </w:p>
    <w:p>
      <w:r>
        <w:t>The customers who took part. Open one to see their history with you — useful when someone at the counter has a question about a booking that is not in front of you.</w:t>
      </w:r>
    </w:p>
    <w:p>
      <w:pPr>
        <w:pStyle w:val="Heading2"/>
      </w:pPr>
      <w:r>
        <w:t>Transactions</w:t>
      </w:r>
    </w:p>
    <w:p>
      <w:r>
        <w:t>Your own checkout's history, line by line. Everything here is your business and nobody else's.</w:t>
      </w:r>
    </w:p>
    <w:p>
      <w:pPr>
        <w:pStyle w:val="Heading2"/>
      </w:pPr>
      <w:r>
        <w:t>Loyalty Points and LP Billing</w:t>
      </w:r>
    </w:p>
    <w:p>
      <w:r>
        <w:t>Loyalty Points shows Recent Loyalty Points and LP Usage &amp; Partner Settlement. LP Billing is the money view, and has four parts: Where the Loyalty Points went, Month end, Monthly statements, and the Deposit ledger.</w:t>
      </w:r>
    </w:p>
    <w:p>
      <w:r>
        <w:t>The arithmetic behind those pages is short:</w:t>
      </w:r>
    </w:p>
    <w:tbl>
      <w:tblPr>
        <w:tblStyle w:val="LightList-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happens</w:t>
            </w:r>
          </w:p>
        </w:tc>
      </w:tr>
      <w:tr>
        <w:tc>
          <w:tcPr>
            <w:tcW w:type="dxa" w:w="4320"/>
          </w:tcPr>
          <w:p>
            <w:r>
              <w:rPr>
                <w:b/>
              </w:rPr>
              <w:t>When you award points</w:t>
            </w:r>
          </w:p>
        </w:tc>
        <w:tc>
          <w:tcPr>
            <w:tcW w:type="dxa" w:w="4320"/>
          </w:tcPr>
          <w:p>
            <w:r>
              <w:t>You owe the network their value. 50 LP issued costs you ₱50.</w:t>
            </w:r>
          </w:p>
        </w:tc>
      </w:tr>
      <w:tr>
        <w:tc>
          <w:tcPr>
            <w:tcW w:type="dxa" w:w="4320"/>
          </w:tcPr>
          <w:p>
            <w:r>
              <w:rPr>
                <w:b/>
              </w:rPr>
              <w:t>When a customer spends points with you</w:t>
            </w:r>
          </w:p>
        </w:tc>
        <w:tc>
          <w:tcPr>
            <w:tcW w:type="dxa" w:w="4320"/>
          </w:tcPr>
          <w:p>
            <w:r>
              <w:t>The network owes you. Of the LP spent, you receive 90% — the other 10% is the service fee.</w:t>
            </w:r>
          </w:p>
        </w:tc>
      </w:tr>
      <w:tr>
        <w:tc>
          <w:tcPr>
            <w:tcW w:type="dxa" w:w="4320"/>
          </w:tcPr>
          <w:p>
            <w:r>
              <w:rPr>
                <w:b/>
              </w:rPr>
              <w:t>At month end</w:t>
            </w:r>
          </w:p>
        </w:tc>
        <w:tc>
          <w:tcPr>
            <w:tcW w:type="dxa" w:w="4320"/>
          </w:tcPr>
          <w:p>
            <w:r>
              <w:t>The two are netted against each other, against your deposit.</w:t>
            </w:r>
          </w:p>
        </w:tc>
      </w:tr>
      <w:tr>
        <w:tc>
          <w:tcPr>
            <w:tcW w:type="dxa" w:w="4320"/>
          </w:tcPr>
          <w:p>
            <w:r>
              <w:rPr>
                <w:b/>
              </w:rPr>
              <w:t>When you are paid</w:t>
            </w:r>
          </w:p>
        </w:tc>
        <w:tc>
          <w:tcPr>
            <w:tcW w:type="dxa" w:w="4320"/>
          </w:tcPr>
          <w:p>
            <w:r>
              <w:t>Settlement for the previous month is processed during days 1–7 of the following month.</w:t>
            </w:r>
          </w:p>
        </w:tc>
      </w:tr>
    </w:tbl>
    <w:p>
      <w:pPr>
        <w:jc w:val="center"/>
      </w:pPr>
      <w:r>
        <w:drawing>
          <wp:inline xmlns:a="http://schemas.openxmlformats.org/drawingml/2006/main" xmlns:pic="http://schemas.openxmlformats.org/drawingml/2006/picture">
            <wp:extent cx="4023360" cy="2514600"/>
            <wp:docPr id="6" name="Picture 6"/>
            <wp:cNvGraphicFramePr>
              <a:graphicFrameLocks noChangeAspect="1"/>
            </wp:cNvGraphicFramePr>
            <a:graphic>
              <a:graphicData uri="http://schemas.openxmlformats.org/drawingml/2006/picture">
                <pic:pic>
                  <pic:nvPicPr>
                    <pic:cNvPr id="0" name="staff-05-billing.png"/>
                    <pic:cNvPicPr/>
                  </pic:nvPicPr>
                  <pic:blipFill>
                    <a:blip r:embed="rId14"/>
                    <a:stretch>
                      <a:fillRect/>
                    </a:stretch>
                  </pic:blipFill>
                  <pic:spPr>
                    <a:xfrm>
                      <a:off x="0" y="0"/>
                      <a:ext cx="4023360" cy="2514600"/>
                    </a:xfrm>
                    <a:prstGeom prst="rect"/>
                  </pic:spPr>
                </pic:pic>
              </a:graphicData>
            </a:graphic>
          </wp:inline>
        </w:drawing>
      </w:r>
    </w:p>
    <w:p>
      <w:pPr>
        <w:jc w:val="center"/>
      </w:pPr>
      <w:r>
        <w:rPr>
          <w:i/>
          <w:color w:val="5B667A"/>
          <w:sz w:val="18"/>
        </w:rPr>
        <w:t>LP Billing, showing the monthly statement</w:t>
      </w:r>
    </w:p>
    <w:p>
      <w:pPr>
        <w:pStyle w:val="Heading2"/>
      </w:pPr>
      <w:r>
        <w:t>Levels &amp; Missions</w:t>
      </w:r>
    </w:p>
    <w:p>
      <w:r>
        <w:t>Missions are small tasks that send customers to you. You can write your own, and the dashboard prices them before they run so you can see what a mission would cost if everyone completed it. A mission you submit is reviewed before it goes live.</w:t>
      </w:r>
    </w:p>
    <w:p>
      <w:r>
        <w:rPr>
          <w:b/>
        </w:rPr>
        <w:t xml:space="preserve">The evidence queue. </w:t>
      </w:r>
      <w:r>
        <w:t>Some missions ask the customer for evidence — usually a photo of a receipt. Those arrive in the evidence queue and wait for a person to look. Until someone does, the customer sees Waiting for review and the reward is not paid, so it is worth clearing the queue daily.</w:t>
      </w:r>
    </w:p>
    <w:p>
      <w:r>
        <w:br w:type="page"/>
      </w:r>
    </w:p>
    <w:p>
      <w:pPr>
        <w:pStyle w:val="Heading1"/>
      </w:pPr>
      <w:r>
        <w:t>Part 4 — Asking for a new slot or voucher tier</w:t>
      </w:r>
    </w:p>
    <w:p>
      <w:r>
        <w:t>You can open new times and propose new benefit tiers, but they do not go live the moment you save them. What you fill in becomes a request, and it takes effect only once an admin approves it. This is deliberate: capacity and discounts are what the campaign costs, so a second pair of eyes sits in front of them.</w:t>
      </w:r>
    </w:p>
    <w:p>
      <w:pPr>
        <w:pStyle w:val="Heading2"/>
      </w:pPr>
      <w:r>
        <w:t>Asking for a new time slot</w:t>
      </w:r>
    </w:p>
    <w:p>
      <w:pPr>
        <w:pStyle w:val="ListNumber"/>
      </w:pPr>
      <w:r>
        <w:t>Open Slots.</w:t>
      </w:r>
    </w:p>
    <w:p>
      <w:pPr>
        <w:pStyle w:val="ListNumber"/>
      </w:pPr>
      <w:r>
        <w:t>Fill in the Date, Start Time, End Time and Total Capacity.</w:t>
      </w:r>
    </w:p>
    <w:p>
      <w:pPr>
        <w:pStyle w:val="ListNumber"/>
      </w:pPr>
      <w:r>
        <w:t>Submit the form.</w:t>
      </w:r>
    </w:p>
    <w:p>
      <w:pPr>
        <w:pStyle w:val="ListNumber"/>
      </w:pPr>
      <w:r>
        <w:t>Find it under Your Slot Requests, where it will show as Pending.</w:t>
      </w:r>
    </w:p>
    <w:p>
      <w:r>
        <w:rPr>
          <w:b/>
          <w:color w:val="5B667A"/>
        </w:rPr>
        <w:t xml:space="preserve">You will know it worked: </w:t>
      </w:r>
      <w:r>
        <w:rPr>
          <w:color w:val="5B667A"/>
        </w:rPr>
        <w:t>the request appears in Your Slot Requests with a Pending badge.</w:t>
      </w:r>
    </w:p>
    <w:p>
      <w:pPr>
        <w:jc w:val="center"/>
      </w:pPr>
      <w:r>
        <w:drawing>
          <wp:inline xmlns:a="http://schemas.openxmlformats.org/drawingml/2006/main" xmlns:pic="http://schemas.openxmlformats.org/drawingml/2006/picture">
            <wp:extent cx="4023360" cy="2514600"/>
            <wp:docPr id="7" name="Picture 7"/>
            <wp:cNvGraphicFramePr>
              <a:graphicFrameLocks noChangeAspect="1"/>
            </wp:cNvGraphicFramePr>
            <a:graphic>
              <a:graphicData uri="http://schemas.openxmlformats.org/drawingml/2006/picture">
                <pic:pic>
                  <pic:nvPicPr>
                    <pic:cNvPr id="0" name="staff-06-requests.png"/>
                    <pic:cNvPicPr/>
                  </pic:nvPicPr>
                  <pic:blipFill>
                    <a:blip r:embed="rId15"/>
                    <a:stretch>
                      <a:fillRect/>
                    </a:stretch>
                  </pic:blipFill>
                  <pic:spPr>
                    <a:xfrm>
                      <a:off x="0" y="0"/>
                      <a:ext cx="4023360" cy="2514600"/>
                    </a:xfrm>
                    <a:prstGeom prst="rect"/>
                  </pic:spPr>
                </pic:pic>
              </a:graphicData>
            </a:graphic>
          </wp:inline>
        </w:drawing>
      </w:r>
    </w:p>
    <w:p>
      <w:pPr>
        <w:jc w:val="center"/>
      </w:pPr>
      <w:r>
        <w:rPr>
          <w:i/>
          <w:color w:val="5B667A"/>
          <w:sz w:val="18"/>
        </w:rPr>
        <w:t>A submitted slot request, awaiting approval</w:t>
      </w:r>
    </w:p>
    <w:p>
      <w:pPr>
        <w:pStyle w:val="Heading2"/>
      </w:pPr>
      <w:r>
        <w:t>Asking for a new voucher tier</w:t>
      </w:r>
    </w:p>
    <w:p>
      <w:pPr>
        <w:pStyle w:val="ListNumber"/>
      </w:pPr>
      <w:r>
        <w:t>Open Vouchers.</w:t>
      </w:r>
    </w:p>
    <w:p>
      <w:pPr>
        <w:pStyle w:val="ListNumber"/>
      </w:pPr>
      <w:r>
        <w:t>Choose the Benefit Type — a percentage discount, a fixed amount, a free item or free shipping — and enter the Benefit Value.</w:t>
      </w:r>
    </w:p>
    <w:p>
      <w:pPr>
        <w:pStyle w:val="ListNumber"/>
      </w:pPr>
      <w:r>
        <w:t>Write the Display Label the customer will see, for example 20% OFF.</w:t>
      </w:r>
    </w:p>
    <w:p>
      <w:pPr>
        <w:pStyle w:val="ListNumber"/>
      </w:pPr>
      <w:r>
        <w:t>Set the Total Quantity, and a Minimum Spend (optional) if the offer needs one.</w:t>
      </w:r>
    </w:p>
    <w:p>
      <w:pPr>
        <w:pStyle w:val="ListNumber"/>
      </w:pPr>
      <w:r>
        <w:t>Choose the Rarity, which decides how often the tier is won.</w:t>
      </w:r>
    </w:p>
    <w:p>
      <w:pPr>
        <w:pStyle w:val="ListNumber"/>
      </w:pPr>
      <w:r>
        <w:t>Tick the date and time slots the tier should be bookable at. At least one is required.</w:t>
      </w:r>
    </w:p>
    <w:p>
      <w:pPr>
        <w:pStyle w:val="ListNumber"/>
      </w:pPr>
      <w:r>
        <w:t>Submit, and find it under Your Voucher Tier Requests.</w:t>
      </w:r>
    </w:p>
    <w:p>
      <w:r>
        <w:rPr>
          <w:b/>
        </w:rPr>
        <w:t xml:space="preserve">One thing people get wrong. </w:t>
      </w:r>
      <w:r>
        <w:t>How often a tier is won comes from its Rarity alone. Offering it at more slots makes it easier to book, not easier to win.</w:t>
      </w:r>
    </w:p>
    <w:p>
      <w:pPr>
        <w:pStyle w:val="Heading2"/>
      </w:pPr>
      <w:r>
        <w:t>What the three states mean</w:t>
      </w:r>
    </w:p>
    <w:tbl>
      <w:tblPr>
        <w:tblStyle w:val="LightList-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rPr>
                <w:b/>
              </w:rPr>
              <w:t>Pending</w:t>
            </w:r>
          </w:p>
        </w:tc>
        <w:tc>
          <w:tcPr>
            <w:tcW w:type="dxa" w:w="4320"/>
          </w:tcPr>
          <w:p>
            <w:r>
              <w:t>Submitted and waiting. Nothing is live yet.</w:t>
            </w:r>
          </w:p>
        </w:tc>
      </w:tr>
      <w:tr>
        <w:tc>
          <w:tcPr>
            <w:tcW w:type="dxa" w:w="4320"/>
          </w:tcPr>
          <w:p>
            <w:r>
              <w:rPr>
                <w:b/>
              </w:rPr>
              <w:t>Approved</w:t>
            </w:r>
          </w:p>
        </w:tc>
        <w:tc>
          <w:tcPr>
            <w:tcW w:type="dxa" w:w="4320"/>
          </w:tcPr>
          <w:p>
            <w:r>
              <w:t>An admin accepted it. The slot or tier now exists and customers can reach it.</w:t>
            </w:r>
          </w:p>
        </w:tc>
      </w:tr>
      <w:tr>
        <w:tc>
          <w:tcPr>
            <w:tcW w:type="dxa" w:w="4320"/>
          </w:tcPr>
          <w:p>
            <w:r>
              <w:rPr>
                <w:b/>
              </w:rPr>
              <w:t>Rejected</w:t>
            </w:r>
          </w:p>
        </w:tc>
        <w:tc>
          <w:tcPr>
            <w:tcW w:type="dxa" w:w="4320"/>
          </w:tcPr>
          <w:p>
            <w:r>
              <w:t>An admin declined it. Nothing was created. The row stays for reference.</w:t>
            </w:r>
          </w:p>
        </w:tc>
      </w:tr>
    </w:tbl>
    <w:p>
      <w:r>
        <w:br w:type="page"/>
      </w:r>
    </w:p>
    <w:p>
      <w:pPr>
        <w:pStyle w:val="Heading1"/>
      </w:pPr>
      <w:r>
        <w:t>If something goes wrong</w:t>
      </w:r>
    </w:p>
    <w:tbl>
      <w:tblPr>
        <w:tblStyle w:val="LightList-Accent1"/>
        <w:tblW w:type="auto" w:w="0"/>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What to do</w:t>
            </w:r>
          </w:p>
        </w:tc>
      </w:tr>
      <w:tr>
        <w:tc>
          <w:tcPr>
            <w:tcW w:type="dxa" w:w="4320"/>
          </w:tcPr>
          <w:p>
            <w:r>
              <w:rPr>
                <w:b/>
              </w:rPr>
              <w:t>The code is not recognised</w:t>
            </w:r>
          </w:p>
        </w:tc>
        <w:tc>
          <w:tcPr>
            <w:tcW w:type="dxa" w:w="4320"/>
          </w:tcPr>
          <w:p>
            <w:r>
              <w:t>Check it was typed in full. If the customer is reading it out, ask for the QR instead. A code that is genuinely invalid, used or expired is refused with the reason.</w:t>
            </w:r>
          </w:p>
        </w:tc>
      </w:tr>
      <w:tr>
        <w:tc>
          <w:tcPr>
            <w:tcW w:type="dxa" w:w="4320"/>
          </w:tcPr>
          <w:p>
            <w:r>
              <w:rPr>
                <w:b/>
              </w:rPr>
              <w:t>There is no Scan QR button</w:t>
            </w:r>
          </w:p>
        </w:tc>
        <w:tc>
          <w:tcPr>
            <w:tcW w:type="dxa" w:w="4320"/>
          </w:tcPr>
          <w:p>
            <w:r>
              <w:t>That machine has no camera, so the button is hidden rather than offered and broken. Use Upload QR Image, or type the code.</w:t>
            </w:r>
          </w:p>
        </w:tc>
      </w:tr>
      <w:tr>
        <w:tc>
          <w:tcPr>
            <w:tcW w:type="dxa" w:w="4320"/>
          </w:tcPr>
          <w:p>
            <w:r>
              <w:rPr>
                <w:b/>
              </w:rPr>
              <w:t>The camera will not start</w:t>
            </w:r>
          </w:p>
        </w:tc>
        <w:tc>
          <w:tcPr>
            <w:tcW w:type="dxa" w:w="4320"/>
          </w:tcPr>
          <w:p>
            <w:r>
              <w:t>The browser needs permission to use it. Allow it when prompted, or use Upload QR Image instead.</w:t>
            </w:r>
          </w:p>
        </w:tc>
      </w:tr>
      <w:tr>
        <w:tc>
          <w:tcPr>
            <w:tcW w:type="dxa" w:w="4320"/>
          </w:tcPr>
          <w:p>
            <w:r>
              <w:rPr>
                <w:b/>
              </w:rPr>
              <w:t>It says the voucher is already redeemed</w:t>
            </w:r>
          </w:p>
        </w:tc>
        <w:tc>
          <w:tcPr>
            <w:tcW w:type="dxa" w:w="4320"/>
          </w:tcPr>
          <w:p>
            <w:r>
              <w:t>It has been used. Vouchers cannot be used twice. Check with the customer whether someone else in the party already presented it.</w:t>
            </w:r>
          </w:p>
        </w:tc>
      </w:tr>
      <w:tr>
        <w:tc>
          <w:tcPr>
            <w:tcW w:type="dxa" w:w="4320"/>
          </w:tcPr>
          <w:p>
            <w:r>
              <w:rPr>
                <w:b/>
              </w:rPr>
              <w:t>The customer is here at the wrong time</w:t>
            </w:r>
          </w:p>
        </w:tc>
        <w:tc>
          <w:tcPr>
            <w:tcW w:type="dxa" w:w="4320"/>
          </w:tcPr>
          <w:p>
            <w:r>
              <w:t>The booked slot is on the result panel. If the campaign allows rescheduling, use Reschedule to move them; otherwise the voucher is only valid in its own slot.</w:t>
            </w:r>
          </w:p>
        </w:tc>
      </w:tr>
      <w:tr>
        <w:tc>
          <w:tcPr>
            <w:tcW w:type="dxa" w:w="4320"/>
          </w:tcPr>
          <w:p>
            <w:r>
              <w:rPr>
                <w:b/>
              </w:rPr>
              <w:t>Points were not added to the customer</w:t>
            </w:r>
          </w:p>
        </w:tc>
        <w:tc>
          <w:tcPr>
            <w:tcW w:type="dxa" w:w="4320"/>
          </w:tcPr>
          <w:p>
            <w:r>
              <w:t>The 5% comes from Amount paid. If that was left blank, the sale earned nothing. Credit them from the wallet QR instead.</w:t>
            </w:r>
          </w:p>
        </w:tc>
      </w:tr>
      <w:tr>
        <w:tc>
          <w:tcPr>
            <w:tcW w:type="dxa" w:w="4320"/>
          </w:tcPr>
          <w:p>
            <w:r>
              <w:rPr>
                <w:b/>
              </w:rPr>
              <w:t>The screen says points are held for review</w:t>
            </w:r>
          </w:p>
        </w:tc>
        <w:tc>
          <w:tcPr>
            <w:tcW w:type="dxa" w:w="4320"/>
          </w:tcPr>
          <w:p>
            <w:r>
              <w:t>The sale is fine and the voucher is accepted. The points are waiting on a routine check.</w:t>
            </w:r>
          </w:p>
        </w:tc>
      </w:tr>
      <w:tr>
        <w:tc>
          <w:tcPr>
            <w:tcW w:type="dxa" w:w="4320"/>
          </w:tcPr>
          <w:p>
            <w:r>
              <w:rPr>
                <w:b/>
              </w:rPr>
              <w:t>My slot request is still Pending</w:t>
            </w:r>
          </w:p>
        </w:tc>
        <w:tc>
          <w:tcPr>
            <w:tcW w:type="dxa" w:w="4320"/>
          </w:tcPr>
          <w:p>
            <w:r>
              <w:t>It needs an admin to approve it. Nothing is live until they do.</w:t>
            </w:r>
          </w:p>
        </w:tc>
      </w:tr>
      <w:tr>
        <w:tc>
          <w:tcPr>
            <w:tcW w:type="dxa" w:w="4320"/>
          </w:tcPr>
          <w:p>
            <w:r>
              <w:rPr>
                <w:b/>
              </w:rPr>
              <w:t>A page I expected is not in the sidebar</w:t>
            </w:r>
          </w:p>
        </w:tc>
        <w:tc>
          <w:tcPr>
            <w:tcW w:type="dxa" w:w="4320"/>
          </w:tcPr>
          <w:p>
            <w:r>
              <w:t>Staff accounts do not have campaigns, businesses, Team or Settings. Ask an admin for what you need.</w:t>
            </w:r>
          </w:p>
        </w:tc>
      </w:tr>
    </w:tbl>
    <w:p>
      <w:pPr>
        <w:pStyle w:val="Heading1"/>
      </w:pPr>
      <w:r>
        <w:t>Words used in this guide</w:t>
      </w:r>
    </w:p>
    <w:tbl>
      <w:tblPr>
        <w:tblStyle w:val="LightList-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What it means</w:t>
            </w:r>
          </w:p>
        </w:tc>
      </w:tr>
      <w:tr>
        <w:tc>
          <w:tcPr>
            <w:tcW w:type="dxa" w:w="4320"/>
          </w:tcPr>
          <w:p>
            <w:r>
              <w:rPr>
                <w:b/>
              </w:rPr>
              <w:t>Campaign</w:t>
            </w:r>
          </w:p>
        </w:tc>
        <w:tc>
          <w:tcPr>
            <w:tcW w:type="dxa" w:w="4320"/>
          </w:tcPr>
          <w:p>
            <w:r>
              <w:t>Your offer, running between two dates, that customers hunt.</w:t>
            </w:r>
          </w:p>
        </w:tc>
      </w:tr>
      <w:tr>
        <w:tc>
          <w:tcPr>
            <w:tcW w:type="dxa" w:w="4320"/>
          </w:tcPr>
          <w:p>
            <w:r>
              <w:rPr>
                <w:b/>
              </w:rPr>
              <w:t>Slot</w:t>
            </w:r>
          </w:p>
        </w:tc>
        <w:tc>
          <w:tcPr>
            <w:tcW w:type="dxa" w:w="4320"/>
          </w:tcPr>
          <w:p>
            <w:r>
              <w:t>A date and time window customers book, with a fixed capacity.</w:t>
            </w:r>
          </w:p>
        </w:tc>
      </w:tr>
      <w:tr>
        <w:tc>
          <w:tcPr>
            <w:tcW w:type="dxa" w:w="4320"/>
          </w:tcPr>
          <w:p>
            <w:r>
              <w:rPr>
                <w:b/>
              </w:rPr>
              <w:t>Voucher pool / tier</w:t>
            </w:r>
          </w:p>
        </w:tc>
        <w:tc>
          <w:tcPr>
            <w:tcW w:type="dxa" w:w="4320"/>
          </w:tcPr>
          <w:p>
            <w:r>
              <w:t>One kind of prize in a campaign — the benefit, how many exist, and the slots it is bookable at.</w:t>
            </w:r>
          </w:p>
        </w:tc>
      </w:tr>
      <w:tr>
        <w:tc>
          <w:tcPr>
            <w:tcW w:type="dxa" w:w="4320"/>
          </w:tcPr>
          <w:p>
            <w:r>
              <w:rPr>
                <w:b/>
              </w:rPr>
              <w:t>Rarity</w:t>
            </w:r>
          </w:p>
        </w:tc>
        <w:tc>
          <w:tcPr>
            <w:tcW w:type="dxa" w:w="4320"/>
          </w:tcPr>
          <w:p>
            <w:r>
              <w:t>How often a tier is won: Standard, Rare, Epic or Legendary.</w:t>
            </w:r>
          </w:p>
        </w:tc>
      </w:tr>
      <w:tr>
        <w:tc>
          <w:tcPr>
            <w:tcW w:type="dxa" w:w="4320"/>
          </w:tcPr>
          <w:p>
            <w:r>
              <w:rPr>
                <w:b/>
              </w:rPr>
              <w:t>LP (Loyalty Points)</w:t>
            </w:r>
          </w:p>
        </w:tc>
        <w:tc>
          <w:tcPr>
            <w:tcW w:type="dxa" w:w="4320"/>
          </w:tcPr>
          <w:p>
            <w:r>
              <w:t>The network-wide balance customers earn and spend.</w:t>
            </w:r>
          </w:p>
        </w:tc>
      </w:tr>
      <w:tr>
        <w:tc>
          <w:tcPr>
            <w:tcW w:type="dxa" w:w="4320"/>
          </w:tcPr>
          <w:p>
            <w:r>
              <w:rPr>
                <w:b/>
              </w:rPr>
              <w:t>LP voucher</w:t>
            </w:r>
          </w:p>
        </w:tc>
        <w:tc>
          <w:tcPr>
            <w:tcW w:type="dxa" w:w="4320"/>
          </w:tcPr>
          <w:p>
            <w:r>
              <w:t>Points turned into a code, spendable at a partner, and usable against part of a bill.</w:t>
            </w:r>
          </w:p>
        </w:tc>
      </w:tr>
      <w:tr>
        <w:tc>
          <w:tcPr>
            <w:tcW w:type="dxa" w:w="4320"/>
          </w:tcPr>
          <w:p>
            <w:r>
              <w:rPr>
                <w:b/>
              </w:rPr>
              <w:t>Wallet QR</w:t>
            </w:r>
          </w:p>
        </w:tc>
        <w:tc>
          <w:tcPr>
            <w:tcW w:type="dxa" w:w="4320"/>
          </w:tcPr>
          <w:p>
            <w:r>
              <w:t>The code in the customer's More tab that you scan to award the 5%.</w:t>
            </w:r>
          </w:p>
        </w:tc>
      </w:tr>
      <w:tr>
        <w:tc>
          <w:tcPr>
            <w:tcW w:type="dxa" w:w="4320"/>
          </w:tcPr>
          <w:p>
            <w:r>
              <w:rPr>
                <w:b/>
              </w:rPr>
              <w:t>No-show</w:t>
            </w:r>
          </w:p>
        </w:tc>
        <w:tc>
          <w:tcPr>
            <w:tcW w:type="dxa" w:w="4320"/>
          </w:tcPr>
          <w:p>
            <w:r>
              <w:t>A booking the customer did not turn up for, recorded against them.</w:t>
            </w:r>
          </w:p>
        </w:tc>
      </w:tr>
      <w:tr>
        <w:tc>
          <w:tcPr>
            <w:tcW w:type="dxa" w:w="4320"/>
          </w:tcPr>
          <w:p>
            <w:r>
              <w:rPr>
                <w:b/>
              </w:rPr>
              <w:t>Change request</w:t>
            </w:r>
          </w:p>
        </w:tc>
        <w:tc>
          <w:tcPr>
            <w:tcW w:type="dxa" w:w="4320"/>
          </w:tcPr>
          <w:p>
            <w:r>
              <w:t>A slot or tier you proposed, waiting for an admin to approve.</w:t>
            </w:r>
          </w:p>
        </w:tc>
      </w:tr>
      <w:tr>
        <w:tc>
          <w:tcPr>
            <w:tcW w:type="dxa" w:w="4320"/>
          </w:tcPr>
          <w:p>
            <w:r>
              <w:rPr>
                <w:b/>
              </w:rPr>
              <w:t>Settlement</w:t>
            </w:r>
          </w:p>
        </w:tc>
        <w:tc>
          <w:tcPr>
            <w:tcW w:type="dxa" w:w="4320"/>
          </w:tcPr>
          <w:p>
            <w:r>
              <w:t>The monthly netting of what you owe and what you are owed.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B1D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