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 w:before="0"/>
      </w:pPr>
      <w:r>
        <w:t xml:space="preserve">GameLead Radar: Project Overview</w:t>
      </w:r>
    </w:p>
    <w:p>
      <w:pPr>
        <w:pStyle w:val="Heading1"/>
        <w:spacing w:after="120" w:before="260"/>
      </w:pPr>
      <w:r>
        <w:t xml:space="preserve">Purpose</w:t>
      </w:r>
    </w:p>
    <w:p>
      <w:pPr>
        <w:spacing w:after="130"/>
      </w:pPr>
      <w:r>
        <w:t xml:space="preserve">GameLead Radar is a local-first sales-intelligence application for identifying game-industry opportunities relevant to QROAD. It collects public game news and official source updates, finds launch-related signals, and turns qualifying items into structured leads for review and outreach.</w:t>
      </w:r>
    </w:p>
    <w:p>
      <w:pPr>
        <w:spacing w:after="130"/>
      </w:pPr>
      <w:r>
        <w:t xml:space="preserve">The primary market focus is Japan and North America, with particular attention to Steam and mobile games. The app is designed to surface early commercial signals such as closed/open beta tests, pre-registration, Steam wishlists and playtests, soft launches, regional or global launches, platform expansions, relaunches, and major expansions.</w:t>
      </w:r>
    </w:p>
    <w:p>
      <w:pPr>
        <w:pStyle w:val="Heading1"/>
        <w:spacing w:after="120" w:before="26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Register and manage public sources, such as RSS feeds, websites, Steam, App Store, Google Play, and YouTube.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Crawl active sources, save new articles, and record each crawl run.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Analyze pending articles with OpenAI structured output when configured, with deterministic local heuristics as a fallback.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Create a qualified opportunity linked to a company and game, including its score, grade, evidence, uncertainty, next action, and recommended QROAD service packages.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Enrich company details, review and update lead status, generate outreach drafts, export the lead list, or back up the local database.</w:t>
      </w:r>
    </w:p>
    <w:p>
      <w:pPr>
        <w:spacing w:after="130"/>
      </w:pPr>
      <w:r>
        <w:t xml:space="preserve">1. Operators register and manage RSS feeds, websites, Steam, App Store, Google Play, YouTube, and other supported public sources.</w:t>
      </w:r>
    </w:p>
    <w:p>
      <w:pPr>
        <w:spacing w:after="130"/>
      </w:pPr>
      <w:r>
        <w:t xml:space="preserve">2. The crawler fetches permitted public content, stores new articles, and records each crawl run.</w:t>
      </w:r>
    </w:p>
    <w:p>
      <w:pPr>
        <w:spacing w:after="130"/>
      </w:pPr>
      <w:r>
        <w:t xml:space="preserve">3. Pending articles are analyzed using OpenAI structured output when configured, with deterministic local heuristics as a fallback.</w:t>
      </w:r>
    </w:p>
    <w:p>
      <w:pPr>
        <w:spacing w:after="130"/>
      </w:pPr>
      <w:r>
        <w:t xml:space="preserve">4. Relevant articles produce an opportunity linked to a company and game. The opportunity includes a score, letter grade, evidence, uncertainty, next action, and recommended QROAD service packages.</w:t>
      </w:r>
    </w:p>
    <w:p>
      <w:pPr>
        <w:spacing w:after="130"/>
      </w:pPr>
      <w:r>
        <w:t xml:space="preserve">5. Operators can enrich company details, review and update lead status, generate personalized outreach drafts, export the lead list, or back up the local database.</w:t>
      </w:r>
    </w:p>
    <w:p>
      <w:pPr>
        <w:pStyle w:val="Heading1"/>
        <w:spacing w:after="120" w:before="260"/>
      </w:pPr>
      <w:r>
        <w:t xml:space="preserve">Main features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Dashboard with daily and total activity metrics, crawl/analyze actions, crawl issues, and recent leads.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Source management: add, import, export, activate/deactivate, verify, delete, crawl individually, and attempt RSS/Atom discovery.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Article pipeline: collect, deduplicate by URL and content hash, track processing state, review, and remove articles.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Lead qualification: recognizes target regions, developer/publisher ownership, Steam/mobile platforms, launch stages, supporting evidence, and QROAD-package fit.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AI-assisted analysis: validates structured analysis with Zod; gracefully falls back to offline heuristics if an API key, model request, or response validation fails.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Company enrichment: captures websites, contact pages, email addresses, phone numbers, social profiles, descriptions, provenance, confidence, and manual notes. Existing article and source URLs are used first; optional search providers can be enabled for additional discovery.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Lead management: filter and review opportunities, inspect a detailed lead record, maintain pipeline status, and create email or LinkedIn drafts for Grade A/B leads.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Outreach records: keeps generated drafts and email logs associated with each opportunity.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Exports: downloads filtered opportunities as CSV or Excel-readable files.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Operations support: application settings, crawl/analysis limits, backup creation, test data, and run/error logging.</w:t>
      </w:r>
    </w:p>
    <w:p>
      <w:pPr>
        <w:pStyle w:val="Heading1"/>
        <w:spacing w:after="120" w:before="260"/>
      </w:pPr>
      <w:r>
        <w:t xml:space="preserve">QROAD package matching</w:t>
      </w:r>
    </w:p>
    <w:p>
      <w:pPr>
        <w:spacing w:after="130"/>
      </w:pPr>
      <w:r>
        <w:t xml:space="preserve">The qualification engine can recommend one or more of these service packages from detected article signals: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Pre-Launch QA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Store &amp; Platform QA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Global Launch Localization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Launch Operation Support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Pre-Registration Marketing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Game Creative Production Package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 Community &amp; CS Monitoring Package</w:t>
      </w:r>
    </w:p>
    <w:p>
      <w:pPr>
        <w:spacing w:after="130"/>
      </w:pPr>
      <w:r>
        <w:t xml:space="preserve">Scores are converted to grades: A (80-100), B (60-79), C (40-59), and D (below 40). Included launch stages are strongest signals; early announcements and in-development items are treated as conditional, while post-launch-only coverage is penalized.</w:t>
      </w:r>
    </w:p>
    <w:p>
      <w:pPr>
        <w:pStyle w:val="Heading1"/>
        <w:spacing w:after="120" w:before="260"/>
      </w:pPr>
      <w:r>
        <w:t xml:space="preserve">Application areas</w:t>
      </w:r>
    </w:p>
    <w:tbl>
      <w:tblPr>
        <w:tblW w:type="dxa" w:w="1080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8200"/>
      </w:tblGrid>
      <w:tr>
        <w:tc>
          <w:tcPr>
            <w:tcW w:type="dxa" w:w="2600"/>
            <w:shd w:fill="E9EFF5"/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8200"/>
            <w:shd w:fill="E9EFF5"/>
          </w:tcPr>
          <w:p>
            <w:pPr>
              <w:spacing w:after="0"/>
            </w:pPr>
            <w:r>
              <w:rPr>
                <w:b/>
                <w:bCs/>
              </w:rPr>
              <w:t xml:space="preserve">What it provides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Overview dashboard and manual operational actions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/leads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Lead list, filtering, statuses, exports, and enrichment actions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/leads/[id]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Opportunity evidence, company/game details, and outreach drafts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/articles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Collected article review and removal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/sources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Source registry, validation, RSS discovery, import/export, and crawling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/email-log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Outreach email history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/settings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Operational limits, email templates, provider tests, backups, and debugging controls</w:t>
            </w:r>
          </w:p>
        </w:tc>
      </w:tr>
    </w:tbl>
    <w:p>
      <w:pPr>
        <w:pStyle w:val="Heading1"/>
        <w:spacing w:after="120" w:before="260"/>
      </w:pPr>
      <w:r>
        <w:t xml:space="preserve">Technology</w:t>
      </w:r>
    </w:p>
    <w:tbl>
      <w:tblPr>
        <w:tblW w:type="dxa" w:w="1080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8200"/>
      </w:tblGrid>
      <w:tr>
        <w:tc>
          <w:tcPr>
            <w:tcW w:type="dxa" w:w="2600"/>
            <w:shd w:fill="E9EFF5"/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8200"/>
            <w:shd w:fill="E9EFF5"/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Web application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Next.js 15 App Router, React 18, TypeScript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UI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Material UI, Emotion, Lucide icons, application CSS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Server/API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Next.js Route Handlers and Server Components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Database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SQLite with Prisma ORM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Validation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Zod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Collection and parsing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rss-parser, Cheerio, native fetch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AI analysis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OpenAI API structured JSON output, with local heuristic fallback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Enrichment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Public source/article extraction; optional Serper, SerpAPI, Google, or Bing search providers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Outreach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Nodemailer/SMTP and template-based draft generation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File generation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ExcelJS for spreadsheet-compatible exports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/>
              <w:t xml:space="preserve">Testing and quality</w:t>
            </w:r>
          </w:p>
        </w:tc>
        <w:tc>
          <w:tcPr>
            <w:tcW w:type="dxa" w:w="8200"/>
          </w:tcPr>
          <w:p>
            <w:pPr>
              <w:spacing w:after="0"/>
            </w:pPr>
            <w:r>
              <w:rPr/>
              <w:t xml:space="preserve">Vitest, Testing Library, ESLint, TypeScript</w:t>
            </w:r>
          </w:p>
        </w:tc>
      </w:tr>
    </w:tbl>
    <w:p>
      <w:pPr>
        <w:pStyle w:val="Heading1"/>
        <w:spacing w:after="120" w:before="260"/>
      </w:pPr>
      <w:r>
        <w:t xml:space="preserve">Data model</w:t>
      </w:r>
    </w:p>
    <w:p>
      <w:pPr>
        <w:spacing w:after="130"/>
      </w:pPr>
      <w:r>
        <w:t xml:space="preserve">The core entities are: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Source: a registered collection source, its verification state, crawl settings, and parser/filter configuration.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Article: fetched content, publication metadata, deduplication data, and processing/exclusion state.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Company: developer or publisher details and enrichment results.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Game: title, platform, genre, launch stage, and expected date.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Opportunity: the qualified QROAD lead connecting one article, company, and game; it holds score, grade, evidence, package recommendations, and pipeline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OutreachMessage: email or LinkedIn draft/history for an opportunity.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CrawlRun and SystemLog: operational audit and diagnostic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AppSetting: persisted application and operations settings.</w:t>
      </w:r>
    </w:p>
    <w:p>
      <w:pPr>
        <w:pStyle w:val="Heading1"/>
        <w:spacing w:after="120" w:before="260"/>
      </w:pPr>
      <w:r>
        <w:t xml:space="preserve">Configuration and local use</w:t>
      </w:r>
    </w:p>
    <w:p>
      <w:pPr>
        <w:spacing w:after="130"/>
      </w:pPr>
      <w:r>
        <w:t xml:space="preserve">The project is intended to run locally. Copy .env.example to .env, add only the integrations you need, then initialize and start the app:</w:t>
      </w:r>
    </w:p>
    <w:p>
      <w:pPr>
        <w:shd w:fill="F3F5F7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
npm run db:migrate
npm run db:seed
npm run dev</w:t>
      </w:r>
    </w:p>
    <w:p>
      <w:pPr>
        <w:spacing w:after="130"/>
      </w:pPr>
      <w:r>
        <w:t xml:space="preserve">Important configuration groups include: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DATABASE_URL for the SQLite database.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OPENAI_API_KEY, OPENAI_MODEL, and analysis limits for AI-assisted qualification.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Search-provider keys and enrichment flags for website/contact discovery.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Crawling frequency, request delay, item limits, and article recency settings.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SMTP values for email delivery.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Export and backup directories.</w:t>
      </w:r>
    </w:p>
    <w:p>
      <w:pPr>
        <w:spacing w:after="130"/>
      </w:pPr>
      <w:r>
        <w:t xml:space="preserve">Useful operational scripts include npm run crawl:once, npm run analyze:pending, npm run leads:enrich, npm run backup, and the sources:* utilities. Before a production-facing change, run npm run lint, npm run typecheck, npm run test, and npm run build.</w:t>
      </w:r>
    </w:p>
    <w:p>
      <w:pPr>
        <w:pStyle w:val="Heading1"/>
        <w:spacing w:after="120" w:before="260"/>
      </w:pPr>
      <w:r>
        <w:t xml:space="preserve">Safety and operating boundaries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is intended to crawl RSS and public webpages only where access is permitted; it does not implement CAPTCHA bypass, login bypass, or block circumvention.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Secrets are read from server-side environment variables and must not be committed to the repository.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Lead analysis can operate without an OpenAI key through deterministic local heuristics.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LinkedIn automation is disabled.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 email sending is disabled by default and requires explicit operations settings plus SMTP configuration. Generated outreach should be reviewed for accuracy and suitability before delivery.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SQLite makes the application easy to back up locally; database backups are written to backups/db/.</w:t>
      </w:r>
    </w:p>
    <w:p>
      <w:pPr>
        <w:pStyle w:val="Heading1"/>
        <w:spacing w:after="120" w:before="260"/>
      </w:pPr>
      <w:r>
        <w:t xml:space="preserve">Current constraints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Crawling uses a conservative general-purpose implementation; source-specific collectors should be added only when their terms and technical behavior have been verified.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Seed sources and source-type selectors are examples until individually verified.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YouTube, App Store, Google Play, and Steam Upcoming inputs are supporting signals and may require manual validation of feeds or selectors.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AI results are schema-validated, but lead qualification and enrichment remain decision-support tools that need human review.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Collection - Project Overview</dc:title>
  <dc:creator>Lead Collection</dc:creator>
  <dc:description>Project documentation generated from docs/PROJECT-OVERVIEW.md</dc:description>
  <cp:lastModifiedBy>Un-named</cp:lastModifiedBy>
  <cp:revision>1</cp:revision>
  <dcterms:created xsi:type="dcterms:W3CDTF">2026-07-13T02:15:15.422Z</dcterms:created>
  <dcterms:modified xsi:type="dcterms:W3CDTF">2026-07-13T02:15:15.423Z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