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催款函</w:t>
      </w:r>
    </w:p>
    <w:p>
      <w:r>
        <w:t>致：星海地产开发有限公司</w:t>
      </w:r>
    </w:p>
    <w:p>
      <w:r>
        <w:t>我司智图设计优化咨询有限公司已按约完成设计优化咨询服务并交付成果。</w:t>
      </w:r>
    </w:p>
    <w:p>
      <w:r>
        <w:t>截至发函之日，贵司仍欠付服务费人民币柒拾万元整（700000元）。</w:t>
      </w:r>
    </w:p>
    <w:p>
      <w:r>
        <w:t>请于收函后7日内支付，否则我司将依法主张权利。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