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对方主张付款说明</w:t>
      </w:r>
    </w:p>
    <w:p>
      <w:r>
        <w:t>星海地产开发有限公司主张：</w:t>
      </w:r>
    </w:p>
    <w:p>
      <w:r>
        <w:t>其已向智图设计优化咨询有限公司支付服务费人民币 500000 元。</w:t>
      </w:r>
    </w:p>
    <w:p>
      <w:r>
        <w:t>用途：设计优化咨询服务费。</w:t>
      </w:r>
    </w:p>
    <w:p>
      <w:r>
        <w:t>备注：与付款凭证A金额冲突，用于冲突验收。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