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CA5B3" w14:textId="626B387F" w:rsidR="00F80B1E" w:rsidRDefault="00F80B1E" w:rsidP="00227B9F">
      <w:pPr>
        <w:pStyle w:val="Title"/>
        <w:rPr>
          <w:lang/>
        </w:rPr>
      </w:pPr>
      <w:r w:rsidRPr="00E07BA9">
        <w:rPr>
          <w:lang/>
        </w:rPr>
        <w:t>Harnessing Quantum Technology</w:t>
      </w:r>
      <w:r>
        <w:rPr>
          <w:lang/>
        </w:rPr>
        <w:t xml:space="preserve"> may be the solutions to Climate Change</w:t>
      </w:r>
    </w:p>
    <w:p w14:paraId="422077F6" w14:textId="6E9052EF" w:rsidR="0097429D" w:rsidRDefault="00E07BA9" w:rsidP="00F45F53">
      <w:pPr>
        <w:rPr>
          <w:lang/>
        </w:rPr>
      </w:pPr>
      <w:r w:rsidRPr="00E07BA9">
        <w:rPr>
          <w:lang/>
        </w:rPr>
        <w:t xml:space="preserve">What are the Solutions to Climate Change? Climate change represents one of the most pressing global challenges of our time. The increasing levels of greenhouse gases in the atmosphere, primarily due to human activities, have led to rising global temperatures, extreme weather events, and disruptions to ecosystems. </w:t>
      </w:r>
      <w:r w:rsidR="00BF75C3" w:rsidRPr="00BF75C3">
        <w:rPr>
          <w:lang/>
        </w:rPr>
        <w:t>According to the National Oceanic and Atmospheric Administration (NOAA), the atmospheric concentration of carbon dioxide (CO2) reached 414.72 parts per million (ppm) in 2020, which is the highest level in over 800,000 years based on ice core data.</w:t>
      </w:r>
      <w:r w:rsidR="00BF75C3">
        <w:rPr>
          <w:lang/>
        </w:rPr>
        <w:t xml:space="preserve"> </w:t>
      </w:r>
      <w:r w:rsidR="00BF75C3" w:rsidRPr="00BF75C3">
        <w:rPr>
          <w:lang/>
        </w:rPr>
        <w:t xml:space="preserve">The Global Carbon Project </w:t>
      </w:r>
      <w:r w:rsidR="0097429D" w:rsidRPr="0097429D">
        <w:rPr>
          <w:lang/>
        </w:rPr>
        <w:t xml:space="preserve">reported that global CO2 emissions from fossil fuels and cement production reached approximately 36.4 billion metric tons in 2019. </w:t>
      </w:r>
      <w:r w:rsidR="00F45F53">
        <w:rPr>
          <w:lang/>
        </w:rPr>
        <w:t>At the same time, t</w:t>
      </w:r>
      <w:r w:rsidR="0097429D" w:rsidRPr="0097429D">
        <w:rPr>
          <w:lang/>
        </w:rPr>
        <w:t>he Intergovernmental Panel on Climate Change (IPCC) reports that global average surface temperatures have increased by about 1.1 degrees Celsius since the late 19th century. The past decade (2011-2020) was the warmest on record.</w:t>
      </w:r>
    </w:p>
    <w:p w14:paraId="1FFA3340" w14:textId="77777777" w:rsidR="00805CCF" w:rsidRPr="0097429D" w:rsidRDefault="00805CCF" w:rsidP="00F45F53">
      <w:pPr>
        <w:rPr>
          <w:lang/>
        </w:rPr>
      </w:pPr>
    </w:p>
    <w:p w14:paraId="39F001AF" w14:textId="1F1D3823" w:rsidR="00E07BA9" w:rsidRDefault="00E07BA9" w:rsidP="00E6275F">
      <w:pPr>
        <w:rPr>
          <w:lang/>
        </w:rPr>
      </w:pPr>
      <w:r w:rsidRPr="00E07BA9">
        <w:rPr>
          <w:lang/>
        </w:rPr>
        <w:t xml:space="preserve">To </w:t>
      </w:r>
      <w:r w:rsidR="009B237D">
        <w:rPr>
          <w:lang/>
        </w:rPr>
        <w:t>fight against</w:t>
      </w:r>
      <w:r w:rsidRPr="00E07BA9">
        <w:rPr>
          <w:lang/>
        </w:rPr>
        <w:t xml:space="preserve"> these alarming </w:t>
      </w:r>
      <w:r w:rsidR="009B237D">
        <w:rPr>
          <w:lang/>
        </w:rPr>
        <w:t xml:space="preserve">climate </w:t>
      </w:r>
      <w:r w:rsidRPr="00E07BA9">
        <w:rPr>
          <w:lang/>
        </w:rPr>
        <w:t xml:space="preserve">trends, innovative solutions are urgently needed. One promising </w:t>
      </w:r>
      <w:r w:rsidR="00BF064A">
        <w:rPr>
          <w:lang/>
        </w:rPr>
        <w:t>protocol</w:t>
      </w:r>
      <w:r w:rsidRPr="00E07BA9">
        <w:rPr>
          <w:lang/>
        </w:rPr>
        <w:t xml:space="preserve"> lies in the utilization of modern quantum technology, particularly quantum computation. This essay will </w:t>
      </w:r>
      <w:r w:rsidR="00230C76">
        <w:rPr>
          <w:lang/>
        </w:rPr>
        <w:t>illustrate</w:t>
      </w:r>
      <w:r w:rsidRPr="00E07BA9">
        <w:rPr>
          <w:lang/>
        </w:rPr>
        <w:t xml:space="preserve"> the high energy demands of contemporary computing, the potential of quantum computation to reduce energy consumption while enhancing computational capabilities, and its applications in predicting and addressing climate change.</w:t>
      </w:r>
    </w:p>
    <w:p w14:paraId="5374EB74" w14:textId="77777777" w:rsidR="00460D11" w:rsidRPr="00E07BA9" w:rsidRDefault="00460D11" w:rsidP="00E6275F">
      <w:pPr>
        <w:rPr>
          <w:lang/>
        </w:rPr>
      </w:pPr>
    </w:p>
    <w:p w14:paraId="477D5B49" w14:textId="53DF9A01" w:rsidR="00E07BA9" w:rsidRDefault="00E07BA9" w:rsidP="00E6275F">
      <w:pPr>
        <w:rPr>
          <w:lang/>
        </w:rPr>
      </w:pPr>
      <w:r w:rsidRPr="00E07BA9">
        <w:rPr>
          <w:lang/>
        </w:rPr>
        <w:t xml:space="preserve">In today’s </w:t>
      </w:r>
      <w:r w:rsidR="00826DA7">
        <w:rPr>
          <w:lang/>
        </w:rPr>
        <w:t>information</w:t>
      </w:r>
      <w:r w:rsidRPr="00E07BA9">
        <w:rPr>
          <w:lang/>
        </w:rPr>
        <w:t xml:space="preserve"> age, high-performance computing (HPC) has become indispensable. From training </w:t>
      </w:r>
      <w:r w:rsidR="00FA5CB9">
        <w:rPr>
          <w:lang/>
        </w:rPr>
        <w:t xml:space="preserve"> </w:t>
      </w:r>
      <w:r w:rsidRPr="00E07BA9">
        <w:rPr>
          <w:lang/>
        </w:rPr>
        <w:t>artificial intelligence (AI) models to conducting complex scientific simulations—such as drug design in pharmaceuticals</w:t>
      </w:r>
      <w:r w:rsidR="00223D69">
        <w:rPr>
          <w:lang/>
        </w:rPr>
        <w:t>, and to modern scientific computation</w:t>
      </w:r>
      <w:r w:rsidR="0076283E">
        <w:rPr>
          <w:lang/>
        </w:rPr>
        <w:t xml:space="preserve"> such as </w:t>
      </w:r>
      <w:r w:rsidR="00C74F33">
        <w:rPr>
          <w:lang/>
        </w:rPr>
        <w:t xml:space="preserve">dig out </w:t>
      </w:r>
      <w:r w:rsidR="0076283E">
        <w:rPr>
          <w:lang/>
        </w:rPr>
        <w:t>high temperature mechanism and phase diagram of complex quantum matter</w:t>
      </w:r>
      <w:r w:rsidRPr="00E07BA9">
        <w:rPr>
          <w:lang/>
        </w:rPr>
        <w:t xml:space="preserve">—these processes require vast amounts of computational power. For instance, the training of deep learning models can consume enormous amounts of energy, often leading to carbon footprints that rival those of small countries. A report from the International Energy Agency (IEA) highlights that data centers, account for about 1% of global electricity demand. As the demand for computational resources continues to grow, so does the associated energy consumption, exacerbating climate change. </w:t>
      </w:r>
    </w:p>
    <w:p w14:paraId="7BCEF5C8" w14:textId="77777777" w:rsidR="00AF4891" w:rsidRPr="00E07BA9" w:rsidRDefault="00AF4891" w:rsidP="00E6275F">
      <w:pPr>
        <w:rPr>
          <w:lang/>
        </w:rPr>
      </w:pPr>
    </w:p>
    <w:p w14:paraId="0AD56CF0" w14:textId="65449DD8" w:rsidR="00E07BA9" w:rsidRDefault="00E07BA9" w:rsidP="00E6275F">
      <w:pPr>
        <w:rPr>
          <w:lang/>
        </w:rPr>
      </w:pPr>
      <w:r w:rsidRPr="00E07BA9">
        <w:rPr>
          <w:lang/>
        </w:rPr>
        <w:t xml:space="preserve">In contrast, quantum computation offers a solution that could revolutionize our approach to high-performance computing. Quantum computers leverage the principles of quantum mechanics to perform calculations at unprecedented speeds. Unlike classical computers, which process information in bits (0s and 1s), quantum computers utilize qubits, which can exist in </w:t>
      </w:r>
      <w:r w:rsidR="00BD360A">
        <w:rPr>
          <w:lang/>
        </w:rPr>
        <w:t>each</w:t>
      </w:r>
      <w:r w:rsidRPr="00E07BA9">
        <w:rPr>
          <w:lang/>
        </w:rPr>
        <w:t xml:space="preserve"> states simultaneously due to superposition</w:t>
      </w:r>
      <w:r w:rsidR="003C77C5">
        <w:rPr>
          <w:lang/>
        </w:rPr>
        <w:t xml:space="preserve"> rule</w:t>
      </w:r>
      <w:r w:rsidRPr="00E07BA9">
        <w:rPr>
          <w:lang/>
        </w:rPr>
        <w:t xml:space="preserve">. </w:t>
      </w:r>
      <w:r w:rsidR="00896376">
        <w:rPr>
          <w:lang/>
        </w:rPr>
        <w:t>Q</w:t>
      </w:r>
      <w:r w:rsidRPr="00E07BA9">
        <w:rPr>
          <w:lang/>
        </w:rPr>
        <w:t xml:space="preserve">uantum computers </w:t>
      </w:r>
      <w:r w:rsidR="00BB0385">
        <w:rPr>
          <w:lang/>
        </w:rPr>
        <w:t>can</w:t>
      </w:r>
      <w:r w:rsidRPr="00E07BA9">
        <w:rPr>
          <w:lang/>
        </w:rPr>
        <w:t xml:space="preserve"> solve certain problems much faster than classical counterparts, potentially reducing the time and energy required for complex computations.</w:t>
      </w:r>
      <w:r w:rsidR="005721C1">
        <w:rPr>
          <w:lang/>
        </w:rPr>
        <w:t xml:space="preserve"> </w:t>
      </w:r>
      <w:r w:rsidRPr="00E07BA9">
        <w:rPr>
          <w:lang/>
        </w:rPr>
        <w:t xml:space="preserve">For instance, quantum algorithms have the potential to optimize complex processes, allowing for quicker and more efficient solutions. This efficiency could lead to substantial energy savings when applied to tasks such as climate modeling, which often require extensive computational resources. </w:t>
      </w:r>
    </w:p>
    <w:p w14:paraId="3CFEB856" w14:textId="77777777" w:rsidR="004E1CEC" w:rsidRPr="00E07BA9" w:rsidRDefault="004E1CEC" w:rsidP="00E6275F">
      <w:pPr>
        <w:rPr>
          <w:lang/>
        </w:rPr>
      </w:pPr>
    </w:p>
    <w:p w14:paraId="38C0E47E" w14:textId="77777777" w:rsidR="00E07BA9" w:rsidRDefault="00E07BA9" w:rsidP="00E6275F">
      <w:pPr>
        <w:rPr>
          <w:lang/>
        </w:rPr>
      </w:pPr>
      <w:r w:rsidRPr="00E07BA9">
        <w:rPr>
          <w:lang/>
        </w:rPr>
        <w:t>In addition to energy savings, quantum computation can significantly enhance our ability to predict climate change. Traditional climate models rely on numerous variables and complex interactions, making them computationally intensive and sometimes inaccurate. Quantum computing, with its superior processing power, can handle the vast datasets and intricate calculations necessary to create more accurate climate models. For example, quantum algorithms can improve simulations of atmospheric conditions and ocean currents, providing better insights into climate patterns and enabling more effective climate strategies.</w:t>
      </w:r>
    </w:p>
    <w:p w14:paraId="74F34F3E" w14:textId="77777777" w:rsidR="00BF4DB3" w:rsidRPr="00E07BA9" w:rsidRDefault="00BF4DB3" w:rsidP="00E6275F">
      <w:pPr>
        <w:rPr>
          <w:lang/>
        </w:rPr>
      </w:pPr>
    </w:p>
    <w:p w14:paraId="5B0A7D2E" w14:textId="77777777" w:rsidR="00E07BA9" w:rsidRDefault="00E07BA9" w:rsidP="00E6275F">
      <w:pPr>
        <w:rPr>
          <w:lang/>
        </w:rPr>
      </w:pPr>
      <w:r w:rsidRPr="00E07BA9">
        <w:rPr>
          <w:lang/>
        </w:rPr>
        <w:lastRenderedPageBreak/>
        <w:t>Moreover, quantum technology can be employed in various other fields related to climate change. In agriculture, quantum computing could optimize resource management, such as water usage and crop yields, by analyzing and predicting environmental conditions. In energy, quantum algorithms can enhance the efficiency of renewable energy systems by optimizing power grid management and improving energy storage solutions. Furthermore, quantum sensing technologies can be utilized for more accurate measurements of greenhouse gas emissions, aiding in monitoring efforts and regulatory compliance.</w:t>
      </w:r>
    </w:p>
    <w:p w14:paraId="5601207E" w14:textId="77777777" w:rsidR="00FC66CE" w:rsidRPr="00E07BA9" w:rsidRDefault="00FC66CE" w:rsidP="00E6275F">
      <w:pPr>
        <w:rPr>
          <w:lang/>
        </w:rPr>
      </w:pPr>
    </w:p>
    <w:p w14:paraId="31745A59" w14:textId="77777777" w:rsidR="00371482" w:rsidRDefault="00E07BA9" w:rsidP="00E6275F">
      <w:pPr>
        <w:rPr>
          <w:lang/>
        </w:rPr>
      </w:pPr>
      <w:r w:rsidRPr="00E07BA9">
        <w:rPr>
          <w:lang/>
        </w:rPr>
        <w:t xml:space="preserve">In conclusion, climate change is a </w:t>
      </w:r>
      <w:r w:rsidR="00E37410">
        <w:rPr>
          <w:lang/>
        </w:rPr>
        <w:t>severe</w:t>
      </w:r>
      <w:r w:rsidRPr="00E07BA9">
        <w:rPr>
          <w:lang/>
        </w:rPr>
        <w:t xml:space="preserve"> challenge that demands innovative solutions. The high energy demands of current computing</w:t>
      </w:r>
      <w:r w:rsidR="000D0637">
        <w:rPr>
          <w:lang/>
        </w:rPr>
        <w:t xml:space="preserve"> </w:t>
      </w:r>
      <w:r w:rsidRPr="00E07BA9">
        <w:rPr>
          <w:lang/>
        </w:rPr>
        <w:t xml:space="preserve">contribute to the climate crisis, but quantum technology offers a promising alternative. With its lower energy consumption and greater computational capabilities, quantum computation has the potential to </w:t>
      </w:r>
      <w:r w:rsidR="00CB19DC">
        <w:rPr>
          <w:lang/>
        </w:rPr>
        <w:t>help</w:t>
      </w:r>
      <w:r w:rsidRPr="00E07BA9">
        <w:rPr>
          <w:lang/>
        </w:rPr>
        <w:t xml:space="preserve"> climate modeling and other critical areas. By harnessing the power of quantum technology, we can not only enhance our understanding of climate change but also develop more effective strategies to combat its impacts. The transition to quantum computing could be a pivotal step toward a more sustainable future</w:t>
      </w:r>
      <w:r w:rsidR="004464D4">
        <w:rPr>
          <w:lang/>
        </w:rPr>
        <w:t>.</w:t>
      </w:r>
      <w:r w:rsidR="00371482">
        <w:rPr>
          <w:lang/>
        </w:rPr>
        <w:t xml:space="preserve"> </w:t>
      </w:r>
    </w:p>
    <w:p w14:paraId="33369530" w14:textId="77777777" w:rsidR="00371482" w:rsidRDefault="00371482" w:rsidP="00E6275F">
      <w:pPr>
        <w:rPr>
          <w:lang/>
        </w:rPr>
      </w:pPr>
    </w:p>
    <w:p w14:paraId="77D88665" w14:textId="77777777" w:rsidR="00CB0D68" w:rsidRDefault="00371482" w:rsidP="00E6275F">
      <w:pPr>
        <w:rPr>
          <w:lang/>
        </w:rPr>
      </w:pPr>
      <w:r>
        <w:rPr>
          <w:lang/>
        </w:rPr>
        <w:t>AI statement</w:t>
      </w:r>
      <w:r w:rsidR="00AB1485">
        <w:rPr>
          <w:lang/>
        </w:rPr>
        <w:t>:</w:t>
      </w:r>
    </w:p>
    <w:p w14:paraId="33D8F629" w14:textId="70BDCF9D" w:rsidR="00AB1485" w:rsidRPr="00E07BA9" w:rsidRDefault="00AB1485" w:rsidP="00E6275F">
      <w:pPr>
        <w:rPr>
          <w:lang/>
        </w:rPr>
      </w:pPr>
      <w:r w:rsidRPr="00AB1485">
        <w:t xml:space="preserve">Please help me to </w:t>
      </w:r>
      <w:r w:rsidR="00CB0D68">
        <w:t>develop and illustrate</w:t>
      </w:r>
      <w:r w:rsidRPr="00AB1485">
        <w:t xml:space="preserve"> an essay based on topic</w:t>
      </w:r>
      <w:r w:rsidR="007F6208">
        <w:t xml:space="preserve"> of w</w:t>
      </w:r>
      <w:r w:rsidRPr="00AB1485">
        <w:t>hat are the solutions to climate change? My main idea is to ut</w:t>
      </w:r>
      <w:r w:rsidR="00C45958">
        <w:t>ilize</w:t>
      </w:r>
      <w:r w:rsidRPr="00AB1485">
        <w:t xml:space="preserve"> modern quantum technology, especially quantum computation</w:t>
      </w:r>
      <w:r w:rsidR="00780563">
        <w:t xml:space="preserve">, also could incorporate </w:t>
      </w:r>
      <w:r w:rsidR="00FD659B">
        <w:t>quantum sensing</w:t>
      </w:r>
      <w:r w:rsidRPr="00AB1485">
        <w:t xml:space="preserve">. First illustrate </w:t>
      </w:r>
      <w:r w:rsidR="006B31D6">
        <w:t xml:space="preserve">with data </w:t>
      </w:r>
      <w:r w:rsidRPr="00AB1485">
        <w:t xml:space="preserve">that nowadays </w:t>
      </w:r>
      <w:r w:rsidR="00444435">
        <w:t xml:space="preserve">severe stage of Climate change, such as </w:t>
      </w:r>
      <w:r w:rsidR="00444435" w:rsidRPr="00AB1485">
        <w:t>greenhouse gases in the atmosphere</w:t>
      </w:r>
      <w:r w:rsidR="00444435">
        <w:t xml:space="preserve">, and </w:t>
      </w:r>
      <w:r w:rsidR="00444435" w:rsidRPr="00AB1485">
        <w:t>global temperatures</w:t>
      </w:r>
      <w:r w:rsidR="00444435">
        <w:t xml:space="preserve">. </w:t>
      </w:r>
      <w:proofErr w:type="gramStart"/>
      <w:r w:rsidR="00444435">
        <w:t>Second</w:t>
      </w:r>
      <w:proofErr w:type="gramEnd"/>
      <w:r w:rsidR="00444435">
        <w:t xml:space="preserve"> </w:t>
      </w:r>
      <w:r w:rsidR="006F0299">
        <w:t>explain high</w:t>
      </w:r>
      <w:r w:rsidRPr="00AB1485">
        <w:t xml:space="preserve"> </w:t>
      </w:r>
      <w:r w:rsidR="00A660D8" w:rsidRPr="00AB1485">
        <w:t>performance</w:t>
      </w:r>
      <w:r w:rsidRPr="00AB1485">
        <w:t xml:space="preserve"> computing demands much energy, the training of AI, the computing of </w:t>
      </w:r>
      <w:r w:rsidR="00A576EB" w:rsidRPr="00AB1485">
        <w:t>scientific</w:t>
      </w:r>
      <w:r w:rsidRPr="00AB1485">
        <w:t xml:space="preserve"> computation such as design of pharmacy, </w:t>
      </w:r>
      <w:proofErr w:type="gramStart"/>
      <w:r w:rsidRPr="00AB1485">
        <w:t>etc</w:t>
      </w:r>
      <w:r w:rsidR="002B5CC9">
        <w:t xml:space="preserve">. </w:t>
      </w:r>
      <w:r w:rsidRPr="00AB1485">
        <w:t>,</w:t>
      </w:r>
      <w:proofErr w:type="gramEnd"/>
      <w:r w:rsidRPr="00AB1485">
        <w:t xml:space="preserve"> and how energy expense </w:t>
      </w:r>
      <w:proofErr w:type="gramStart"/>
      <w:r w:rsidRPr="00AB1485">
        <w:t>make</w:t>
      </w:r>
      <w:proofErr w:type="gramEnd"/>
      <w:r w:rsidRPr="00AB1485">
        <w:t xml:space="preserve"> change in climate. Then address that quantum computation has lower energy </w:t>
      </w:r>
      <w:r w:rsidR="006E3A6E">
        <w:t>ex</w:t>
      </w:r>
      <w:r w:rsidRPr="00AB1485">
        <w:t xml:space="preserve">pense, </w:t>
      </w:r>
      <w:proofErr w:type="gramStart"/>
      <w:r w:rsidRPr="00AB1485">
        <w:t>more greater</w:t>
      </w:r>
      <w:proofErr w:type="gramEnd"/>
      <w:r w:rsidRPr="00AB1485">
        <w:t xml:space="preserve"> computing capacity</w:t>
      </w:r>
      <w:r w:rsidR="00AC6C3E">
        <w:t xml:space="preserve">, which can be helpful to energy conservation and </w:t>
      </w:r>
      <w:proofErr w:type="gramStart"/>
      <w:r w:rsidR="00886BF1">
        <w:t>reducing</w:t>
      </w:r>
      <w:proofErr w:type="gramEnd"/>
      <w:r w:rsidR="00886BF1">
        <w:t xml:space="preserve"> </w:t>
      </w:r>
      <w:r w:rsidR="00AC6C3E">
        <w:t xml:space="preserve">carbon footprints. </w:t>
      </w:r>
      <w:r w:rsidRPr="00AB1485">
        <w:t xml:space="preserve">Finally prove that it can be used in other </w:t>
      </w:r>
      <w:r w:rsidR="002B5CC9" w:rsidRPr="00AB1485">
        <w:t>fields</w:t>
      </w:r>
      <w:r w:rsidRPr="00AB1485">
        <w:t xml:space="preserve"> of climate.</w:t>
      </w:r>
      <w:r w:rsidR="007F26FF">
        <w:t xml:space="preserve"> In the end, conclude </w:t>
      </w:r>
      <w:proofErr w:type="gramStart"/>
      <w:r w:rsidR="007F26FF">
        <w:t>total</w:t>
      </w:r>
      <w:proofErr w:type="gramEnd"/>
      <w:r w:rsidR="007F26FF">
        <w:t xml:space="preserve"> essay and propose a future.</w:t>
      </w:r>
    </w:p>
    <w:p w14:paraId="5C9F770A" w14:textId="77777777" w:rsidR="00E07BA9" w:rsidRPr="00E07BA9" w:rsidRDefault="00E07BA9" w:rsidP="00E6275F">
      <w:pPr>
        <w:rPr>
          <w:lang/>
        </w:rPr>
      </w:pPr>
    </w:p>
    <w:p w14:paraId="028D29E0" w14:textId="4D4BDC2F" w:rsidR="00E07BA9" w:rsidRDefault="00E07BA9" w:rsidP="00E6275F">
      <w:pPr>
        <w:rPr>
          <w:sz w:val="11"/>
          <w:lang/>
        </w:rPr>
      </w:pPr>
    </w:p>
    <w:p w14:paraId="2EA58559" w14:textId="72409FA3" w:rsidR="00371482" w:rsidRPr="00E07BA9" w:rsidRDefault="00371482" w:rsidP="00E6275F">
      <w:pPr>
        <w:rPr>
          <w:sz w:val="11"/>
          <w:lang/>
        </w:rPr>
      </w:pPr>
    </w:p>
    <w:sectPr w:rsidR="00371482" w:rsidRPr="00E07BA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F22CC" w14:textId="77777777" w:rsidR="003D4267" w:rsidRDefault="003D4267">
      <w:r>
        <w:separator/>
      </w:r>
    </w:p>
  </w:endnote>
  <w:endnote w:type="continuationSeparator" w:id="0">
    <w:p w14:paraId="40907E18" w14:textId="77777777" w:rsidR="003D4267" w:rsidRDefault="003D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6BE5D" w14:textId="77777777" w:rsidR="003D4267" w:rsidRDefault="003D4267">
      <w:r>
        <w:separator/>
      </w:r>
    </w:p>
  </w:footnote>
  <w:footnote w:type="continuationSeparator" w:id="0">
    <w:p w14:paraId="095F17A2" w14:textId="77777777" w:rsidR="003D4267" w:rsidRDefault="003D4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3D6B"/>
    <w:multiLevelType w:val="multilevel"/>
    <w:tmpl w:val="D960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9541D"/>
    <w:multiLevelType w:val="multilevel"/>
    <w:tmpl w:val="2DCC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C7B18"/>
    <w:multiLevelType w:val="multilevel"/>
    <w:tmpl w:val="390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7573C"/>
    <w:multiLevelType w:val="hybridMultilevel"/>
    <w:tmpl w:val="E006C240"/>
    <w:lvl w:ilvl="0" w:tplc="A7EEDC32">
      <w:start w:val="1"/>
      <w:numFmt w:val="bullet"/>
      <w:lvlText w:val="·"/>
      <w:lvlJc w:val="left"/>
      <w:pPr>
        <w:ind w:left="720" w:hanging="349"/>
      </w:pPr>
      <w:rPr>
        <w:rFonts w:ascii="Symbol" w:eastAsia="Symbol" w:hAnsi="Symbol" w:cs="Symbol"/>
      </w:rPr>
    </w:lvl>
    <w:lvl w:ilvl="1" w:tplc="29F4F03A">
      <w:start w:val="1"/>
      <w:numFmt w:val="bullet"/>
      <w:lvlText w:val="o"/>
      <w:lvlJc w:val="left"/>
      <w:pPr>
        <w:ind w:left="1440" w:hanging="349"/>
      </w:pPr>
      <w:rPr>
        <w:rFonts w:ascii="Courier New" w:eastAsia="Courier New" w:hAnsi="Courier New" w:cs="Courier New"/>
      </w:rPr>
    </w:lvl>
    <w:lvl w:ilvl="2" w:tplc="944C952E">
      <w:start w:val="1"/>
      <w:numFmt w:val="bullet"/>
      <w:lvlText w:val="§"/>
      <w:lvlJc w:val="left"/>
      <w:pPr>
        <w:ind w:left="2160" w:hanging="349"/>
      </w:pPr>
      <w:rPr>
        <w:rFonts w:ascii="Wingdings" w:eastAsia="Wingdings" w:hAnsi="Wingdings" w:cs="Wingdings"/>
      </w:rPr>
    </w:lvl>
    <w:lvl w:ilvl="3" w:tplc="AAF88594">
      <w:start w:val="1"/>
      <w:numFmt w:val="bullet"/>
      <w:lvlText w:val="·"/>
      <w:lvlJc w:val="left"/>
      <w:pPr>
        <w:ind w:left="2880" w:hanging="349"/>
      </w:pPr>
      <w:rPr>
        <w:rFonts w:ascii="Symbol" w:eastAsia="Symbol" w:hAnsi="Symbol" w:cs="Symbol"/>
      </w:rPr>
    </w:lvl>
    <w:lvl w:ilvl="4" w:tplc="17E4E232">
      <w:start w:val="1"/>
      <w:numFmt w:val="bullet"/>
      <w:lvlText w:val="o"/>
      <w:lvlJc w:val="left"/>
      <w:pPr>
        <w:ind w:left="3600" w:hanging="349"/>
      </w:pPr>
      <w:rPr>
        <w:rFonts w:ascii="Courier New" w:eastAsia="Courier New" w:hAnsi="Courier New" w:cs="Courier New"/>
      </w:rPr>
    </w:lvl>
    <w:lvl w:ilvl="5" w:tplc="1244101C">
      <w:start w:val="1"/>
      <w:numFmt w:val="bullet"/>
      <w:lvlText w:val="§"/>
      <w:lvlJc w:val="left"/>
      <w:pPr>
        <w:ind w:left="4320" w:hanging="349"/>
      </w:pPr>
      <w:rPr>
        <w:rFonts w:ascii="Wingdings" w:eastAsia="Wingdings" w:hAnsi="Wingdings" w:cs="Wingdings"/>
      </w:rPr>
    </w:lvl>
    <w:lvl w:ilvl="6" w:tplc="6F884EBC">
      <w:start w:val="1"/>
      <w:numFmt w:val="bullet"/>
      <w:lvlText w:val="·"/>
      <w:lvlJc w:val="left"/>
      <w:pPr>
        <w:ind w:left="5040" w:hanging="349"/>
      </w:pPr>
      <w:rPr>
        <w:rFonts w:ascii="Symbol" w:eastAsia="Symbol" w:hAnsi="Symbol" w:cs="Symbol"/>
      </w:rPr>
    </w:lvl>
    <w:lvl w:ilvl="7" w:tplc="06846A50">
      <w:start w:val="1"/>
      <w:numFmt w:val="bullet"/>
      <w:lvlText w:val="o"/>
      <w:lvlJc w:val="left"/>
      <w:pPr>
        <w:ind w:left="5760" w:hanging="349"/>
      </w:pPr>
      <w:rPr>
        <w:rFonts w:ascii="Courier New" w:eastAsia="Courier New" w:hAnsi="Courier New" w:cs="Courier New"/>
      </w:rPr>
    </w:lvl>
    <w:lvl w:ilvl="8" w:tplc="1D825206">
      <w:start w:val="1"/>
      <w:numFmt w:val="bullet"/>
      <w:lvlText w:val="§"/>
      <w:lvlJc w:val="left"/>
      <w:pPr>
        <w:ind w:left="6480" w:hanging="349"/>
      </w:pPr>
      <w:rPr>
        <w:rFonts w:ascii="Wingdings" w:eastAsia="Wingdings" w:hAnsi="Wingdings" w:cs="Wingdings"/>
      </w:rPr>
    </w:lvl>
  </w:abstractNum>
  <w:num w:numId="1" w16cid:durableId="979070992">
    <w:abstractNumId w:val="3"/>
  </w:num>
  <w:num w:numId="2" w16cid:durableId="1998651824">
    <w:abstractNumId w:val="2"/>
  </w:num>
  <w:num w:numId="3" w16cid:durableId="1803692519">
    <w:abstractNumId w:val="0"/>
  </w:num>
  <w:num w:numId="4" w16cid:durableId="104935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hideSpellingErrors/>
  <w:hideGrammaticalErrors/>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U0NrUwMDMzMTUyN7VQ0lEKTi0uzszPAykwrAUAr5nwuywAAAA="/>
  </w:docVars>
  <w:rsids>
    <w:rsidRoot w:val="00BA6913"/>
    <w:rsid w:val="0002389B"/>
    <w:rsid w:val="00025081"/>
    <w:rsid w:val="00035213"/>
    <w:rsid w:val="00046C47"/>
    <w:rsid w:val="00055509"/>
    <w:rsid w:val="000D0637"/>
    <w:rsid w:val="000E188D"/>
    <w:rsid w:val="000F5C91"/>
    <w:rsid w:val="001221E8"/>
    <w:rsid w:val="001D69E1"/>
    <w:rsid w:val="00223D69"/>
    <w:rsid w:val="00227B9F"/>
    <w:rsid w:val="00230C76"/>
    <w:rsid w:val="00251A5D"/>
    <w:rsid w:val="002B5CC9"/>
    <w:rsid w:val="002D3B75"/>
    <w:rsid w:val="00312A83"/>
    <w:rsid w:val="00360488"/>
    <w:rsid w:val="00371482"/>
    <w:rsid w:val="003A3EC0"/>
    <w:rsid w:val="003C4D19"/>
    <w:rsid w:val="003C77C5"/>
    <w:rsid w:val="003D4267"/>
    <w:rsid w:val="00404C83"/>
    <w:rsid w:val="00444435"/>
    <w:rsid w:val="004464D4"/>
    <w:rsid w:val="00460D11"/>
    <w:rsid w:val="004E1CEC"/>
    <w:rsid w:val="005721C1"/>
    <w:rsid w:val="00590FBB"/>
    <w:rsid w:val="006B31D6"/>
    <w:rsid w:val="006E0DB3"/>
    <w:rsid w:val="006E3A6E"/>
    <w:rsid w:val="006F0299"/>
    <w:rsid w:val="00711C40"/>
    <w:rsid w:val="0076283E"/>
    <w:rsid w:val="00780563"/>
    <w:rsid w:val="007F26FF"/>
    <w:rsid w:val="007F6208"/>
    <w:rsid w:val="00805CCF"/>
    <w:rsid w:val="00805FEF"/>
    <w:rsid w:val="00826DA7"/>
    <w:rsid w:val="00870A0A"/>
    <w:rsid w:val="00886BF1"/>
    <w:rsid w:val="00896376"/>
    <w:rsid w:val="00946380"/>
    <w:rsid w:val="0097429D"/>
    <w:rsid w:val="009B237D"/>
    <w:rsid w:val="009B2B74"/>
    <w:rsid w:val="009E78AE"/>
    <w:rsid w:val="00A576EB"/>
    <w:rsid w:val="00A660D8"/>
    <w:rsid w:val="00AB1485"/>
    <w:rsid w:val="00AC6C3E"/>
    <w:rsid w:val="00AF4891"/>
    <w:rsid w:val="00B947FF"/>
    <w:rsid w:val="00BA461F"/>
    <w:rsid w:val="00BA6913"/>
    <w:rsid w:val="00BB0385"/>
    <w:rsid w:val="00BD3405"/>
    <w:rsid w:val="00BD360A"/>
    <w:rsid w:val="00BF064A"/>
    <w:rsid w:val="00BF4DB3"/>
    <w:rsid w:val="00BF75C3"/>
    <w:rsid w:val="00C25029"/>
    <w:rsid w:val="00C45958"/>
    <w:rsid w:val="00C7078C"/>
    <w:rsid w:val="00C74F33"/>
    <w:rsid w:val="00CB0D68"/>
    <w:rsid w:val="00CB19DC"/>
    <w:rsid w:val="00D347A6"/>
    <w:rsid w:val="00D62D13"/>
    <w:rsid w:val="00D91139"/>
    <w:rsid w:val="00DC25E2"/>
    <w:rsid w:val="00DD4CD6"/>
    <w:rsid w:val="00DD4E4D"/>
    <w:rsid w:val="00E07BA9"/>
    <w:rsid w:val="00E37410"/>
    <w:rsid w:val="00E509D8"/>
    <w:rsid w:val="00E6275F"/>
    <w:rsid w:val="00E8216E"/>
    <w:rsid w:val="00F45F53"/>
    <w:rsid w:val="00F56302"/>
    <w:rsid w:val="00F74DA9"/>
    <w:rsid w:val="00F80B1E"/>
    <w:rsid w:val="00FA5CB9"/>
    <w:rsid w:val="00FC66CE"/>
    <w:rsid w:val="00FD6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FF4D"/>
  <w15:docId w15:val="{9F51A8A6-E24E-5640-848D-660473C0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sz w:val="21"/>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1"/>
    <w:uiPriority w:val="9"/>
    <w:qFormat/>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pPr>
  </w:style>
  <w:style w:type="character" w:customStyle="1" w:styleId="FooterChar">
    <w:name w:val="Footer Char"/>
    <w:basedOn w:val="DefaultParagraphFont"/>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rPr>
      <w:color w:val="404040"/>
      <w:sz w:val="20"/>
      <w:szCs w:val="20"/>
      <w:lang/>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rPr>
      <w:color w:val="404040"/>
      <w:sz w:val="20"/>
      <w:szCs w:val="20"/>
      <w:lang/>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rPr>
      <w:color w:val="404040"/>
      <w:sz w:val="20"/>
      <w:szCs w:val="20"/>
      <w:lang/>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rPr>
      <w:color w:val="404040"/>
      <w:sz w:val="20"/>
      <w:szCs w:val="20"/>
      <w:lang/>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rPr>
      <w:color w:val="404040"/>
      <w:sz w:val="20"/>
      <w:szCs w:val="20"/>
      <w:lang/>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rPr>
      <w:color w:val="404040"/>
      <w:sz w:val="20"/>
      <w:szCs w:val="20"/>
      <w:lang/>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rPr>
      <w:color w:val="404040"/>
      <w:sz w:val="20"/>
      <w:szCs w:val="20"/>
      <w:lang/>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rPr>
      <w:color w:val="404040"/>
      <w:sz w:val="20"/>
      <w:szCs w:val="20"/>
      <w:lang/>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rPr>
      <w:color w:val="404040"/>
      <w:sz w:val="20"/>
      <w:szCs w:val="20"/>
      <w:lang/>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rPr>
      <w:color w:val="404040"/>
      <w:sz w:val="20"/>
      <w:szCs w:val="20"/>
      <w:lang/>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rPr>
      <w:color w:val="404040"/>
      <w:sz w:val="20"/>
      <w:szCs w:val="20"/>
      <w:lang/>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rPr>
      <w:color w:val="404040"/>
      <w:sz w:val="20"/>
      <w:szCs w:val="20"/>
      <w:lang/>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rPr>
      <w:color w:val="404040"/>
      <w:sz w:val="20"/>
      <w:szCs w:val="20"/>
      <w:lang/>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rPr>
      <w:color w:val="404040"/>
      <w:sz w:val="20"/>
      <w:szCs w:val="20"/>
      <w:lang/>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character" w:customStyle="1" w:styleId="Heading1Char1">
    <w:name w:val="Heading 1 Char1"/>
    <w:basedOn w:val="DefaultParagraphFont"/>
    <w:link w:val="Heading1"/>
    <w:uiPriority w:val="9"/>
    <w:rPr>
      <w:b/>
      <w:bCs/>
      <w:sz w:val="44"/>
      <w:szCs w:val="44"/>
    </w:rPr>
  </w:style>
  <w:style w:type="character" w:styleId="SubtleEmphasis">
    <w:name w:val="Subtle Emphasis"/>
    <w:basedOn w:val="DefaultParagraphFont"/>
    <w:uiPriority w:val="19"/>
    <w:qFormat/>
    <w:rsid w:val="00E821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9037">
      <w:bodyDiv w:val="1"/>
      <w:marLeft w:val="0"/>
      <w:marRight w:val="0"/>
      <w:marTop w:val="0"/>
      <w:marBottom w:val="0"/>
      <w:divBdr>
        <w:top w:val="none" w:sz="0" w:space="0" w:color="auto"/>
        <w:left w:val="none" w:sz="0" w:space="0" w:color="auto"/>
        <w:bottom w:val="none" w:sz="0" w:space="0" w:color="auto"/>
        <w:right w:val="none" w:sz="0" w:space="0" w:color="auto"/>
      </w:divBdr>
      <w:divsChild>
        <w:div w:id="1613852940">
          <w:marLeft w:val="0"/>
          <w:marRight w:val="0"/>
          <w:marTop w:val="0"/>
          <w:marBottom w:val="0"/>
          <w:divBdr>
            <w:top w:val="none" w:sz="0" w:space="0" w:color="auto"/>
            <w:left w:val="none" w:sz="0" w:space="0" w:color="auto"/>
            <w:bottom w:val="none" w:sz="0" w:space="0" w:color="auto"/>
            <w:right w:val="none" w:sz="0" w:space="0" w:color="auto"/>
          </w:divBdr>
        </w:div>
      </w:divsChild>
    </w:div>
    <w:div w:id="350496925">
      <w:bodyDiv w:val="1"/>
      <w:marLeft w:val="0"/>
      <w:marRight w:val="0"/>
      <w:marTop w:val="0"/>
      <w:marBottom w:val="0"/>
      <w:divBdr>
        <w:top w:val="none" w:sz="0" w:space="0" w:color="auto"/>
        <w:left w:val="none" w:sz="0" w:space="0" w:color="auto"/>
        <w:bottom w:val="none" w:sz="0" w:space="0" w:color="auto"/>
        <w:right w:val="none" w:sz="0" w:space="0" w:color="auto"/>
      </w:divBdr>
      <w:divsChild>
        <w:div w:id="815924852">
          <w:marLeft w:val="0"/>
          <w:marRight w:val="0"/>
          <w:marTop w:val="0"/>
          <w:marBottom w:val="0"/>
          <w:divBdr>
            <w:top w:val="none" w:sz="0" w:space="0" w:color="auto"/>
            <w:left w:val="none" w:sz="0" w:space="0" w:color="auto"/>
            <w:bottom w:val="none" w:sz="0" w:space="0" w:color="auto"/>
            <w:right w:val="none" w:sz="0" w:space="0" w:color="auto"/>
          </w:divBdr>
        </w:div>
      </w:divsChild>
    </w:div>
    <w:div w:id="429357976">
      <w:bodyDiv w:val="1"/>
      <w:marLeft w:val="0"/>
      <w:marRight w:val="0"/>
      <w:marTop w:val="0"/>
      <w:marBottom w:val="0"/>
      <w:divBdr>
        <w:top w:val="none" w:sz="0" w:space="0" w:color="auto"/>
        <w:left w:val="none" w:sz="0" w:space="0" w:color="auto"/>
        <w:bottom w:val="none" w:sz="0" w:space="0" w:color="auto"/>
        <w:right w:val="none" w:sz="0" w:space="0" w:color="auto"/>
      </w:divBdr>
    </w:div>
    <w:div w:id="456224707">
      <w:bodyDiv w:val="1"/>
      <w:marLeft w:val="0"/>
      <w:marRight w:val="0"/>
      <w:marTop w:val="0"/>
      <w:marBottom w:val="0"/>
      <w:divBdr>
        <w:top w:val="none" w:sz="0" w:space="0" w:color="auto"/>
        <w:left w:val="none" w:sz="0" w:space="0" w:color="auto"/>
        <w:bottom w:val="none" w:sz="0" w:space="0" w:color="auto"/>
        <w:right w:val="none" w:sz="0" w:space="0" w:color="auto"/>
      </w:divBdr>
    </w:div>
    <w:div w:id="620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6245674">
          <w:marLeft w:val="0"/>
          <w:marRight w:val="0"/>
          <w:marTop w:val="0"/>
          <w:marBottom w:val="0"/>
          <w:divBdr>
            <w:top w:val="none" w:sz="0" w:space="0" w:color="auto"/>
            <w:left w:val="none" w:sz="0" w:space="0" w:color="auto"/>
            <w:bottom w:val="none" w:sz="0" w:space="0" w:color="auto"/>
            <w:right w:val="none" w:sz="0" w:space="0" w:color="auto"/>
          </w:divBdr>
        </w:div>
      </w:divsChild>
    </w:div>
    <w:div w:id="1083643773">
      <w:bodyDiv w:val="1"/>
      <w:marLeft w:val="0"/>
      <w:marRight w:val="0"/>
      <w:marTop w:val="0"/>
      <w:marBottom w:val="0"/>
      <w:divBdr>
        <w:top w:val="none" w:sz="0" w:space="0" w:color="auto"/>
        <w:left w:val="none" w:sz="0" w:space="0" w:color="auto"/>
        <w:bottom w:val="none" w:sz="0" w:space="0" w:color="auto"/>
        <w:right w:val="none" w:sz="0" w:space="0" w:color="auto"/>
      </w:divBdr>
      <w:divsChild>
        <w:div w:id="1668482924">
          <w:marLeft w:val="0"/>
          <w:marRight w:val="0"/>
          <w:marTop w:val="0"/>
          <w:marBottom w:val="0"/>
          <w:divBdr>
            <w:top w:val="none" w:sz="0" w:space="0" w:color="auto"/>
            <w:left w:val="none" w:sz="0" w:space="0" w:color="auto"/>
            <w:bottom w:val="none" w:sz="0" w:space="0" w:color="auto"/>
            <w:right w:val="none" w:sz="0" w:space="0" w:color="auto"/>
          </w:divBdr>
        </w:div>
      </w:divsChild>
    </w:div>
    <w:div w:id="1161964262">
      <w:bodyDiv w:val="1"/>
      <w:marLeft w:val="0"/>
      <w:marRight w:val="0"/>
      <w:marTop w:val="0"/>
      <w:marBottom w:val="0"/>
      <w:divBdr>
        <w:top w:val="none" w:sz="0" w:space="0" w:color="auto"/>
        <w:left w:val="none" w:sz="0" w:space="0" w:color="auto"/>
        <w:bottom w:val="none" w:sz="0" w:space="0" w:color="auto"/>
        <w:right w:val="none" w:sz="0" w:space="0" w:color="auto"/>
      </w:divBdr>
    </w:div>
    <w:div w:id="20564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杨其纯 Qichun YANG</cp:lastModifiedBy>
  <cp:revision>86</cp:revision>
  <dcterms:created xsi:type="dcterms:W3CDTF">2025-03-20T13:48:00Z</dcterms:created>
  <dcterms:modified xsi:type="dcterms:W3CDTF">2025-06-23T07:03:00Z</dcterms:modified>
</cp:coreProperties>
</file>