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E22E" w14:textId="77777777" w:rsidR="00864103" w:rsidRPr="00864103" w:rsidRDefault="00864103" w:rsidP="00864103">
      <w:pPr>
        <w:ind w:firstLineChars="200" w:firstLine="440"/>
        <w:rPr>
          <w:b/>
          <w:bCs/>
          <w:sz w:val="22"/>
          <w:szCs w:val="24"/>
        </w:rPr>
      </w:pPr>
      <w:r w:rsidRPr="00864103">
        <w:rPr>
          <w:b/>
          <w:bCs/>
          <w:sz w:val="22"/>
          <w:szCs w:val="24"/>
        </w:rPr>
        <w:t>Approach to Solving Climate Change: Strategies for a Sustainable Future</w:t>
      </w:r>
    </w:p>
    <w:p w14:paraId="0BB7CBB7" w14:textId="77777777" w:rsidR="00864103" w:rsidRPr="00864103" w:rsidRDefault="00864103" w:rsidP="00864103"/>
    <w:p w14:paraId="2B4587DA" w14:textId="294D0B50" w:rsidR="00864103" w:rsidRDefault="00864103" w:rsidP="00864103">
      <w:r w:rsidRPr="00864103">
        <w:t>Climate change is one of the most pressing challenges facing humanity today, driven primarily by human activities such as burning fossil fuels, deforestation, and industrial processes that release greenhouse gases (GHGs) like carbon dioxide (CO</w:t>
      </w:r>
      <w:r w:rsidRPr="00864103">
        <w:rPr>
          <w:rFonts w:ascii="Cambria Math" w:hAnsi="Cambria Math" w:cs="Cambria Math"/>
        </w:rPr>
        <w:t>₂</w:t>
      </w:r>
      <w:r w:rsidRPr="00864103">
        <w:t>), methane (CH</w:t>
      </w:r>
      <w:r w:rsidRPr="00864103">
        <w:rPr>
          <w:rFonts w:ascii="Cambria Math" w:hAnsi="Cambria Math" w:cs="Cambria Math"/>
        </w:rPr>
        <w:t>₄</w:t>
      </w:r>
      <w:r w:rsidRPr="00864103">
        <w:t>), and nitrous oxide (N</w:t>
      </w:r>
      <w:r w:rsidRPr="00864103">
        <w:rPr>
          <w:rFonts w:ascii="Cambria Math" w:hAnsi="Cambria Math" w:cs="Cambria Math"/>
        </w:rPr>
        <w:t>₂</w:t>
      </w:r>
      <w:r w:rsidRPr="00864103">
        <w:t xml:space="preserve">O) into the atmosphere. </w:t>
      </w:r>
      <w:proofErr w:type="gramStart"/>
      <w:r w:rsidRPr="00864103">
        <w:t>Addressing it</w:t>
      </w:r>
      <w:proofErr w:type="gramEnd"/>
      <w:r w:rsidRPr="00864103">
        <w:t xml:space="preserve"> requires a multifaceted approach that combines technological innovation, policy changes, and societal shifts. Below, I outline several key solutions to mitigate and adapt to climate change, aiming to reduce its impact and build a sustainable future.</w:t>
      </w:r>
    </w:p>
    <w:p w14:paraId="616FFCC3" w14:textId="77777777" w:rsidR="00864103" w:rsidRPr="00864103" w:rsidRDefault="00864103" w:rsidP="00864103"/>
    <w:p w14:paraId="25798074" w14:textId="77777777" w:rsidR="00864103" w:rsidRDefault="00864103" w:rsidP="00864103">
      <w:r w:rsidRPr="00864103">
        <w:t>One of the most effective solutions is transitioning to renewable energy sources. Fossil fuels like coal, oil, and natural gas are the largest contributors to GHG emissions. Replacing these with solar, wind, hydropower, and geothermal energy can drastically cut emissions. For instance, solar panels and wind turbines have become more efficient and affordable over the past decade, making them viable alternatives. Governments can accelerate this shift by offering subsidies for renewable energy projects, phasing out coal plants, and investing in grid infrastructure to handle decentralized energy sources. This transition not only reduces emissions but also creates jobs in emerging green industries.</w:t>
      </w:r>
    </w:p>
    <w:p w14:paraId="6BADE86A" w14:textId="77777777" w:rsidR="00864103" w:rsidRPr="00864103" w:rsidRDefault="00864103" w:rsidP="00864103"/>
    <w:p w14:paraId="414195D7" w14:textId="77777777" w:rsidR="00864103" w:rsidRDefault="00864103" w:rsidP="00864103">
      <w:r w:rsidRPr="00864103">
        <w:t>Another critical solution is improving energy efficiency across sectors. Buildings, transportation, and manufacturing account for significant energy waste. Retrofitting buildings with better insulation, LED lighting, and smart thermostats can lower energy demand. In transportation, promoting electric vehicles (EVs), expanding public transit, and encouraging cycling or walking can reduce reliance on gasoline-powered cars. For industries, adopting energy-efficient machinery and recycling processes can minimize waste. These measures require both individual action—like choosing energy-saving appliances—and systemic changes, such as stricter efficiency standards enforced by governments.</w:t>
      </w:r>
    </w:p>
    <w:p w14:paraId="43A9B506" w14:textId="77777777" w:rsidR="00864103" w:rsidRPr="00864103" w:rsidRDefault="00864103" w:rsidP="00864103"/>
    <w:p w14:paraId="0C1E3FB0" w14:textId="77777777" w:rsidR="00864103" w:rsidRDefault="00864103" w:rsidP="00864103">
      <w:r w:rsidRPr="00864103">
        <w:t>Reforestation and ecosystem restoration are natural solutions that deserve more attention. Trees absorb CO</w:t>
      </w:r>
      <w:r w:rsidRPr="00864103">
        <w:rPr>
          <w:rFonts w:ascii="Cambria Math" w:hAnsi="Cambria Math" w:cs="Cambria Math"/>
        </w:rPr>
        <w:t>₂</w:t>
      </w:r>
      <w:r w:rsidRPr="00864103">
        <w:t xml:space="preserve"> during photosynthesis, acting as carbon sinks. Deforestation, particularly in regions like the Amazon, releases stored carbon and reduces this capacity. Planting billions of trees, protecting existing forests, and restoring wetlands or grasslands can sequester carbon while enhancing biodiversity. Initiatives like the Bonn Challenge, which aims to restore 350 million hectares of degraded land by 2030, show the potential of this approach. However, it’s not a silver bullet—land use conflicts and the time it takes for trees to mature mean it must complement other strategies.</w:t>
      </w:r>
    </w:p>
    <w:p w14:paraId="6DDCE076" w14:textId="77777777" w:rsidR="00864103" w:rsidRPr="00864103" w:rsidRDefault="00864103" w:rsidP="00864103"/>
    <w:p w14:paraId="7F7DE999" w14:textId="77777777" w:rsidR="00864103" w:rsidRDefault="00864103" w:rsidP="00864103">
      <w:r w:rsidRPr="00864103">
        <w:t>Carbon capture and storage (CCS) is a promising technological fix. CCS involves capturing CO</w:t>
      </w:r>
      <w:r w:rsidRPr="00864103">
        <w:rPr>
          <w:rFonts w:ascii="Cambria Math" w:hAnsi="Cambria Math" w:cs="Cambria Math"/>
        </w:rPr>
        <w:t>₂</w:t>
      </w:r>
      <w:r w:rsidRPr="00864103">
        <w:t xml:space="preserve"> emissions from power plants or industrial sites, transporting it, and storing it underground or using it in products like concrete. While </w:t>
      </w:r>
      <w:proofErr w:type="gramStart"/>
      <w:r w:rsidRPr="00864103">
        <w:t>still</w:t>
      </w:r>
      <w:proofErr w:type="gramEnd"/>
      <w:r w:rsidRPr="00864103">
        <w:t xml:space="preserve"> expensive and energy-intensive, advancements are making it more feasible. Direct air capture, which pulls CO</w:t>
      </w:r>
      <w:r w:rsidRPr="00864103">
        <w:rPr>
          <w:rFonts w:ascii="Cambria Math" w:hAnsi="Cambria Math" w:cs="Cambria Math"/>
        </w:rPr>
        <w:t>₂</w:t>
      </w:r>
      <w:r w:rsidRPr="00864103">
        <w:t xml:space="preserve"> straight from the atmosphere, is another emerging technology. Companies like </w:t>
      </w:r>
      <w:proofErr w:type="spellStart"/>
      <w:r w:rsidRPr="00864103">
        <w:t>Climeworks</w:t>
      </w:r>
      <w:proofErr w:type="spellEnd"/>
      <w:r w:rsidRPr="00864103">
        <w:t xml:space="preserve"> are pioneering this, though scaling it to remove meaningful amounts of carbon remains a challenge. Funding research and offering tax incentives can help these technologies mature.</w:t>
      </w:r>
    </w:p>
    <w:p w14:paraId="76851CA9" w14:textId="77777777" w:rsidR="00864103" w:rsidRPr="00864103" w:rsidRDefault="00864103" w:rsidP="00864103"/>
    <w:p w14:paraId="39A2511F" w14:textId="6BE773A9" w:rsidR="00864103" w:rsidRPr="00864103" w:rsidRDefault="00864103" w:rsidP="00864103">
      <w:pPr>
        <w:rPr>
          <w:rFonts w:hint="eastAsia"/>
        </w:rPr>
      </w:pPr>
      <w:r w:rsidRPr="00864103">
        <w:t xml:space="preserve">Adapting to climate change is equally vital, as some effects—like rising sea levels and extreme </w:t>
      </w:r>
    </w:p>
    <w:p w14:paraId="1C77884C" w14:textId="50E699AD" w:rsidR="00864103" w:rsidRDefault="00864103" w:rsidP="00864103">
      <w:r w:rsidRPr="00864103">
        <w:t>weather—are already locked in. Building seawalls, elevating infrastructure, and designing flood-resistant cities can protect coastal populations. In agriculture, developing drought-resistant crops and improving irrigation efficiency can ensure food security. These adaptations require global cooperation, especially to support vulnerable nations that lack resources but face the worst impacts.</w:t>
      </w:r>
    </w:p>
    <w:p w14:paraId="5F299291" w14:textId="77777777" w:rsidR="00864103" w:rsidRPr="00864103" w:rsidRDefault="00864103" w:rsidP="00864103"/>
    <w:p w14:paraId="30B48CE0" w14:textId="77777777" w:rsidR="00864103" w:rsidRDefault="00864103" w:rsidP="00864103">
      <w:r w:rsidRPr="00864103">
        <w:t>Finally, individual and cultural shifts matter. Reducing meat consumption, minimizing waste, and embracing a circular economy—where products are reused rather than discarded—can lower emissions. Education campaigns and carbon taxes can nudge people toward sustainable choices. International agreements like the Paris Accord foster collective action, but their success hinges on enforcement and ambition.</w:t>
      </w:r>
    </w:p>
    <w:p w14:paraId="7393CBE4" w14:textId="77777777" w:rsidR="00864103" w:rsidRPr="00864103" w:rsidRDefault="00864103" w:rsidP="00864103"/>
    <w:p w14:paraId="7F88F724" w14:textId="77777777" w:rsidR="00864103" w:rsidRDefault="00864103" w:rsidP="00864103">
      <w:r w:rsidRPr="00864103">
        <w:t xml:space="preserve">In conclusion, solving climate change demands a blend of renewable energy, efficiency, nature-based solutions, technology, adaptation, and behavioral change. No single fix suffices; coordinated global effort is essential. </w:t>
      </w:r>
    </w:p>
    <w:p w14:paraId="35B1DB97" w14:textId="77777777" w:rsidR="00864103" w:rsidRDefault="00864103" w:rsidP="00864103"/>
    <w:p w14:paraId="315C0B32" w14:textId="008F86F4" w:rsidR="00864103" w:rsidRPr="00864103" w:rsidRDefault="00864103" w:rsidP="00864103">
      <w:pPr>
        <w:rPr>
          <w:b/>
          <w:bCs/>
        </w:rPr>
      </w:pPr>
      <w:r w:rsidRPr="00864103">
        <w:rPr>
          <w:b/>
          <w:bCs/>
        </w:rPr>
        <w:t xml:space="preserve">Reference: </w:t>
      </w:r>
    </w:p>
    <w:p w14:paraId="2AD0714B" w14:textId="506B76C6" w:rsidR="00864103" w:rsidRDefault="00864103" w:rsidP="00864103">
      <w:pPr>
        <w:rPr>
          <w:rFonts w:hint="eastAsia"/>
        </w:rPr>
      </w:pPr>
      <w:r w:rsidRPr="00864103">
        <w:t xml:space="preserve">[1] Huang B , Stone P H , Sokolov A P ,et </w:t>
      </w:r>
      <w:proofErr w:type="spellStart"/>
      <w:r w:rsidRPr="00864103">
        <w:t>al.Ocean</w:t>
      </w:r>
      <w:proofErr w:type="spellEnd"/>
      <w:r w:rsidRPr="00864103">
        <w:t xml:space="preserve"> Heat Uptake in Transient Climate Change: Mechanisms and Uncertainty due to </w:t>
      </w:r>
      <w:proofErr w:type="spellStart"/>
      <w:r w:rsidRPr="00864103">
        <w:t>Subgrid</w:t>
      </w:r>
      <w:proofErr w:type="spellEnd"/>
      <w:r w:rsidRPr="00864103">
        <w:t>-Scale Eddy Mixing[J].Journal of Climate, 2010, 16(20):3344-3356.DOI:10.1175/1520-0442(2003)0162.0.CO;2.</w:t>
      </w:r>
    </w:p>
    <w:p w14:paraId="5655F168" w14:textId="385FDB43" w:rsidR="00864103" w:rsidRDefault="00864103" w:rsidP="00864103">
      <w:r w:rsidRPr="00864103">
        <w:t>[</w:t>
      </w:r>
      <w:r>
        <w:rPr>
          <w:rFonts w:hint="eastAsia"/>
        </w:rPr>
        <w:t>2</w:t>
      </w:r>
      <w:r w:rsidRPr="00864103">
        <w:t>] Kheshgi H S , White B S .Testing Distributed Parameter Hypotheses for the Detection of Climate Change[J].Journal of Climate, 2010, 14(16):3464-3481.DOI:10.1175/1520-0442(2001)0142.0.CO;2.</w:t>
      </w:r>
    </w:p>
    <w:p w14:paraId="3F19EADD" w14:textId="02B7D8C3" w:rsidR="00864103" w:rsidRDefault="00864103" w:rsidP="00864103">
      <w:r w:rsidRPr="00864103">
        <w:t>[</w:t>
      </w:r>
      <w:r>
        <w:rPr>
          <w:rFonts w:hint="eastAsia"/>
        </w:rPr>
        <w:t>3</w:t>
      </w:r>
      <w:r w:rsidRPr="00864103">
        <w:t xml:space="preserve">] </w:t>
      </w:r>
      <w:proofErr w:type="spellStart"/>
      <w:r w:rsidRPr="00864103">
        <w:t>Buytaert</w:t>
      </w:r>
      <w:proofErr w:type="spellEnd"/>
      <w:r w:rsidRPr="00864103">
        <w:t xml:space="preserve"> W , Vuille M , Dewulf A ,et </w:t>
      </w:r>
      <w:proofErr w:type="spellStart"/>
      <w:r w:rsidRPr="00864103">
        <w:t>al.Uncertainties</w:t>
      </w:r>
      <w:proofErr w:type="spellEnd"/>
      <w:r w:rsidRPr="00864103">
        <w:t xml:space="preserve"> in climate change projections and regional downscaling in the tropical Andes: implications for water resources management[J].Hydrology and Earth System Sciences, 2010, 14(7).DOI:10.5194/hess-14-1247-2010.</w:t>
      </w:r>
    </w:p>
    <w:p w14:paraId="50C0CCBE" w14:textId="77777777" w:rsidR="00864103" w:rsidRDefault="00864103" w:rsidP="00864103">
      <w:pPr>
        <w:rPr>
          <w:rFonts w:hint="eastAsia"/>
        </w:rPr>
      </w:pPr>
    </w:p>
    <w:p w14:paraId="198D28DF" w14:textId="272739D9" w:rsidR="00864103" w:rsidRPr="00864103" w:rsidRDefault="00864103" w:rsidP="00864103">
      <w:r w:rsidRPr="00864103">
        <w:rPr>
          <w:b/>
          <w:bCs/>
        </w:rPr>
        <w:t>Statement of AI use</w:t>
      </w:r>
      <w:r w:rsidRPr="00864103">
        <w:t xml:space="preserve">: This response was </w:t>
      </w:r>
      <w:r>
        <w:rPr>
          <w:rFonts w:hint="eastAsia"/>
        </w:rPr>
        <w:t>assis</w:t>
      </w:r>
      <w:r w:rsidRPr="00864103">
        <w:t xml:space="preserve">ted by Grok 3, an AI developed by </w:t>
      </w:r>
      <w:proofErr w:type="spellStart"/>
      <w:r w:rsidRPr="00864103">
        <w:t>xAI</w:t>
      </w:r>
      <w:proofErr w:type="spellEnd"/>
      <w:r>
        <w:rPr>
          <w:rFonts w:hint="eastAsia"/>
        </w:rPr>
        <w:t>.</w:t>
      </w:r>
      <w:r w:rsidRPr="00864103">
        <w:t xml:space="preserve"> </w:t>
      </w:r>
    </w:p>
    <w:p w14:paraId="2E044B81" w14:textId="77777777" w:rsidR="001D0D20" w:rsidRDefault="001D0D20"/>
    <w:p w14:paraId="4B511495" w14:textId="77777777" w:rsidR="00864103" w:rsidRDefault="00864103">
      <w:pPr>
        <w:rPr>
          <w:rFonts w:hint="eastAsia"/>
        </w:rPr>
      </w:pPr>
    </w:p>
    <w:sectPr w:rsidR="00864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C2"/>
    <w:rsid w:val="001D0D20"/>
    <w:rsid w:val="00864103"/>
    <w:rsid w:val="00A566BD"/>
    <w:rsid w:val="00D0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A703"/>
  <w15:chartTrackingRefBased/>
  <w15:docId w15:val="{B8A7D99E-85A0-49AC-A977-DE68701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7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7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7E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7E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7E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7E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7E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7EC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07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7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7EC2"/>
    <w:rPr>
      <w:rFonts w:cstheme="majorBidi"/>
      <w:color w:val="0F4761" w:themeColor="accent1" w:themeShade="BF"/>
      <w:sz w:val="28"/>
      <w:szCs w:val="28"/>
    </w:rPr>
  </w:style>
  <w:style w:type="character" w:customStyle="1" w:styleId="50">
    <w:name w:val="标题 5 字符"/>
    <w:basedOn w:val="a0"/>
    <w:link w:val="5"/>
    <w:uiPriority w:val="9"/>
    <w:semiHidden/>
    <w:rsid w:val="00D07EC2"/>
    <w:rPr>
      <w:rFonts w:cstheme="majorBidi"/>
      <w:color w:val="0F4761" w:themeColor="accent1" w:themeShade="BF"/>
      <w:sz w:val="24"/>
      <w:szCs w:val="24"/>
    </w:rPr>
  </w:style>
  <w:style w:type="character" w:customStyle="1" w:styleId="60">
    <w:name w:val="标题 6 字符"/>
    <w:basedOn w:val="a0"/>
    <w:link w:val="6"/>
    <w:uiPriority w:val="9"/>
    <w:semiHidden/>
    <w:rsid w:val="00D07EC2"/>
    <w:rPr>
      <w:rFonts w:cstheme="majorBidi"/>
      <w:b/>
      <w:bCs/>
      <w:color w:val="0F4761" w:themeColor="accent1" w:themeShade="BF"/>
    </w:rPr>
  </w:style>
  <w:style w:type="character" w:customStyle="1" w:styleId="70">
    <w:name w:val="标题 7 字符"/>
    <w:basedOn w:val="a0"/>
    <w:link w:val="7"/>
    <w:uiPriority w:val="9"/>
    <w:semiHidden/>
    <w:rsid w:val="00D07EC2"/>
    <w:rPr>
      <w:rFonts w:cstheme="majorBidi"/>
      <w:b/>
      <w:bCs/>
      <w:color w:val="595959" w:themeColor="text1" w:themeTint="A6"/>
    </w:rPr>
  </w:style>
  <w:style w:type="character" w:customStyle="1" w:styleId="80">
    <w:name w:val="标题 8 字符"/>
    <w:basedOn w:val="a0"/>
    <w:link w:val="8"/>
    <w:uiPriority w:val="9"/>
    <w:semiHidden/>
    <w:rsid w:val="00D07EC2"/>
    <w:rPr>
      <w:rFonts w:cstheme="majorBidi"/>
      <w:color w:val="595959" w:themeColor="text1" w:themeTint="A6"/>
    </w:rPr>
  </w:style>
  <w:style w:type="character" w:customStyle="1" w:styleId="90">
    <w:name w:val="标题 9 字符"/>
    <w:basedOn w:val="a0"/>
    <w:link w:val="9"/>
    <w:uiPriority w:val="9"/>
    <w:semiHidden/>
    <w:rsid w:val="00D07EC2"/>
    <w:rPr>
      <w:rFonts w:eastAsiaTheme="majorEastAsia" w:cstheme="majorBidi"/>
      <w:color w:val="595959" w:themeColor="text1" w:themeTint="A6"/>
    </w:rPr>
  </w:style>
  <w:style w:type="paragraph" w:styleId="a3">
    <w:name w:val="Title"/>
    <w:basedOn w:val="a"/>
    <w:next w:val="a"/>
    <w:link w:val="a4"/>
    <w:uiPriority w:val="10"/>
    <w:qFormat/>
    <w:rsid w:val="00D07E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7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7E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7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7EC2"/>
    <w:pPr>
      <w:spacing w:before="160" w:after="160"/>
      <w:jc w:val="center"/>
    </w:pPr>
    <w:rPr>
      <w:i/>
      <w:iCs/>
      <w:color w:val="404040" w:themeColor="text1" w:themeTint="BF"/>
    </w:rPr>
  </w:style>
  <w:style w:type="character" w:customStyle="1" w:styleId="a8">
    <w:name w:val="引用 字符"/>
    <w:basedOn w:val="a0"/>
    <w:link w:val="a7"/>
    <w:uiPriority w:val="29"/>
    <w:rsid w:val="00D07EC2"/>
    <w:rPr>
      <w:i/>
      <w:iCs/>
      <w:color w:val="404040" w:themeColor="text1" w:themeTint="BF"/>
    </w:rPr>
  </w:style>
  <w:style w:type="paragraph" w:styleId="a9">
    <w:name w:val="List Paragraph"/>
    <w:basedOn w:val="a"/>
    <w:uiPriority w:val="34"/>
    <w:qFormat/>
    <w:rsid w:val="00D07EC2"/>
    <w:pPr>
      <w:ind w:left="720"/>
      <w:contextualSpacing/>
    </w:pPr>
  </w:style>
  <w:style w:type="character" w:styleId="aa">
    <w:name w:val="Intense Emphasis"/>
    <w:basedOn w:val="a0"/>
    <w:uiPriority w:val="21"/>
    <w:qFormat/>
    <w:rsid w:val="00D07EC2"/>
    <w:rPr>
      <w:i/>
      <w:iCs/>
      <w:color w:val="0F4761" w:themeColor="accent1" w:themeShade="BF"/>
    </w:rPr>
  </w:style>
  <w:style w:type="paragraph" w:styleId="ab">
    <w:name w:val="Intense Quote"/>
    <w:basedOn w:val="a"/>
    <w:next w:val="a"/>
    <w:link w:val="ac"/>
    <w:uiPriority w:val="30"/>
    <w:qFormat/>
    <w:rsid w:val="00D07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7EC2"/>
    <w:rPr>
      <w:i/>
      <w:iCs/>
      <w:color w:val="0F4761" w:themeColor="accent1" w:themeShade="BF"/>
    </w:rPr>
  </w:style>
  <w:style w:type="character" w:styleId="ad">
    <w:name w:val="Intense Reference"/>
    <w:basedOn w:val="a0"/>
    <w:uiPriority w:val="32"/>
    <w:qFormat/>
    <w:rsid w:val="00D07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8079">
      <w:bodyDiv w:val="1"/>
      <w:marLeft w:val="0"/>
      <w:marRight w:val="0"/>
      <w:marTop w:val="0"/>
      <w:marBottom w:val="0"/>
      <w:divBdr>
        <w:top w:val="none" w:sz="0" w:space="0" w:color="auto"/>
        <w:left w:val="none" w:sz="0" w:space="0" w:color="auto"/>
        <w:bottom w:val="none" w:sz="0" w:space="0" w:color="auto"/>
        <w:right w:val="none" w:sz="0" w:space="0" w:color="auto"/>
      </w:divBdr>
      <w:divsChild>
        <w:div w:id="1325475887">
          <w:marLeft w:val="0"/>
          <w:marRight w:val="0"/>
          <w:marTop w:val="0"/>
          <w:marBottom w:val="0"/>
          <w:divBdr>
            <w:top w:val="none" w:sz="0" w:space="0" w:color="auto"/>
            <w:left w:val="none" w:sz="0" w:space="0" w:color="auto"/>
            <w:bottom w:val="none" w:sz="0" w:space="0" w:color="auto"/>
            <w:right w:val="none" w:sz="0" w:space="0" w:color="auto"/>
          </w:divBdr>
        </w:div>
      </w:divsChild>
    </w:div>
    <w:div w:id="403837891">
      <w:bodyDiv w:val="1"/>
      <w:marLeft w:val="0"/>
      <w:marRight w:val="0"/>
      <w:marTop w:val="0"/>
      <w:marBottom w:val="0"/>
      <w:divBdr>
        <w:top w:val="none" w:sz="0" w:space="0" w:color="auto"/>
        <w:left w:val="none" w:sz="0" w:space="0" w:color="auto"/>
        <w:bottom w:val="none" w:sz="0" w:space="0" w:color="auto"/>
        <w:right w:val="none" w:sz="0" w:space="0" w:color="auto"/>
      </w:divBdr>
      <w:divsChild>
        <w:div w:id="1782215875">
          <w:marLeft w:val="0"/>
          <w:marRight w:val="0"/>
          <w:marTop w:val="0"/>
          <w:marBottom w:val="0"/>
          <w:divBdr>
            <w:top w:val="none" w:sz="0" w:space="0" w:color="auto"/>
            <w:left w:val="none" w:sz="0" w:space="0" w:color="auto"/>
            <w:bottom w:val="none" w:sz="0" w:space="0" w:color="auto"/>
            <w:right w:val="none" w:sz="0" w:space="0" w:color="auto"/>
          </w:divBdr>
          <w:divsChild>
            <w:div w:id="2004385320">
              <w:marLeft w:val="0"/>
              <w:marRight w:val="0"/>
              <w:marTop w:val="0"/>
              <w:marBottom w:val="0"/>
              <w:divBdr>
                <w:top w:val="single" w:sz="2" w:space="0" w:color="000000"/>
                <w:left w:val="single" w:sz="2" w:space="0" w:color="000000"/>
                <w:bottom w:val="single" w:sz="2" w:space="0" w:color="000000"/>
                <w:right w:val="single" w:sz="2" w:space="0" w:color="000000"/>
              </w:divBdr>
            </w:div>
            <w:div w:id="1871722783">
              <w:marLeft w:val="0"/>
              <w:marRight w:val="0"/>
              <w:marTop w:val="0"/>
              <w:marBottom w:val="0"/>
              <w:divBdr>
                <w:top w:val="single" w:sz="2" w:space="0" w:color="000000"/>
                <w:left w:val="single" w:sz="2" w:space="0" w:color="000000"/>
                <w:bottom w:val="single" w:sz="2" w:space="0" w:color="000000"/>
                <w:right w:val="single" w:sz="2" w:space="0" w:color="000000"/>
              </w:divBdr>
            </w:div>
            <w:div w:id="1873374264">
              <w:marLeft w:val="0"/>
              <w:marRight w:val="0"/>
              <w:marTop w:val="0"/>
              <w:marBottom w:val="0"/>
              <w:divBdr>
                <w:top w:val="single" w:sz="2" w:space="0" w:color="000000"/>
                <w:left w:val="single" w:sz="2" w:space="0" w:color="000000"/>
                <w:bottom w:val="single" w:sz="2" w:space="0" w:color="000000"/>
                <w:right w:val="single" w:sz="2" w:space="0" w:color="000000"/>
              </w:divBdr>
            </w:div>
            <w:div w:id="966593927">
              <w:marLeft w:val="0"/>
              <w:marRight w:val="0"/>
              <w:marTop w:val="0"/>
              <w:marBottom w:val="0"/>
              <w:divBdr>
                <w:top w:val="single" w:sz="2" w:space="0" w:color="000000"/>
                <w:left w:val="single" w:sz="2" w:space="0" w:color="000000"/>
                <w:bottom w:val="single" w:sz="2" w:space="0" w:color="000000"/>
                <w:right w:val="single" w:sz="2" w:space="0" w:color="000000"/>
              </w:divBdr>
            </w:div>
            <w:div w:id="71515148">
              <w:marLeft w:val="0"/>
              <w:marRight w:val="0"/>
              <w:marTop w:val="0"/>
              <w:marBottom w:val="0"/>
              <w:divBdr>
                <w:top w:val="single" w:sz="2" w:space="0" w:color="000000"/>
                <w:left w:val="single" w:sz="2" w:space="0" w:color="000000"/>
                <w:bottom w:val="single" w:sz="2" w:space="0" w:color="000000"/>
                <w:right w:val="single" w:sz="2" w:space="0" w:color="000000"/>
              </w:divBdr>
            </w:div>
            <w:div w:id="774785930">
              <w:marLeft w:val="0"/>
              <w:marRight w:val="0"/>
              <w:marTop w:val="0"/>
              <w:marBottom w:val="0"/>
              <w:divBdr>
                <w:top w:val="single" w:sz="2" w:space="0" w:color="000000"/>
                <w:left w:val="single" w:sz="2" w:space="0" w:color="000000"/>
                <w:bottom w:val="single" w:sz="2" w:space="0" w:color="000000"/>
                <w:right w:val="single" w:sz="2" w:space="0" w:color="000000"/>
              </w:divBdr>
            </w:div>
            <w:div w:id="211813361">
              <w:marLeft w:val="0"/>
              <w:marRight w:val="0"/>
              <w:marTop w:val="0"/>
              <w:marBottom w:val="0"/>
              <w:divBdr>
                <w:top w:val="single" w:sz="2" w:space="0" w:color="000000"/>
                <w:left w:val="single" w:sz="2" w:space="0" w:color="000000"/>
                <w:bottom w:val="single" w:sz="2" w:space="0" w:color="000000"/>
                <w:right w:val="single" w:sz="2" w:space="0" w:color="000000"/>
              </w:divBdr>
            </w:div>
            <w:div w:id="973101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2003372">
      <w:bodyDiv w:val="1"/>
      <w:marLeft w:val="0"/>
      <w:marRight w:val="0"/>
      <w:marTop w:val="0"/>
      <w:marBottom w:val="0"/>
      <w:divBdr>
        <w:top w:val="none" w:sz="0" w:space="0" w:color="auto"/>
        <w:left w:val="none" w:sz="0" w:space="0" w:color="auto"/>
        <w:bottom w:val="none" w:sz="0" w:space="0" w:color="auto"/>
        <w:right w:val="none" w:sz="0" w:space="0" w:color="auto"/>
      </w:divBdr>
      <w:divsChild>
        <w:div w:id="1053575442">
          <w:marLeft w:val="0"/>
          <w:marRight w:val="0"/>
          <w:marTop w:val="0"/>
          <w:marBottom w:val="0"/>
          <w:divBdr>
            <w:top w:val="none" w:sz="0" w:space="0" w:color="auto"/>
            <w:left w:val="none" w:sz="0" w:space="0" w:color="auto"/>
            <w:bottom w:val="none" w:sz="0" w:space="0" w:color="auto"/>
            <w:right w:val="none" w:sz="0" w:space="0" w:color="auto"/>
          </w:divBdr>
        </w:div>
      </w:divsChild>
    </w:div>
    <w:div w:id="1629555874">
      <w:bodyDiv w:val="1"/>
      <w:marLeft w:val="0"/>
      <w:marRight w:val="0"/>
      <w:marTop w:val="0"/>
      <w:marBottom w:val="0"/>
      <w:divBdr>
        <w:top w:val="none" w:sz="0" w:space="0" w:color="auto"/>
        <w:left w:val="none" w:sz="0" w:space="0" w:color="auto"/>
        <w:bottom w:val="none" w:sz="0" w:space="0" w:color="auto"/>
        <w:right w:val="none" w:sz="0" w:space="0" w:color="auto"/>
      </w:divBdr>
      <w:divsChild>
        <w:div w:id="2105491126">
          <w:marLeft w:val="0"/>
          <w:marRight w:val="0"/>
          <w:marTop w:val="0"/>
          <w:marBottom w:val="0"/>
          <w:divBdr>
            <w:top w:val="none" w:sz="0" w:space="0" w:color="auto"/>
            <w:left w:val="none" w:sz="0" w:space="0" w:color="auto"/>
            <w:bottom w:val="none" w:sz="0" w:space="0" w:color="auto"/>
            <w:right w:val="none" w:sz="0" w:space="0" w:color="auto"/>
          </w:divBdr>
          <w:divsChild>
            <w:div w:id="429273714">
              <w:marLeft w:val="0"/>
              <w:marRight w:val="0"/>
              <w:marTop w:val="0"/>
              <w:marBottom w:val="0"/>
              <w:divBdr>
                <w:top w:val="single" w:sz="2" w:space="0" w:color="000000"/>
                <w:left w:val="single" w:sz="2" w:space="0" w:color="000000"/>
                <w:bottom w:val="single" w:sz="2" w:space="0" w:color="000000"/>
                <w:right w:val="single" w:sz="2" w:space="0" w:color="000000"/>
              </w:divBdr>
            </w:div>
            <w:div w:id="1638678309">
              <w:marLeft w:val="0"/>
              <w:marRight w:val="0"/>
              <w:marTop w:val="0"/>
              <w:marBottom w:val="0"/>
              <w:divBdr>
                <w:top w:val="single" w:sz="2" w:space="0" w:color="000000"/>
                <w:left w:val="single" w:sz="2" w:space="0" w:color="000000"/>
                <w:bottom w:val="single" w:sz="2" w:space="0" w:color="000000"/>
                <w:right w:val="single" w:sz="2" w:space="0" w:color="000000"/>
              </w:divBdr>
            </w:div>
            <w:div w:id="2023125306">
              <w:marLeft w:val="0"/>
              <w:marRight w:val="0"/>
              <w:marTop w:val="0"/>
              <w:marBottom w:val="0"/>
              <w:divBdr>
                <w:top w:val="single" w:sz="2" w:space="0" w:color="000000"/>
                <w:left w:val="single" w:sz="2" w:space="0" w:color="000000"/>
                <w:bottom w:val="single" w:sz="2" w:space="0" w:color="000000"/>
                <w:right w:val="single" w:sz="2" w:space="0" w:color="000000"/>
              </w:divBdr>
            </w:div>
            <w:div w:id="1688485142">
              <w:marLeft w:val="0"/>
              <w:marRight w:val="0"/>
              <w:marTop w:val="0"/>
              <w:marBottom w:val="0"/>
              <w:divBdr>
                <w:top w:val="single" w:sz="2" w:space="0" w:color="000000"/>
                <w:left w:val="single" w:sz="2" w:space="0" w:color="000000"/>
                <w:bottom w:val="single" w:sz="2" w:space="0" w:color="000000"/>
                <w:right w:val="single" w:sz="2" w:space="0" w:color="000000"/>
              </w:divBdr>
            </w:div>
            <w:div w:id="444808425">
              <w:marLeft w:val="0"/>
              <w:marRight w:val="0"/>
              <w:marTop w:val="0"/>
              <w:marBottom w:val="0"/>
              <w:divBdr>
                <w:top w:val="single" w:sz="2" w:space="0" w:color="000000"/>
                <w:left w:val="single" w:sz="2" w:space="0" w:color="000000"/>
                <w:bottom w:val="single" w:sz="2" w:space="0" w:color="000000"/>
                <w:right w:val="single" w:sz="2" w:space="0" w:color="000000"/>
              </w:divBdr>
            </w:div>
            <w:div w:id="1163660482">
              <w:marLeft w:val="0"/>
              <w:marRight w:val="0"/>
              <w:marTop w:val="0"/>
              <w:marBottom w:val="0"/>
              <w:divBdr>
                <w:top w:val="single" w:sz="2" w:space="0" w:color="000000"/>
                <w:left w:val="single" w:sz="2" w:space="0" w:color="000000"/>
                <w:bottom w:val="single" w:sz="2" w:space="0" w:color="000000"/>
                <w:right w:val="single" w:sz="2" w:space="0" w:color="000000"/>
              </w:divBdr>
            </w:div>
            <w:div w:id="1910532633">
              <w:marLeft w:val="0"/>
              <w:marRight w:val="0"/>
              <w:marTop w:val="0"/>
              <w:marBottom w:val="0"/>
              <w:divBdr>
                <w:top w:val="single" w:sz="2" w:space="0" w:color="000000"/>
                <w:left w:val="single" w:sz="2" w:space="0" w:color="000000"/>
                <w:bottom w:val="single" w:sz="2" w:space="0" w:color="000000"/>
                <w:right w:val="single" w:sz="2" w:space="0" w:color="000000"/>
              </w:divBdr>
            </w:div>
            <w:div w:id="1674185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 zi</dc:creator>
  <cp:keywords/>
  <dc:description/>
  <cp:lastModifiedBy>chenyi zi</cp:lastModifiedBy>
  <cp:revision>2</cp:revision>
  <dcterms:created xsi:type="dcterms:W3CDTF">2025-04-10T06:56:00Z</dcterms:created>
  <dcterms:modified xsi:type="dcterms:W3CDTF">2025-04-10T07:03:00Z</dcterms:modified>
</cp:coreProperties>
</file>