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4ABFC" w14:textId="77777777" w:rsidR="00EC02D2" w:rsidRDefault="002A3A5D">
      <w:pPr>
        <w:pStyle w:val="1"/>
        <w:rPr>
          <w:sz w:val="44"/>
          <w:szCs w:val="44"/>
        </w:rPr>
      </w:pPr>
      <w:r>
        <w:rPr>
          <w:rFonts w:hint="eastAsia"/>
          <w:sz w:val="44"/>
          <w:szCs w:val="44"/>
        </w:rPr>
        <w:t>Climate Turnaround: Integrating Innovation and Nature</w:t>
      </w:r>
    </w:p>
    <w:p w14:paraId="1994ABFD" w14:textId="77777777" w:rsidR="00EC02D2" w:rsidRDefault="002A3A5D">
      <w:pPr>
        <w:pStyle w:val="21"/>
        <w:numPr>
          <w:ilvl w:val="0"/>
          <w:numId w:val="7"/>
        </w:numPr>
        <w:rPr>
          <w:szCs w:val="32"/>
        </w:rPr>
      </w:pPr>
      <w:r>
        <w:rPr>
          <w:rFonts w:hint="eastAsia"/>
          <w:szCs w:val="32"/>
        </w:rPr>
        <w:t>Introduction</w:t>
      </w:r>
    </w:p>
    <w:p w14:paraId="1994ABFE" w14:textId="6D3280FC" w:rsidR="00EC02D2" w:rsidRPr="00AD0418" w:rsidRDefault="002A3A5D" w:rsidP="00AD0418">
      <w:pPr>
        <w:jc w:val="both"/>
        <w:rPr>
          <w:rFonts w:ascii="Times New Roman" w:eastAsia="宋体" w:hAnsi="Times New Roman" w:cs="Times New Roman"/>
          <w:lang w:eastAsia="zh-CN"/>
        </w:rPr>
      </w:pPr>
      <w:r w:rsidRPr="00AD0418">
        <w:rPr>
          <w:rFonts w:ascii="Times New Roman" w:hAnsi="Times New Roman" w:cs="Times New Roman"/>
        </w:rPr>
        <w:t xml:space="preserve">Climate change has pushed our planet toward critical thresholds known as climate tipping points, which occur when changes in parts of the climate system become </w:t>
      </w:r>
      <w:r w:rsidRPr="00AD0418">
        <w:rPr>
          <w:rFonts w:ascii="Times New Roman" w:hAnsi="Times New Roman" w:cs="Times New Roman"/>
        </w:rPr>
        <w:t>self-perpetuating beyond warming thresholds, leading to substantial Earth system impacts. These tipping points pose significant threats to humanity and the stability of our planet's ecological systems. Current global warming of approximately 1.1°C above pre-industrial temperatures already lies within the lower end of some tipping point uncertainty ranges, with several tipping points potentially triggered within the Paris Agreement range of 1.5 to 2°C global warming</w:t>
      </w:r>
      <w:r w:rsidRPr="00AD0418">
        <w:rPr>
          <w:rFonts w:ascii="Times New Roman" w:hAnsi="Times New Roman" w:cs="Times New Roman"/>
        </w:rPr>
        <w:fldChar w:fldCharType="begin"/>
      </w:r>
      <w:r w:rsidRPr="00AD0418">
        <w:rPr>
          <w:rFonts w:ascii="Times New Roman" w:hAnsi="Times New Roman" w:cs="Times New Roman"/>
        </w:rPr>
        <w:instrText xml:space="preserve"> REF _Ref26173 \r \h </w:instrText>
      </w:r>
      <w:r w:rsidRPr="00AD0418">
        <w:rPr>
          <w:rFonts w:ascii="Times New Roman" w:hAnsi="Times New Roman" w:cs="Times New Roman"/>
        </w:rPr>
      </w:r>
      <w:r w:rsidR="00AD0418">
        <w:rPr>
          <w:rFonts w:ascii="Times New Roman" w:hAnsi="Times New Roman" w:cs="Times New Roman"/>
        </w:rPr>
        <w:instrText xml:space="preserve"> \* MERGEFORMAT </w:instrText>
      </w:r>
      <w:r w:rsidRPr="00AD0418">
        <w:rPr>
          <w:rFonts w:ascii="Times New Roman" w:hAnsi="Times New Roman" w:cs="Times New Roman"/>
        </w:rPr>
        <w:fldChar w:fldCharType="separate"/>
      </w:r>
      <w:r w:rsidRPr="00AD0418">
        <w:rPr>
          <w:rFonts w:ascii="Times New Roman" w:hAnsi="Times New Roman" w:cs="Times New Roman"/>
        </w:rPr>
        <w:t>[1]</w:t>
      </w:r>
      <w:r w:rsidRPr="00AD0418">
        <w:rPr>
          <w:rFonts w:ascii="Times New Roman" w:hAnsi="Times New Roman" w:cs="Times New Roman"/>
        </w:rPr>
        <w:fldChar w:fldCharType="end"/>
      </w:r>
      <w:r w:rsidRPr="00AD0418">
        <w:rPr>
          <w:rFonts w:ascii="Times New Roman" w:hAnsi="Times New Roman" w:cs="Times New Roman"/>
        </w:rPr>
        <w:t xml:space="preserve">. The scientific evidence shows that even the Paris Agreement goal may not be safe, as crossing these critical thresholds can generate positive </w:t>
      </w:r>
      <w:proofErr w:type="gramStart"/>
      <w:r w:rsidRPr="00AD0418">
        <w:rPr>
          <w:rFonts w:ascii="Times New Roman" w:hAnsi="Times New Roman" w:cs="Times New Roman"/>
        </w:rPr>
        <w:t>feedbacks</w:t>
      </w:r>
      <w:proofErr w:type="gramEnd"/>
      <w:r w:rsidRPr="00AD0418">
        <w:rPr>
          <w:rFonts w:ascii="Times New Roman" w:hAnsi="Times New Roman" w:cs="Times New Roman"/>
        </w:rPr>
        <w:t xml:space="preserve"> that increase the likelihood of crossing other tipping points, creating a dangerous cascading effect. Research indicates that with the current trajectory heading toward 2-3°C of global warming, multiple climate tipping elements could be triggered, including the collapse of ice sheets, die-off of coral reefs, and widespread abrupt permafrost thaw</w:t>
      </w:r>
      <w:r w:rsidRPr="00AD0418">
        <w:rPr>
          <w:rFonts w:ascii="Times New Roman" w:hAnsi="Times New Roman" w:cs="Times New Roman"/>
        </w:rPr>
        <w:fldChar w:fldCharType="begin"/>
      </w:r>
      <w:r w:rsidRPr="00AD0418">
        <w:rPr>
          <w:rFonts w:ascii="Times New Roman" w:hAnsi="Times New Roman" w:cs="Times New Roman"/>
        </w:rPr>
        <w:instrText xml:space="preserve"> REF _Ref26248 \r \h </w:instrText>
      </w:r>
      <w:r w:rsidRPr="00AD0418">
        <w:rPr>
          <w:rFonts w:ascii="Times New Roman" w:hAnsi="Times New Roman" w:cs="Times New Roman"/>
        </w:rPr>
      </w:r>
      <w:r w:rsidR="00AD0418">
        <w:rPr>
          <w:rFonts w:ascii="Times New Roman" w:hAnsi="Times New Roman" w:cs="Times New Roman"/>
        </w:rPr>
        <w:instrText xml:space="preserve"> \* MERGEFORMAT </w:instrText>
      </w:r>
      <w:r w:rsidRPr="00AD0418">
        <w:rPr>
          <w:rFonts w:ascii="Times New Roman" w:hAnsi="Times New Roman" w:cs="Times New Roman"/>
        </w:rPr>
        <w:fldChar w:fldCharType="separate"/>
      </w:r>
      <w:r w:rsidRPr="00AD0418">
        <w:rPr>
          <w:rFonts w:ascii="Times New Roman" w:hAnsi="Times New Roman" w:cs="Times New Roman"/>
        </w:rPr>
        <w:t>[2]</w:t>
      </w:r>
      <w:r w:rsidRPr="00AD0418">
        <w:rPr>
          <w:rFonts w:ascii="Times New Roman" w:hAnsi="Times New Roman" w:cs="Times New Roman"/>
        </w:rPr>
        <w:fldChar w:fldCharType="end"/>
      </w:r>
      <w:r w:rsidRPr="00AD0418">
        <w:rPr>
          <w:rFonts w:ascii="Times New Roman" w:hAnsi="Times New Roman" w:cs="Times New Roman"/>
        </w:rPr>
        <w:t>. The concept of climate tipping points has emerged as both an important research topic and source of public concern over the past 15 years, highlighting the urgent need for comprehensive climate action</w:t>
      </w:r>
      <w:r w:rsidRPr="00AD0418">
        <w:rPr>
          <w:rFonts w:ascii="Times New Roman" w:eastAsia="宋体" w:hAnsi="Times New Roman" w:cs="Times New Roman"/>
          <w:lang w:eastAsia="zh-CN"/>
        </w:rPr>
        <w:t>.</w:t>
      </w:r>
    </w:p>
    <w:p w14:paraId="1994ABFF" w14:textId="77777777" w:rsidR="00EC02D2" w:rsidRDefault="002A3A5D">
      <w:pPr>
        <w:pStyle w:val="21"/>
        <w:numPr>
          <w:ilvl w:val="0"/>
          <w:numId w:val="7"/>
        </w:numPr>
        <w:rPr>
          <w:lang w:eastAsia="zh-CN"/>
        </w:rPr>
      </w:pPr>
      <w:r>
        <w:rPr>
          <w:rFonts w:hint="eastAsia"/>
          <w:lang w:eastAsia="zh-CN"/>
        </w:rPr>
        <w:t>Synergistic Solution Framework</w:t>
      </w:r>
    </w:p>
    <w:p w14:paraId="471CB26F" w14:textId="5FCE7BB4" w:rsidR="000C12D6" w:rsidRDefault="005412D0" w:rsidP="005412D0">
      <w:pPr>
        <w:jc w:val="center"/>
        <w:rPr>
          <w:rFonts w:eastAsia="宋体"/>
          <w:lang w:eastAsia="zh-CN"/>
        </w:rPr>
      </w:pPr>
      <w:r w:rsidRPr="005412D0">
        <w:rPr>
          <w:rFonts w:eastAsia="宋体"/>
          <w:lang w:eastAsia="zh-CN"/>
        </w:rPr>
        <w:drawing>
          <wp:inline distT="0" distB="0" distL="0" distR="0" wp14:anchorId="0F6C8215" wp14:editId="28714268">
            <wp:extent cx="4110519" cy="3200400"/>
            <wp:effectExtent l="0" t="0" r="4445" b="0"/>
            <wp:docPr id="16891514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1466" name="圖片 1" descr="一張含有 文字, 字型, 螢幕擷取畫面, 圖表 的圖片&#10;&#10;AI 產生的內容可能不正確。"/>
                    <pic:cNvPicPr/>
                  </pic:nvPicPr>
                  <pic:blipFill>
                    <a:blip r:embed="rId8"/>
                    <a:stretch>
                      <a:fillRect/>
                    </a:stretch>
                  </pic:blipFill>
                  <pic:spPr>
                    <a:xfrm>
                      <a:off x="0" y="0"/>
                      <a:ext cx="4118035" cy="3206252"/>
                    </a:xfrm>
                    <a:prstGeom prst="rect">
                      <a:avLst/>
                    </a:prstGeom>
                  </pic:spPr>
                </pic:pic>
              </a:graphicData>
            </a:graphic>
          </wp:inline>
        </w:drawing>
      </w:r>
    </w:p>
    <w:p w14:paraId="7E523064" w14:textId="411DCB4C" w:rsidR="005412D0" w:rsidRPr="00AD0418" w:rsidRDefault="005412D0" w:rsidP="005412D0">
      <w:pPr>
        <w:jc w:val="center"/>
        <w:rPr>
          <w:rFonts w:ascii="Times New Roman" w:eastAsia="宋体" w:hAnsi="Times New Roman" w:cs="Times New Roman"/>
          <w:lang w:eastAsia="zh-CN"/>
        </w:rPr>
      </w:pPr>
      <w:r w:rsidRPr="00AD0418">
        <w:rPr>
          <w:rFonts w:ascii="Times New Roman" w:eastAsia="宋体" w:hAnsi="Times New Roman" w:cs="Times New Roman"/>
          <w:lang w:eastAsia="zh-CN"/>
        </w:rPr>
        <w:lastRenderedPageBreak/>
        <w:t xml:space="preserve">Figure 1. The Three-Lever Synergistic Framework: Integrating </w:t>
      </w:r>
      <w:bookmarkStart w:id="0" w:name="OLE_LINK1"/>
      <w:r w:rsidRPr="00AD0418">
        <w:rPr>
          <w:rFonts w:ascii="Times New Roman" w:eastAsia="宋体" w:hAnsi="Times New Roman" w:cs="Times New Roman"/>
          <w:lang w:eastAsia="zh-CN"/>
        </w:rPr>
        <w:t>carbon neutrality</w:t>
      </w:r>
      <w:bookmarkEnd w:id="0"/>
      <w:r w:rsidRPr="00AD0418">
        <w:rPr>
          <w:rFonts w:ascii="Times New Roman" w:eastAsia="宋体" w:hAnsi="Times New Roman" w:cs="Times New Roman"/>
          <w:lang w:eastAsia="zh-CN"/>
        </w:rPr>
        <w:t>, SLCP reduction, and atmospheric carbon removal to bend the emissions curve and avert climate tipping points.</w:t>
      </w:r>
    </w:p>
    <w:p w14:paraId="1994AC00" w14:textId="21509BB4" w:rsidR="00EC02D2" w:rsidRPr="00AD0418" w:rsidRDefault="002A3A5D" w:rsidP="00AD0418">
      <w:pPr>
        <w:jc w:val="both"/>
        <w:rPr>
          <w:rFonts w:ascii="Times New Roman" w:eastAsia="宋体" w:hAnsi="Times New Roman" w:cs="Times New Roman"/>
          <w:lang w:eastAsia="zh-CN"/>
        </w:rPr>
      </w:pPr>
      <w:r w:rsidRPr="00AD0418">
        <w:rPr>
          <w:rFonts w:ascii="Times New Roman" w:eastAsia="宋体" w:hAnsi="Times New Roman" w:cs="Times New Roman"/>
          <w:lang w:eastAsia="zh-CN"/>
        </w:rPr>
        <w:t>Addressing climate change effectively requires a synergistic framework that integrates technological innovations with nature-based solutions. This approach recognizes that by leveraging both human ingenuity and natural processes, we can achieve more comprehensive and sustainable outcomes than either approach could provide alone. The collaborative management of mitigation and adaptation actions has stirred new discussions in climate research, with studies showing that about half of these actions could produc</w:t>
      </w:r>
      <w:r w:rsidRPr="00AD0418">
        <w:rPr>
          <w:rFonts w:ascii="Times New Roman" w:eastAsia="宋体" w:hAnsi="Times New Roman" w:cs="Times New Roman"/>
          <w:lang w:eastAsia="zh-CN"/>
        </w:rPr>
        <w:t>e beneficial synergistic effects</w:t>
      </w:r>
      <w:r w:rsidRPr="00AD0418">
        <w:rPr>
          <w:rFonts w:ascii="Times New Roman" w:eastAsia="宋体" w:hAnsi="Times New Roman" w:cs="Times New Roman"/>
          <w:lang w:eastAsia="zh-CN"/>
        </w:rPr>
        <w:fldChar w:fldCharType="begin"/>
      </w:r>
      <w:r w:rsidRPr="00AD0418">
        <w:rPr>
          <w:rFonts w:ascii="Times New Roman" w:eastAsia="宋体" w:hAnsi="Times New Roman" w:cs="Times New Roman"/>
          <w:lang w:eastAsia="zh-CN"/>
        </w:rPr>
        <w:instrText xml:space="preserve"> REF _Ref27385 \r \h </w:instrText>
      </w:r>
      <w:r w:rsidRPr="00AD0418">
        <w:rPr>
          <w:rFonts w:ascii="Times New Roman" w:eastAsia="宋体" w:hAnsi="Times New Roman" w:cs="Times New Roman"/>
          <w:lang w:eastAsia="zh-CN"/>
        </w:rPr>
      </w:r>
      <w:r w:rsidR="00AD0418">
        <w:rPr>
          <w:rFonts w:ascii="Times New Roman" w:eastAsia="宋体" w:hAnsi="Times New Roman" w:cs="Times New Roman"/>
          <w:lang w:eastAsia="zh-CN"/>
        </w:rPr>
        <w:instrText xml:space="preserve"> \* MERGEFORMAT </w:instrText>
      </w:r>
      <w:r w:rsidRPr="00AD0418">
        <w:rPr>
          <w:rFonts w:ascii="Times New Roman" w:eastAsia="宋体" w:hAnsi="Times New Roman" w:cs="Times New Roman"/>
          <w:lang w:eastAsia="zh-CN"/>
        </w:rPr>
        <w:fldChar w:fldCharType="separate"/>
      </w:r>
      <w:r w:rsidRPr="00AD0418">
        <w:rPr>
          <w:rFonts w:ascii="Times New Roman" w:eastAsia="宋体" w:hAnsi="Times New Roman" w:cs="Times New Roman"/>
          <w:lang w:eastAsia="zh-CN"/>
        </w:rPr>
        <w:t>[3]</w:t>
      </w:r>
      <w:r w:rsidRPr="00AD0418">
        <w:rPr>
          <w:rFonts w:ascii="Times New Roman" w:eastAsia="宋体" w:hAnsi="Times New Roman" w:cs="Times New Roman"/>
          <w:lang w:eastAsia="zh-CN"/>
        </w:rPr>
        <w:fldChar w:fldCharType="end"/>
      </w:r>
      <w:r w:rsidRPr="00AD0418">
        <w:rPr>
          <w:rFonts w:ascii="Times New Roman" w:eastAsia="宋体" w:hAnsi="Times New Roman" w:cs="Times New Roman"/>
          <w:lang w:eastAsia="zh-CN"/>
        </w:rPr>
        <w:t>. Bending the curve to flatten the upward trajectory of pollution emissions responsible for climate disruption requires pulling on three levers simultaneously</w:t>
      </w:r>
      <w:r w:rsidR="00E86E54">
        <w:rPr>
          <w:rFonts w:ascii="Times New Roman" w:eastAsia="宋体" w:hAnsi="Times New Roman" w:cs="Times New Roman" w:hint="eastAsia"/>
          <w:lang w:eastAsia="zh-CN"/>
        </w:rPr>
        <w:t xml:space="preserve"> (</w:t>
      </w:r>
      <w:r w:rsidR="00FF0E0C">
        <w:rPr>
          <w:rFonts w:ascii="Times New Roman" w:eastAsia="宋体" w:hAnsi="Times New Roman" w:cs="Times New Roman" w:hint="eastAsia"/>
          <w:lang w:eastAsia="zh-CN"/>
        </w:rPr>
        <w:t>seen in Figure 1</w:t>
      </w:r>
      <w:r w:rsidR="00E86E54">
        <w:rPr>
          <w:rFonts w:ascii="Times New Roman" w:eastAsia="宋体" w:hAnsi="Times New Roman" w:cs="Times New Roman" w:hint="eastAsia"/>
          <w:lang w:eastAsia="zh-CN"/>
        </w:rPr>
        <w:t>)</w:t>
      </w:r>
      <w:r w:rsidRPr="00AD0418">
        <w:rPr>
          <w:rFonts w:ascii="Times New Roman" w:eastAsia="宋体" w:hAnsi="Times New Roman" w:cs="Times New Roman"/>
          <w:lang w:eastAsia="zh-CN"/>
        </w:rPr>
        <w:t>: the carbon lever to achieve zero net emissions before 2050, the short-lived climate pollutants</w:t>
      </w:r>
      <w:r w:rsidR="00AD0418" w:rsidRPr="00AD0418">
        <w:rPr>
          <w:rFonts w:ascii="Times New Roman" w:eastAsia="宋体" w:hAnsi="Times New Roman" w:cs="Times New Roman"/>
          <w:lang w:eastAsia="zh-CN"/>
        </w:rPr>
        <w:t xml:space="preserve"> (SLCP)</w:t>
      </w:r>
      <w:r w:rsidRPr="00AD0418">
        <w:rPr>
          <w:rFonts w:ascii="Times New Roman" w:eastAsia="宋体" w:hAnsi="Times New Roman" w:cs="Times New Roman"/>
          <w:lang w:eastAsia="zh-CN"/>
        </w:rPr>
        <w:t xml:space="preserve"> lever to reduce concentrations of other major climate pollutants, and the atmospheric carbon extraction lever to remove carbon dioxide from the atmosphere</w:t>
      </w:r>
      <w:r w:rsidRPr="00AD0418">
        <w:rPr>
          <w:rFonts w:ascii="Times New Roman" w:eastAsia="宋体" w:hAnsi="Times New Roman" w:cs="Times New Roman"/>
          <w:lang w:eastAsia="zh-CN"/>
        </w:rPr>
        <w:fldChar w:fldCharType="begin"/>
      </w:r>
      <w:r w:rsidRPr="00AD0418">
        <w:rPr>
          <w:rFonts w:ascii="Times New Roman" w:eastAsia="宋体" w:hAnsi="Times New Roman" w:cs="Times New Roman"/>
          <w:lang w:eastAsia="zh-CN"/>
        </w:rPr>
        <w:instrText xml:space="preserve"> REF _Ref27506 \r \h </w:instrText>
      </w:r>
      <w:r w:rsidRPr="00AD0418">
        <w:rPr>
          <w:rFonts w:ascii="Times New Roman" w:eastAsia="宋体" w:hAnsi="Times New Roman" w:cs="Times New Roman"/>
          <w:lang w:eastAsia="zh-CN"/>
        </w:rPr>
      </w:r>
      <w:r w:rsidR="00AD0418">
        <w:rPr>
          <w:rFonts w:ascii="Times New Roman" w:eastAsia="宋体" w:hAnsi="Times New Roman" w:cs="Times New Roman"/>
          <w:lang w:eastAsia="zh-CN"/>
        </w:rPr>
        <w:instrText xml:space="preserve"> \* MERGEFORMAT </w:instrText>
      </w:r>
      <w:r w:rsidRPr="00AD0418">
        <w:rPr>
          <w:rFonts w:ascii="Times New Roman" w:eastAsia="宋体" w:hAnsi="Times New Roman" w:cs="Times New Roman"/>
          <w:lang w:eastAsia="zh-CN"/>
        </w:rPr>
        <w:fldChar w:fldCharType="separate"/>
      </w:r>
      <w:r w:rsidRPr="00AD0418">
        <w:rPr>
          <w:rFonts w:ascii="Times New Roman" w:eastAsia="宋体" w:hAnsi="Times New Roman" w:cs="Times New Roman"/>
          <w:lang w:eastAsia="zh-CN"/>
        </w:rPr>
        <w:t>[4]</w:t>
      </w:r>
      <w:r w:rsidRPr="00AD0418">
        <w:rPr>
          <w:rFonts w:ascii="Times New Roman" w:eastAsia="宋体" w:hAnsi="Times New Roman" w:cs="Times New Roman"/>
          <w:lang w:eastAsia="zh-CN"/>
        </w:rPr>
        <w:fldChar w:fldCharType="end"/>
      </w:r>
      <w:r w:rsidRPr="00AD0418">
        <w:rPr>
          <w:rFonts w:ascii="Times New Roman" w:eastAsia="宋体" w:hAnsi="Times New Roman" w:cs="Times New Roman"/>
          <w:lang w:eastAsia="zh-CN"/>
        </w:rPr>
        <w:t>. This integrated approach is essential for protecting billions of people from the global threat of climate disruption, with education being a key part of the solution.</w:t>
      </w:r>
    </w:p>
    <w:p w14:paraId="1994AC01" w14:textId="77777777" w:rsidR="00EC02D2" w:rsidRDefault="002A3A5D">
      <w:pPr>
        <w:pStyle w:val="21"/>
        <w:numPr>
          <w:ilvl w:val="0"/>
          <w:numId w:val="7"/>
        </w:numPr>
        <w:rPr>
          <w:lang w:eastAsia="zh-CN"/>
        </w:rPr>
      </w:pPr>
      <w:r>
        <w:t>Technological Innovation Pathways</w:t>
      </w:r>
    </w:p>
    <w:p w14:paraId="1994AC02" w14:textId="77777777" w:rsidR="00EC02D2" w:rsidRDefault="002A3A5D">
      <w:pPr>
        <w:pStyle w:val="31"/>
        <w:rPr>
          <w:rFonts w:eastAsia="宋体"/>
          <w:lang w:eastAsia="zh-CN"/>
        </w:rPr>
      </w:pPr>
      <w:r>
        <w:rPr>
          <w:rFonts w:hint="eastAsia"/>
          <w:lang w:eastAsia="zh-CN"/>
        </w:rPr>
        <w:t>III-A. Energy Transition Breakthroughs</w:t>
      </w:r>
    </w:p>
    <w:p w14:paraId="550C22CB" w14:textId="0F4D0807" w:rsidR="00D34074" w:rsidRDefault="00FA1450" w:rsidP="00D34074">
      <w:pPr>
        <w:rPr>
          <w:rFonts w:eastAsia="宋体"/>
          <w:lang w:eastAsia="zh-CN"/>
        </w:rPr>
      </w:pPr>
      <w:r w:rsidRPr="00FA1450">
        <w:rPr>
          <w:rFonts w:eastAsia="宋体"/>
          <w:lang w:eastAsia="zh-CN"/>
        </w:rPr>
        <w:drawing>
          <wp:inline distT="0" distB="0" distL="0" distR="0" wp14:anchorId="1939AD44" wp14:editId="6940EB6A">
            <wp:extent cx="5486400" cy="2961005"/>
            <wp:effectExtent l="0" t="0" r="0" b="0"/>
            <wp:docPr id="1002753421"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3421" name="圖片 1" descr="一張含有 文字, 螢幕擷取畫面, 字型, 圖表 的圖片&#10;&#10;AI 產生的內容可能不正確。"/>
                    <pic:cNvPicPr/>
                  </pic:nvPicPr>
                  <pic:blipFill>
                    <a:blip r:embed="rId9"/>
                    <a:stretch>
                      <a:fillRect/>
                    </a:stretch>
                  </pic:blipFill>
                  <pic:spPr>
                    <a:xfrm>
                      <a:off x="0" y="0"/>
                      <a:ext cx="5486400" cy="2961005"/>
                    </a:xfrm>
                    <a:prstGeom prst="rect">
                      <a:avLst/>
                    </a:prstGeom>
                  </pic:spPr>
                </pic:pic>
              </a:graphicData>
            </a:graphic>
          </wp:inline>
        </w:drawing>
      </w:r>
    </w:p>
    <w:p w14:paraId="2281CD9F" w14:textId="77777777" w:rsidR="00FA1450" w:rsidRPr="00D34074" w:rsidRDefault="00FA1450" w:rsidP="00D34074">
      <w:pPr>
        <w:rPr>
          <w:rFonts w:eastAsia="宋体" w:hint="eastAsia"/>
          <w:lang w:eastAsia="zh-CN"/>
        </w:rPr>
      </w:pPr>
    </w:p>
    <w:p w14:paraId="35967B38" w14:textId="0D09DE01" w:rsidR="005E7FC4" w:rsidRPr="00D34074" w:rsidRDefault="005E7FC4" w:rsidP="005E7FC4">
      <w:pPr>
        <w:rPr>
          <w:rFonts w:ascii="Times New Roman" w:eastAsia="宋体" w:hAnsi="Times New Roman" w:cs="Times New Roman" w:hint="eastAsia"/>
          <w:lang w:eastAsia="zh-CN"/>
        </w:rPr>
      </w:pPr>
      <w:r w:rsidRPr="00D34074">
        <w:rPr>
          <w:rFonts w:ascii="Times New Roman" w:eastAsia="宋体" w:hAnsi="Times New Roman" w:cs="Times New Roman"/>
          <w:lang w:eastAsia="zh-CN"/>
        </w:rPr>
        <w:t>Figure 2. Global Investment in Energy Transition</w:t>
      </w:r>
      <w:r w:rsidR="00E43C5F">
        <w:rPr>
          <w:rFonts w:ascii="Times New Roman" w:eastAsia="宋体" w:hAnsi="Times New Roman" w:cs="Times New Roman" w:hint="eastAsia"/>
          <w:lang w:eastAsia="zh-CN"/>
        </w:rPr>
        <w:t xml:space="preserve"> </w:t>
      </w:r>
      <w:proofErr w:type="gramStart"/>
      <w:r w:rsidR="00E43C5F">
        <w:rPr>
          <w:rFonts w:ascii="Times New Roman" w:eastAsia="宋体" w:hAnsi="Times New Roman" w:cs="Times New Roman" w:hint="eastAsia"/>
          <w:lang w:eastAsia="zh-CN"/>
        </w:rPr>
        <w:t>From</w:t>
      </w:r>
      <w:proofErr w:type="gramEnd"/>
      <w:r w:rsidR="00E43C5F">
        <w:rPr>
          <w:rFonts w:ascii="Times New Roman" w:eastAsia="宋体" w:hAnsi="Times New Roman" w:cs="Times New Roman" w:hint="eastAsia"/>
          <w:lang w:eastAsia="zh-CN"/>
        </w:rPr>
        <w:t xml:space="preserve"> Wikipedia</w:t>
      </w:r>
      <w:r w:rsidRPr="00D34074">
        <w:rPr>
          <w:rFonts w:ascii="Times New Roman" w:eastAsia="宋体" w:hAnsi="Times New Roman" w:cs="Times New Roman"/>
          <w:lang w:eastAsia="zh-CN"/>
        </w:rPr>
        <w:t>: A rapid increase in funding for renewable energy, electric transport, power grids, and emerging clean technologies reflects the accelerating momentum toward a low-carbon future.</w:t>
      </w:r>
    </w:p>
    <w:p w14:paraId="1994AC03" w14:textId="32A1E15F" w:rsidR="00EC02D2" w:rsidRPr="00344775" w:rsidRDefault="002A3A5D" w:rsidP="00344775">
      <w:pPr>
        <w:jc w:val="both"/>
        <w:rPr>
          <w:rFonts w:ascii="Times New Roman" w:eastAsia="宋体" w:hAnsi="Times New Roman" w:cs="Times New Roman" w:hint="eastAsia"/>
          <w:lang w:eastAsia="zh-CN"/>
        </w:rPr>
      </w:pPr>
      <w:r w:rsidRPr="00344775">
        <w:rPr>
          <w:rFonts w:ascii="Times New Roman" w:eastAsia="宋体" w:hAnsi="Times New Roman" w:cs="Times New Roman"/>
          <w:lang w:eastAsia="zh-CN"/>
        </w:rPr>
        <w:t xml:space="preserve">The transition from fossil fuels to renewable energy sources is imperative for combating climate change and promoting sustainability. Recent advancements in renewable energy technologies, </w:t>
      </w:r>
      <w:r w:rsidRPr="00344775">
        <w:rPr>
          <w:rFonts w:ascii="Times New Roman" w:eastAsia="宋体" w:hAnsi="Times New Roman" w:cs="Times New Roman"/>
          <w:lang w:eastAsia="zh-CN"/>
        </w:rPr>
        <w:lastRenderedPageBreak/>
        <w:t>particularly in solar, wind, hydro, and bioenergy, have significantly enhanced both performance and cost-effectiveness. Notable breakthroughs include increased photovoltaic cell efficiency and larger, more efficient wind turbines that have revolutionized the renewable energy sector</w:t>
      </w:r>
      <w:r w:rsidRPr="00344775">
        <w:rPr>
          <w:rFonts w:ascii="Times New Roman" w:eastAsia="宋体" w:hAnsi="Times New Roman" w:cs="Times New Roman"/>
          <w:lang w:eastAsia="zh-CN"/>
        </w:rPr>
        <w:fldChar w:fldCharType="begin"/>
      </w:r>
      <w:r w:rsidRPr="00344775">
        <w:rPr>
          <w:rFonts w:ascii="Times New Roman" w:eastAsia="宋体" w:hAnsi="Times New Roman" w:cs="Times New Roman"/>
          <w:lang w:eastAsia="zh-CN"/>
        </w:rPr>
        <w:instrText xml:space="preserve"> REF _Ref28805 \r \h </w:instrText>
      </w:r>
      <w:r w:rsidRPr="00344775">
        <w:rPr>
          <w:rFonts w:ascii="Times New Roman" w:eastAsia="宋体" w:hAnsi="Times New Roman" w:cs="Times New Roman"/>
          <w:lang w:eastAsia="zh-CN"/>
        </w:rPr>
      </w:r>
      <w:r w:rsidR="00344775">
        <w:rPr>
          <w:rFonts w:ascii="Times New Roman" w:eastAsia="宋体" w:hAnsi="Times New Roman" w:cs="Times New Roman"/>
          <w:lang w:eastAsia="zh-CN"/>
        </w:rPr>
        <w:instrText xml:space="preserve"> \* MERGEFORMAT </w:instrText>
      </w:r>
      <w:r w:rsidRPr="00344775">
        <w:rPr>
          <w:rFonts w:ascii="Times New Roman" w:eastAsia="宋体" w:hAnsi="Times New Roman" w:cs="Times New Roman"/>
          <w:lang w:eastAsia="zh-CN"/>
        </w:rPr>
        <w:fldChar w:fldCharType="separate"/>
      </w:r>
      <w:r w:rsidRPr="00344775">
        <w:rPr>
          <w:rFonts w:ascii="Times New Roman" w:eastAsia="宋体" w:hAnsi="Times New Roman" w:cs="Times New Roman"/>
          <w:lang w:eastAsia="zh-CN"/>
        </w:rPr>
        <w:t>[5]</w:t>
      </w:r>
      <w:r w:rsidRPr="00344775">
        <w:rPr>
          <w:rFonts w:ascii="Times New Roman" w:eastAsia="宋体" w:hAnsi="Times New Roman" w:cs="Times New Roman"/>
          <w:lang w:eastAsia="zh-CN"/>
        </w:rPr>
        <w:fldChar w:fldCharType="end"/>
      </w:r>
      <w:r w:rsidRPr="00344775">
        <w:rPr>
          <w:rFonts w:ascii="Times New Roman" w:eastAsia="宋体" w:hAnsi="Times New Roman" w:cs="Times New Roman"/>
          <w:lang w:eastAsia="zh-CN"/>
        </w:rPr>
        <w:t>. Electric railways offer an energy-efficient mode of transportation powered by electricity, though environmental concerns have heightened the focus on further energy savings within this sector</w:t>
      </w:r>
      <w:r w:rsidRPr="00344775">
        <w:rPr>
          <w:rFonts w:ascii="Times New Roman" w:eastAsia="宋体" w:hAnsi="Times New Roman" w:cs="Times New Roman"/>
          <w:lang w:eastAsia="zh-CN"/>
        </w:rPr>
        <w:fldChar w:fldCharType="begin"/>
      </w:r>
      <w:r w:rsidRPr="00344775">
        <w:rPr>
          <w:rFonts w:ascii="Times New Roman" w:eastAsia="宋体" w:hAnsi="Times New Roman" w:cs="Times New Roman"/>
          <w:lang w:eastAsia="zh-CN"/>
        </w:rPr>
        <w:instrText xml:space="preserve"> REF _Ref28835 \r \h </w:instrText>
      </w:r>
      <w:r w:rsidRPr="00344775">
        <w:rPr>
          <w:rFonts w:ascii="Times New Roman" w:eastAsia="宋体" w:hAnsi="Times New Roman" w:cs="Times New Roman"/>
          <w:lang w:eastAsia="zh-CN"/>
        </w:rPr>
      </w:r>
      <w:r w:rsidR="00344775">
        <w:rPr>
          <w:rFonts w:ascii="Times New Roman" w:eastAsia="宋体" w:hAnsi="Times New Roman" w:cs="Times New Roman"/>
          <w:lang w:eastAsia="zh-CN"/>
        </w:rPr>
        <w:instrText xml:space="preserve"> \* MERGEFORMAT </w:instrText>
      </w:r>
      <w:r w:rsidRPr="00344775">
        <w:rPr>
          <w:rFonts w:ascii="Times New Roman" w:eastAsia="宋体" w:hAnsi="Times New Roman" w:cs="Times New Roman"/>
          <w:lang w:eastAsia="zh-CN"/>
        </w:rPr>
        <w:fldChar w:fldCharType="separate"/>
      </w:r>
      <w:r w:rsidRPr="00344775">
        <w:rPr>
          <w:rFonts w:ascii="Times New Roman" w:eastAsia="宋体" w:hAnsi="Times New Roman" w:cs="Times New Roman"/>
          <w:lang w:eastAsia="zh-CN"/>
        </w:rPr>
        <w:t>[6]</w:t>
      </w:r>
      <w:r w:rsidRPr="00344775">
        <w:rPr>
          <w:rFonts w:ascii="Times New Roman" w:eastAsia="宋体" w:hAnsi="Times New Roman" w:cs="Times New Roman"/>
          <w:lang w:eastAsia="zh-CN"/>
        </w:rPr>
        <w:fldChar w:fldCharType="end"/>
      </w:r>
      <w:r w:rsidRPr="00344775">
        <w:rPr>
          <w:rFonts w:ascii="Times New Roman" w:eastAsia="宋体" w:hAnsi="Times New Roman" w:cs="Times New Roman"/>
          <w:lang w:eastAsia="zh-CN"/>
        </w:rPr>
        <w:t>. In the field of energy storage, electrochemical storage of sodium ions from aqueous electrolytes in transition metal oxides is gaining interest for energy and sustainability applications, including low-cost energy storage and energy-efficient water desalination</w:t>
      </w:r>
      <w:r w:rsidRPr="00344775">
        <w:rPr>
          <w:rFonts w:ascii="Times New Roman" w:eastAsia="宋体" w:hAnsi="Times New Roman" w:cs="Times New Roman"/>
          <w:lang w:eastAsia="zh-CN"/>
        </w:rPr>
        <w:fldChar w:fldCharType="begin"/>
      </w:r>
      <w:r w:rsidRPr="00344775">
        <w:rPr>
          <w:rFonts w:ascii="Times New Roman" w:eastAsia="宋体" w:hAnsi="Times New Roman" w:cs="Times New Roman"/>
          <w:lang w:eastAsia="zh-CN"/>
        </w:rPr>
        <w:instrText xml:space="preserve"> REF _Ref28864 \r \h </w:instrText>
      </w:r>
      <w:r w:rsidRPr="00344775">
        <w:rPr>
          <w:rFonts w:ascii="Times New Roman" w:eastAsia="宋体" w:hAnsi="Times New Roman" w:cs="Times New Roman"/>
          <w:lang w:eastAsia="zh-CN"/>
        </w:rPr>
      </w:r>
      <w:r w:rsidR="00344775">
        <w:rPr>
          <w:rFonts w:ascii="Times New Roman" w:eastAsia="宋体" w:hAnsi="Times New Roman" w:cs="Times New Roman"/>
          <w:lang w:eastAsia="zh-CN"/>
        </w:rPr>
        <w:instrText xml:space="preserve"> \* MERGEFORMAT </w:instrText>
      </w:r>
      <w:r w:rsidRPr="00344775">
        <w:rPr>
          <w:rFonts w:ascii="Times New Roman" w:eastAsia="宋体" w:hAnsi="Times New Roman" w:cs="Times New Roman"/>
          <w:lang w:eastAsia="zh-CN"/>
        </w:rPr>
        <w:fldChar w:fldCharType="separate"/>
      </w:r>
      <w:r w:rsidRPr="00344775">
        <w:rPr>
          <w:rFonts w:ascii="Times New Roman" w:eastAsia="宋体" w:hAnsi="Times New Roman" w:cs="Times New Roman"/>
          <w:lang w:eastAsia="zh-CN"/>
        </w:rPr>
        <w:t>[7]</w:t>
      </w:r>
      <w:r w:rsidRPr="00344775">
        <w:rPr>
          <w:rFonts w:ascii="Times New Roman" w:eastAsia="宋体" w:hAnsi="Times New Roman" w:cs="Times New Roman"/>
          <w:lang w:eastAsia="zh-CN"/>
        </w:rPr>
        <w:fldChar w:fldCharType="end"/>
      </w:r>
      <w:r w:rsidRPr="00344775">
        <w:rPr>
          <w:rFonts w:ascii="Times New Roman" w:eastAsia="宋体" w:hAnsi="Times New Roman" w:cs="Times New Roman"/>
          <w:lang w:eastAsia="zh-CN"/>
        </w:rPr>
        <w:t xml:space="preserve">. However, challenges remain in achieving widespread adoption of these technologies due to their intermittent nature, necessitating robust energy storage solutions and grid integration strategies. Economic factors such as initial investment costs and fluctuating energy prices also pose hurdles to the financial viability of renewable energy projects. To accelerate the transition to renewable energy, </w:t>
      </w:r>
      <w:proofErr w:type="gramStart"/>
      <w:r w:rsidRPr="00344775">
        <w:rPr>
          <w:rFonts w:ascii="Times New Roman" w:eastAsia="宋体" w:hAnsi="Times New Roman" w:cs="Times New Roman"/>
          <w:lang w:eastAsia="zh-CN"/>
        </w:rPr>
        <w:t>European</w:t>
      </w:r>
      <w:proofErr w:type="gramEnd"/>
      <w:r w:rsidRPr="00344775">
        <w:rPr>
          <w:rFonts w:ascii="Times New Roman" w:eastAsia="宋体" w:hAnsi="Times New Roman" w:cs="Times New Roman"/>
          <w:lang w:eastAsia="zh-CN"/>
        </w:rPr>
        <w:t xml:space="preserve"> Union has set the target of achieving a carbon neutral society by 2050, primarily through acceleratin</w:t>
      </w:r>
      <w:r w:rsidRPr="00344775">
        <w:rPr>
          <w:rFonts w:ascii="Times New Roman" w:eastAsia="宋体" w:hAnsi="Times New Roman" w:cs="Times New Roman"/>
          <w:lang w:eastAsia="zh-CN"/>
        </w:rPr>
        <w:t>g the penetration of renewables in households, though economic, social, technical and behavioral barriers remain significant challenges</w:t>
      </w:r>
      <w:r w:rsidR="00344775">
        <w:rPr>
          <w:rFonts w:ascii="Times New Roman" w:eastAsia="宋体" w:hAnsi="Times New Roman" w:cs="Times New Roman" w:hint="eastAsia"/>
          <w:lang w:eastAsia="zh-CN"/>
        </w:rPr>
        <w:t>.</w:t>
      </w:r>
    </w:p>
    <w:p w14:paraId="1994AC04" w14:textId="77777777" w:rsidR="00EC02D2" w:rsidRDefault="002A3A5D">
      <w:pPr>
        <w:pStyle w:val="31"/>
        <w:rPr>
          <w:lang w:eastAsia="zh-CN"/>
        </w:rPr>
      </w:pPr>
      <w:r>
        <w:rPr>
          <w:rFonts w:hint="eastAsia"/>
          <w:lang w:eastAsia="zh-CN"/>
        </w:rPr>
        <w:t>III-B. Intelligent Systems Evolution</w:t>
      </w:r>
    </w:p>
    <w:p w14:paraId="1994AC05" w14:textId="25210DC4"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 xml:space="preserve">The application of artificial intelligence and machine learning has emerged as a transformative force in climate change research and solutions. These technologies offer unprecedented capabilities for predictive modeling and assessing environmental impacts, demonstrating remarkable efficacy in forecasting climate patterns, extreme weather events, and sea-level rise. AI-driven models excel in recognizing intricate patterns and non-linear relationships within climate data, enhancing their capacity to simulate </w:t>
      </w:r>
      <w:r w:rsidRPr="002A3A5D">
        <w:rPr>
          <w:rFonts w:ascii="Times New Roman" w:eastAsia="宋体" w:hAnsi="Times New Roman" w:cs="Times New Roman"/>
          <w:lang w:eastAsia="zh-CN"/>
        </w:rPr>
        <w:t>complex environmental systems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_Ref29527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[8]</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In practical applications, AI-based risk assessment models can analyze multidimensional data, including environmental factors, socio-economic variables, and infrastructure vulnerability to pinpoint high-risk regions susceptible to climate change effects. Additionally, AI-based decision support systems (DSS) help policymakers, urban planners, and stakeholders develop effective adaptation plans and allocate resources efficiently</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_Ref29582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[9]</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Education has also benefited from AI integration, with studies showing that AI-Blended Learning significantly improves students' attitudes and performance in climate change education compared to traditional classroom instruction</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_Ref29618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[10]</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Despite these advancements, challenges persist in the AI climate field, including the need for standardized data formats, model interpretability, and ethical considerations, while the integration of AI and ML findings into policy frameworks remains a crucial frontier requiring interdisciplinary collaboration</w:t>
      </w:r>
    </w:p>
    <w:p w14:paraId="1994AC06" w14:textId="77777777" w:rsidR="00EC02D2" w:rsidRDefault="002A3A5D">
      <w:pPr>
        <w:pStyle w:val="21"/>
        <w:numPr>
          <w:ilvl w:val="0"/>
          <w:numId w:val="7"/>
        </w:numPr>
        <w:rPr>
          <w:lang w:eastAsia="zh-CN"/>
        </w:rPr>
      </w:pPr>
      <w:r>
        <w:t>Nature-Based Restoration Strategies</w:t>
      </w:r>
    </w:p>
    <w:p w14:paraId="1994AC07" w14:textId="77777777" w:rsidR="00EC02D2" w:rsidRDefault="002A3A5D">
      <w:pPr>
        <w:pStyle w:val="31"/>
        <w:rPr>
          <w:lang w:eastAsia="zh-CN"/>
        </w:rPr>
      </w:pPr>
      <w:r>
        <w:rPr>
          <w:rFonts w:hint="eastAsia"/>
          <w:lang w:eastAsia="zh-CN"/>
        </w:rPr>
        <w:t>IV-A. Terrestrial Ecosystems</w:t>
      </w:r>
    </w:p>
    <w:p w14:paraId="1994AC08" w14:textId="7150C10C"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Terrestrial ecosystems play a vital role in climate change mitigation through carbon sequestration and biodiversity conservation. Rising sea-levels could inundate coastal habitats and disrupt the flow of nutrients from oceans to terrestrial ecosystems, while altered climate regimes directly affect wildlife behavior, migration, foraging, growth, and reproduction</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_Ref30334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[11]</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Climate change imposes physiological and environmental stress on these ecosystems, adversely affecting their resistance and resilience. Nature-based solutions (</w:t>
      </w:r>
      <w:proofErr w:type="spellStart"/>
      <w:r w:rsidRPr="002A3A5D">
        <w:rPr>
          <w:rFonts w:ascii="Times New Roman" w:eastAsia="宋体" w:hAnsi="Times New Roman" w:cs="Times New Roman"/>
          <w:lang w:eastAsia="zh-CN"/>
        </w:rPr>
        <w:t>NbS</w:t>
      </w:r>
      <w:proofErr w:type="spellEnd"/>
      <w:r w:rsidRPr="002A3A5D">
        <w:rPr>
          <w:rFonts w:ascii="Times New Roman" w:eastAsia="宋体" w:hAnsi="Times New Roman" w:cs="Times New Roman"/>
          <w:lang w:eastAsia="zh-CN"/>
        </w:rPr>
        <w:t xml:space="preserve">) for climate adaptation and mitigation </w:t>
      </w:r>
      <w:r w:rsidRPr="002A3A5D">
        <w:rPr>
          <w:rFonts w:ascii="Times New Roman" w:eastAsia="宋体" w:hAnsi="Times New Roman" w:cs="Times New Roman"/>
          <w:lang w:eastAsia="zh-CN"/>
        </w:rPr>
        <w:lastRenderedPageBreak/>
        <w:t>include the protection, conservation, restoration, and management of forests and other ecosystems, which can sequester carbon while providing various ecological benefits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_Ref30412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[12]</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Recent research highlights that ecosystem-based mitigation is essential for holding global temperature rise between 1.5° and 2°C, with high-carbon ecosystems like forests and peatlands being particularly important</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_Ref30735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[13]</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However, pursuing mitigation objectives alone risks perverse outcomes that increase rather than reduce vulnerability, underscoring the need for integrated approaches. Monitoring and evaluation are crucial for driving progress, though measuring adaptation for biodiversity remains particularly challenging as management practices evolve through learning from experience.</w:t>
      </w:r>
    </w:p>
    <w:p w14:paraId="1994AC09" w14:textId="77777777" w:rsidR="00EC02D2" w:rsidRDefault="002A3A5D">
      <w:pPr>
        <w:pStyle w:val="31"/>
        <w:rPr>
          <w:rFonts w:eastAsia="宋体"/>
          <w:lang w:eastAsia="zh-CN"/>
        </w:rPr>
      </w:pPr>
      <w:r>
        <w:rPr>
          <w:lang w:eastAsia="zh-CN"/>
        </w:rPr>
        <w:t>IV-B. Marine Carbon Sinks</w:t>
      </w:r>
    </w:p>
    <w:p w14:paraId="21FFFC9E" w14:textId="59FD47DC" w:rsidR="00C7173B" w:rsidRDefault="00C7173B" w:rsidP="00C7173B">
      <w:pPr>
        <w:jc w:val="center"/>
        <w:rPr>
          <w:rFonts w:eastAsia="宋体"/>
          <w:lang w:eastAsia="zh-CN"/>
        </w:rPr>
      </w:pPr>
      <w:r w:rsidRPr="00C7173B">
        <w:rPr>
          <w:rFonts w:eastAsia="宋体"/>
          <w:lang w:eastAsia="zh-CN"/>
        </w:rPr>
        <w:drawing>
          <wp:inline distT="0" distB="0" distL="0" distR="0" wp14:anchorId="64BAA839" wp14:editId="013D792A">
            <wp:extent cx="4019550" cy="5353352"/>
            <wp:effectExtent l="0" t="0" r="0" b="0"/>
            <wp:docPr id="285491842" name="圖片 1" descr="一張含有 地圖, 文字, 地圖集,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91842" name="圖片 1" descr="一張含有 地圖, 文字, 地圖集, 螢幕擷取畫面 的圖片&#10;&#10;AI 產生的內容可能不正確。"/>
                    <pic:cNvPicPr/>
                  </pic:nvPicPr>
                  <pic:blipFill>
                    <a:blip r:embed="rId10"/>
                    <a:stretch>
                      <a:fillRect/>
                    </a:stretch>
                  </pic:blipFill>
                  <pic:spPr>
                    <a:xfrm>
                      <a:off x="0" y="0"/>
                      <a:ext cx="4021812" cy="5356365"/>
                    </a:xfrm>
                    <a:prstGeom prst="rect">
                      <a:avLst/>
                    </a:prstGeom>
                  </pic:spPr>
                </pic:pic>
              </a:graphicData>
            </a:graphic>
          </wp:inline>
        </w:drawing>
      </w:r>
    </w:p>
    <w:p w14:paraId="62FDC041" w14:textId="420AD6AE" w:rsidR="00C7173B" w:rsidRPr="002A3A5D" w:rsidRDefault="00C672A6" w:rsidP="00C7173B">
      <w:pPr>
        <w:jc w:val="center"/>
        <w:rPr>
          <w:rFonts w:ascii="Times New Roman" w:eastAsia="宋体" w:hAnsi="Times New Roman" w:cs="Times New Roman"/>
          <w:lang w:eastAsia="zh-CN"/>
        </w:rPr>
      </w:pPr>
      <w:r w:rsidRPr="002A3A5D">
        <w:rPr>
          <w:rFonts w:ascii="Times New Roman" w:eastAsia="宋体" w:hAnsi="Times New Roman" w:cs="Times New Roman"/>
          <w:lang w:eastAsia="zh-CN"/>
        </w:rPr>
        <w:t xml:space="preserve">Figure 3. </w:t>
      </w:r>
      <w:r w:rsidR="00E158CB" w:rsidRPr="002A3A5D">
        <w:rPr>
          <w:rFonts w:ascii="Times New Roman" w:eastAsia="宋体" w:hAnsi="Times New Roman" w:cs="Times New Roman"/>
          <w:lang w:eastAsia="zh-CN"/>
        </w:rPr>
        <w:t>The spatial distribution of blue carbon in the coastal wetlands of China</w:t>
      </w:r>
      <w:r w:rsidR="002A3A5D" w:rsidRPr="002A3A5D">
        <w:rPr>
          <w:rFonts w:ascii="Times New Roman" w:eastAsia="宋体" w:hAnsi="Times New Roman" w:cs="Times New Roman"/>
          <w:lang w:eastAsia="zh-CN"/>
        </w:rPr>
        <w:fldChar w:fldCharType="begin"/>
      </w:r>
      <w:r w:rsidR="002A3A5D" w:rsidRPr="002A3A5D">
        <w:rPr>
          <w:rFonts w:ascii="Times New Roman" w:eastAsia="宋体" w:hAnsi="Times New Roman" w:cs="Times New Roman"/>
          <w:lang w:eastAsia="zh-CN"/>
        </w:rPr>
        <w:instrText xml:space="preserve"> REF _Ref194955647 \r \h </w:instrText>
      </w:r>
      <w:r w:rsidR="002A3A5D" w:rsidRPr="002A3A5D">
        <w:rPr>
          <w:rFonts w:ascii="Times New Roman" w:eastAsia="宋体" w:hAnsi="Times New Roman" w:cs="Times New Roman"/>
          <w:lang w:eastAsia="zh-CN"/>
        </w:rPr>
      </w:r>
      <w:r w:rsidR="002A3A5D">
        <w:rPr>
          <w:rFonts w:ascii="Times New Roman" w:eastAsia="宋体" w:hAnsi="Times New Roman" w:cs="Times New Roman"/>
          <w:lang w:eastAsia="zh-CN"/>
        </w:rPr>
        <w:instrText xml:space="preserve"> \* MERGEFORMAT </w:instrText>
      </w:r>
      <w:r w:rsidR="002A3A5D" w:rsidRPr="002A3A5D">
        <w:rPr>
          <w:rFonts w:ascii="Times New Roman" w:eastAsia="宋体" w:hAnsi="Times New Roman" w:cs="Times New Roman"/>
          <w:lang w:eastAsia="zh-CN"/>
        </w:rPr>
        <w:fldChar w:fldCharType="separate"/>
      </w:r>
      <w:r w:rsidR="002A3A5D" w:rsidRPr="002A3A5D">
        <w:rPr>
          <w:rFonts w:ascii="Times New Roman" w:eastAsia="宋体" w:hAnsi="Times New Roman" w:cs="Times New Roman"/>
          <w:lang w:eastAsia="zh-CN"/>
        </w:rPr>
        <w:t>[20]</w:t>
      </w:r>
      <w:r w:rsidR="002A3A5D" w:rsidRPr="002A3A5D">
        <w:rPr>
          <w:rFonts w:ascii="Times New Roman" w:eastAsia="宋体" w:hAnsi="Times New Roman" w:cs="Times New Roman"/>
          <w:lang w:eastAsia="zh-CN"/>
        </w:rPr>
        <w:fldChar w:fldCharType="end"/>
      </w:r>
      <w:r w:rsidR="00E158CB" w:rsidRPr="002A3A5D">
        <w:rPr>
          <w:rFonts w:ascii="Times New Roman" w:eastAsia="宋体" w:hAnsi="Times New Roman" w:cs="Times New Roman"/>
          <w:lang w:eastAsia="zh-CN"/>
        </w:rPr>
        <w:t>.</w:t>
      </w:r>
    </w:p>
    <w:p w14:paraId="1994AC0A" w14:textId="17B3C235"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 xml:space="preserve">Marine ecosystems represent critical carbon sinks that contribute significantly to climate change mitigation. Mangrove forests, which span marine and terrestrial boundaries, shield coastal areas </w:t>
      </w:r>
      <w:r w:rsidRPr="002A3A5D">
        <w:rPr>
          <w:rFonts w:ascii="Times New Roman" w:eastAsia="宋体" w:hAnsi="Times New Roman" w:cs="Times New Roman"/>
          <w:lang w:eastAsia="zh-CN"/>
        </w:rPr>
        <w:lastRenderedPageBreak/>
        <w:t>from tidal waves and storms with dense roots that effectively dissipate wave energy. These roots also trap carbon-rich particles from water, storing them in sediments and fostering carbon burial. Unfortunately, mangrove ecosystems have declined over the past five decades, largely due to aquaculture development, reducing coastal resilience and releasing stored carbon as CO2 emissions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_Ref31339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[14]</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xml:space="preserve">. China's research indicates that its total ocean carbon sink is 69.83-106.46 </w:t>
      </w:r>
      <w:proofErr w:type="spellStart"/>
      <w:r w:rsidRPr="002A3A5D">
        <w:rPr>
          <w:rFonts w:ascii="Times New Roman" w:eastAsia="宋体" w:hAnsi="Times New Roman" w:cs="Times New Roman"/>
          <w:lang w:eastAsia="zh-CN"/>
        </w:rPr>
        <w:t>Tg</w:t>
      </w:r>
      <w:proofErr w:type="spellEnd"/>
      <w:r w:rsidRPr="002A3A5D">
        <w:rPr>
          <w:rFonts w:ascii="Times New Roman" w:eastAsia="宋体" w:hAnsi="Times New Roman" w:cs="Times New Roman"/>
          <w:lang w:eastAsia="zh-CN"/>
        </w:rPr>
        <w:t xml:space="preserve"> C/year, with mariculture, coastal wetlands, and offshore carbon sinks contributing significantly to this total</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_Ref31372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[15]</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Ocean-based solutions such as coastal protection and restoration, mariculture development, ocean alkalization, and marine bioenergy with carbon capture and storage have substantial mitigation potential, though further investigation is required before large-scale deployment. Marine conserved areas (MCAs) provide ecological and socio-economic benefits, including climate change mitigation through the protection and enhancement of natural carbon storage. Current MCAs encompass only 10.8% of Canada's seabed se</w:t>
      </w:r>
      <w:r w:rsidRPr="002A3A5D">
        <w:rPr>
          <w:rFonts w:ascii="Times New Roman" w:eastAsia="宋体" w:hAnsi="Times New Roman" w:cs="Times New Roman"/>
          <w:lang w:eastAsia="zh-CN"/>
        </w:rPr>
        <w:t>diment organic carbon stocks, with proposed MCAs covering an additional 8.8%, highlighting the need for expanded protection of these valuable carbon sinks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_Ref31601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[16]</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w:t>
      </w:r>
    </w:p>
    <w:p w14:paraId="1994AC0B" w14:textId="77777777" w:rsidR="00EC02D2" w:rsidRDefault="002A3A5D">
      <w:pPr>
        <w:pStyle w:val="21"/>
        <w:numPr>
          <w:ilvl w:val="0"/>
          <w:numId w:val="7"/>
        </w:numPr>
        <w:rPr>
          <w:lang w:eastAsia="zh-CN"/>
        </w:rPr>
      </w:pPr>
      <w:r>
        <w:t>Policy Synergy Mechanisms</w:t>
      </w:r>
    </w:p>
    <w:p w14:paraId="1994AC0C" w14:textId="3471F34B"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Effective policy mechanisms are essential for creating synergies between technological innovation and nature-based solutions to address climate change. Nature-based solutions present opportunities to address the climate crisis while protecting important ecosystems and benefiting local communities, but they must ensure accurate emissions reductions and minimize risks to these same ecosystems and communities. One financing method for these solutions is carbon offsetting, which involves organizations paying fo</w:t>
      </w:r>
      <w:r w:rsidRPr="002A3A5D">
        <w:rPr>
          <w:rFonts w:ascii="Times New Roman" w:eastAsia="宋体" w:hAnsi="Times New Roman" w:cs="Times New Roman"/>
          <w:lang w:eastAsia="zh-CN"/>
        </w:rPr>
        <w:t>r greenhouse gas emissions reductions or removals elsewhere and counting these external actions toward their own climate targets, though this remains a highly debated strategy</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_Ref32708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[17]</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Polycentric governance, involving novel arrangements in public administration across multiple institutional scales and sectors, has proven to be a critical enabler of nature-based solutions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_Ref32740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[18]</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Other crucial governance enablers include co-design through innovative stakeholder participatory processes, pro-NBS interest and coalition groups that advocate for nature-based solutions, and financial incentives that support community-based implementation and monitoring. Nigeria's experience demonstrates that the concept of nature-based climate solutions is already captured in many government policy documents, with ongoing programs and projects that are part of these solutions</w:t>
      </w:r>
      <w:r w:rsidRPr="002A3A5D">
        <w:rPr>
          <w:rFonts w:ascii="Times New Roman" w:eastAsia="宋体" w:hAnsi="Times New Roman" w:cs="Times New Roman"/>
          <w:lang w:eastAsia="zh-CN"/>
        </w:rPr>
        <w:fldChar w:fldCharType="begin"/>
      </w:r>
      <w:r w:rsidRPr="002A3A5D">
        <w:rPr>
          <w:rFonts w:ascii="Times New Roman" w:eastAsia="宋体" w:hAnsi="Times New Roman" w:cs="Times New Roman"/>
          <w:lang w:eastAsia="zh-CN"/>
        </w:rPr>
        <w:instrText xml:space="preserve"> REF _Ref2 \r \h </w:instrText>
      </w:r>
      <w:r w:rsidRPr="002A3A5D">
        <w:rPr>
          <w:rFonts w:ascii="Times New Roman" w:eastAsia="宋体" w:hAnsi="Times New Roman" w:cs="Times New Roman"/>
          <w:lang w:eastAsia="zh-CN"/>
        </w:rPr>
      </w:r>
      <w:r>
        <w:rPr>
          <w:rFonts w:ascii="Times New Roman" w:eastAsia="宋体" w:hAnsi="Times New Roman" w:cs="Times New Roman"/>
          <w:lang w:eastAsia="zh-CN"/>
        </w:rPr>
        <w:instrText xml:space="preserve"> \* MERGEFORMAT </w:instrText>
      </w:r>
      <w:r w:rsidRPr="002A3A5D">
        <w:rPr>
          <w:rFonts w:ascii="Times New Roman" w:eastAsia="宋体" w:hAnsi="Times New Roman" w:cs="Times New Roman"/>
          <w:lang w:eastAsia="zh-CN"/>
        </w:rPr>
        <w:fldChar w:fldCharType="separate"/>
      </w:r>
      <w:r w:rsidRPr="002A3A5D">
        <w:rPr>
          <w:rFonts w:ascii="Times New Roman" w:eastAsia="宋体" w:hAnsi="Times New Roman" w:cs="Times New Roman"/>
          <w:lang w:eastAsia="zh-CN"/>
        </w:rPr>
        <w:t>[19]</w:t>
      </w:r>
      <w:r w:rsidRPr="002A3A5D">
        <w:rPr>
          <w:rFonts w:ascii="Times New Roman" w:eastAsia="宋体" w:hAnsi="Times New Roman" w:cs="Times New Roman"/>
          <w:lang w:eastAsia="zh-CN"/>
        </w:rPr>
        <w:fldChar w:fldCharType="end"/>
      </w:r>
      <w:r w:rsidRPr="002A3A5D">
        <w:rPr>
          <w:rFonts w:ascii="Times New Roman" w:eastAsia="宋体" w:hAnsi="Times New Roman" w:cs="Times New Roman"/>
          <w:lang w:eastAsia="zh-CN"/>
        </w:rPr>
        <w:t>. Building nature-based solutions as a key component of national portfolios to address climate change challenges offers a more practicable and cheaper means to naturally remove carbon dioxide from the atmosphere.</w:t>
      </w:r>
    </w:p>
    <w:p w14:paraId="1994AC0D" w14:textId="77777777" w:rsidR="00EC02D2" w:rsidRDefault="002A3A5D">
      <w:pPr>
        <w:pStyle w:val="21"/>
        <w:numPr>
          <w:ilvl w:val="0"/>
          <w:numId w:val="7"/>
        </w:numPr>
        <w:rPr>
          <w:lang w:eastAsia="zh-CN"/>
        </w:rPr>
      </w:pPr>
      <w:r>
        <w:rPr>
          <w:rFonts w:hint="eastAsia"/>
          <w:lang w:eastAsia="zh-CN"/>
        </w:rPr>
        <w:t>Challenges &amp; Ethical Dilemmas</w:t>
      </w:r>
    </w:p>
    <w:p w14:paraId="1994AC0E" w14:textId="77777777"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Implementing climate solutions faces numerous challenges and ethical dilemmas that must be addressed for effective action. Despite their recognized potential, nature-based solutions encounter multifaceted challenges that remain complex and under-explored, including economic, social, and political considerations. Gene editing and genetic modification hold enormous potential for delivering solutions to multiple climate challenges, but the most important rate-limiting obstacles are counterproductive policies a</w:t>
      </w:r>
      <w:r w:rsidRPr="002A3A5D">
        <w:rPr>
          <w:rFonts w:ascii="Times New Roman" w:eastAsia="宋体" w:hAnsi="Times New Roman" w:cs="Times New Roman"/>
          <w:lang w:eastAsia="zh-CN"/>
        </w:rPr>
        <w:t xml:space="preserve">nd regulations driven partly by mistaken apprehension of widespread public opposition. Climate change in regions like Iran poses significant environmental and economic challenges, requiring comprehensive strategies such as optimizing water use, developing renewable energy sources, increasing vegetation cover, and </w:t>
      </w:r>
      <w:r w:rsidRPr="002A3A5D">
        <w:rPr>
          <w:rFonts w:ascii="Times New Roman" w:eastAsia="宋体" w:hAnsi="Times New Roman" w:cs="Times New Roman"/>
          <w:lang w:eastAsia="zh-CN"/>
        </w:rPr>
        <w:lastRenderedPageBreak/>
        <w:t>enhancing education and infrastructure. Effective climate change mitigation requires comprehensive policies, international cooperation, and sustainable practices to safeguard the environment and im</w:t>
      </w:r>
      <w:r w:rsidRPr="002A3A5D">
        <w:rPr>
          <w:rFonts w:ascii="Times New Roman" w:eastAsia="宋体" w:hAnsi="Times New Roman" w:cs="Times New Roman"/>
          <w:lang w:eastAsia="zh-CN"/>
        </w:rPr>
        <w:t>prove quality of life. The path to realizing synergistic climate solutions is further complicated by insufficient funding, which often deters stakeholders or leads to inadequate implementation. Addressing these challenges requires shifting to a low-carbon economy, managing risks, and adapting to the changing climate rather than continuing with a "business as usual" scenario.</w:t>
      </w:r>
    </w:p>
    <w:p w14:paraId="1994AC0F" w14:textId="77777777" w:rsidR="00EC02D2" w:rsidRDefault="002A3A5D">
      <w:pPr>
        <w:pStyle w:val="21"/>
        <w:numPr>
          <w:ilvl w:val="0"/>
          <w:numId w:val="7"/>
        </w:numPr>
        <w:rPr>
          <w:lang w:eastAsia="zh-CN"/>
        </w:rPr>
      </w:pPr>
      <w:r>
        <w:rPr>
          <w:rFonts w:hint="eastAsia"/>
          <w:lang w:eastAsia="zh-CN"/>
        </w:rPr>
        <w:t>Conclusion</w:t>
      </w:r>
    </w:p>
    <w:p w14:paraId="1994AC10" w14:textId="77777777" w:rsidR="00EC02D2" w:rsidRPr="002A3A5D" w:rsidRDefault="002A3A5D" w:rsidP="002A3A5D">
      <w:pPr>
        <w:jc w:val="both"/>
        <w:rPr>
          <w:rFonts w:ascii="Times New Roman" w:eastAsia="宋体" w:hAnsi="Times New Roman" w:cs="Times New Roman"/>
          <w:lang w:eastAsia="zh-CN"/>
        </w:rPr>
      </w:pPr>
      <w:r w:rsidRPr="002A3A5D">
        <w:rPr>
          <w:rFonts w:ascii="Times New Roman" w:eastAsia="宋体" w:hAnsi="Times New Roman" w:cs="Times New Roman"/>
          <w:lang w:eastAsia="zh-CN"/>
        </w:rPr>
        <w:t xml:space="preserve">The convergence of technological innovation and nature-based approaches offers the most promising pathway for effectively addressing climate change. Climate change has advanced to a point where mitigation solutions must include CO2 removal from the atmosphere alongside planetary albedo adjustments and other safe geoengineering approaches, in addition to developing lower-cost green energy generation, storage, conversion, and efficiency improvements. Particularly promising approaches include halophytes, high </w:t>
      </w:r>
      <w:r w:rsidRPr="002A3A5D">
        <w:rPr>
          <w:rFonts w:ascii="Times New Roman" w:eastAsia="宋体" w:hAnsi="Times New Roman" w:cs="Times New Roman"/>
          <w:lang w:eastAsia="zh-CN"/>
        </w:rPr>
        <w:t>altitude wind, geothermal utilizing abandoned oil and gas wells, ocean fertilization, white roofs and roads, and other frontier technologies not yet widely deployed. The integration of environmental law and sustainability is critical for developing legal frameworks and strategies to mitigate climate change and safeguard natural resources. This integrated approach must examine the complex interplay between human activities such as fossil fuel combustion, deforestation, and industrial agriculture, and the deg</w:t>
      </w:r>
      <w:r w:rsidRPr="002A3A5D">
        <w:rPr>
          <w:rFonts w:ascii="Times New Roman" w:eastAsia="宋体" w:hAnsi="Times New Roman" w:cs="Times New Roman"/>
          <w:lang w:eastAsia="zh-CN"/>
        </w:rPr>
        <w:t>radation of environmental systems. By strategically applying intelligent solutions and rethinking production modes, uses, and systems, we can develop comprehensive frameworks that not only address the immediate challenges of climate change but also promote long-term sustainability and resilience across natural and human systems.</w:t>
      </w:r>
    </w:p>
    <w:p w14:paraId="1994AC11" w14:textId="77777777" w:rsidR="00EC02D2" w:rsidRDefault="002A3A5D">
      <w:pPr>
        <w:pStyle w:val="21"/>
        <w:rPr>
          <w:lang w:eastAsia="zh-CN"/>
        </w:rPr>
      </w:pPr>
      <w:r>
        <w:rPr>
          <w:rFonts w:hint="eastAsia"/>
          <w:lang w:eastAsia="zh-CN"/>
        </w:rPr>
        <w:t>Reference</w:t>
      </w:r>
    </w:p>
    <w:p w14:paraId="1994AC12"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 w:name="_Ref26173"/>
      <w:r>
        <w:rPr>
          <w:rFonts w:ascii="Times New Roman" w:eastAsia="宋体" w:hAnsi="Times New Roman" w:cs="Times New Roman"/>
          <w:color w:val="222222"/>
          <w:shd w:val="clear" w:color="auto" w:fill="FFFFFF"/>
        </w:rPr>
        <w:t xml:space="preserve">Armstrong McKay D I, Staal A, Abrams J F, et al. Exceeding 1.5 C global warming could trigger multiple climate tipping </w:t>
      </w:r>
      <w:r>
        <w:rPr>
          <w:rFonts w:ascii="Times New Roman" w:eastAsia="宋体" w:hAnsi="Times New Roman" w:cs="Times New Roman"/>
          <w:color w:val="222222"/>
          <w:shd w:val="clear" w:color="auto" w:fill="FFFFFF"/>
        </w:rPr>
        <w:t>points[J]. Science, 2022, 377(6611): eabn7950.</w:t>
      </w:r>
      <w:bookmarkEnd w:id="1"/>
    </w:p>
    <w:p w14:paraId="1994AC13"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2" w:name="_Ref26248"/>
      <w:r>
        <w:rPr>
          <w:rFonts w:ascii="Times New Roman" w:eastAsia="宋体" w:hAnsi="Times New Roman" w:cs="Times New Roman"/>
          <w:color w:val="222222"/>
          <w:shd w:val="clear" w:color="auto" w:fill="FFFFFF"/>
        </w:rPr>
        <w:t>Armstrong McKay D, Staal A, Cornell S, et al. Climate Tipping Points: Can they trigger a Global Cascade[</w:t>
      </w:r>
      <w:proofErr w:type="gramStart"/>
      <w:r>
        <w:rPr>
          <w:rFonts w:ascii="Times New Roman" w:eastAsia="宋体" w:hAnsi="Times New Roman" w:cs="Times New Roman"/>
          <w:color w:val="222222"/>
          <w:shd w:val="clear" w:color="auto" w:fill="FFFFFF"/>
        </w:rPr>
        <w:t>C]/</w:t>
      </w:r>
      <w:proofErr w:type="gramEnd"/>
      <w:r>
        <w:rPr>
          <w:rFonts w:ascii="Times New Roman" w:eastAsia="宋体" w:hAnsi="Times New Roman" w:cs="Times New Roman"/>
          <w:color w:val="222222"/>
          <w:shd w:val="clear" w:color="auto" w:fill="FFFFFF"/>
        </w:rPr>
        <w:t>/EGU General Assembly Conference Abstracts. 2020: 17889.</w:t>
      </w:r>
      <w:bookmarkEnd w:id="2"/>
    </w:p>
    <w:p w14:paraId="1994AC14"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3" w:name="_Ref27385"/>
      <w:r>
        <w:rPr>
          <w:rFonts w:ascii="Times New Roman" w:eastAsia="宋体" w:hAnsi="Times New Roman" w:cs="Times New Roman"/>
          <w:color w:val="222222"/>
          <w:shd w:val="clear" w:color="auto" w:fill="FFFFFF"/>
        </w:rPr>
        <w:t>Wang W, Zheng Y. 7 Analysis of Synergistic Effects of Low-Carbon Actions and Climate Change Adaptive Measures[M]//Chinese Research Perspectives on the Environment, Special Volume. Brill, 2014: 86-103.</w:t>
      </w:r>
      <w:bookmarkEnd w:id="3"/>
    </w:p>
    <w:p w14:paraId="1994AC15"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4" w:name="_Ref27506"/>
      <w:r>
        <w:rPr>
          <w:rFonts w:ascii="Times New Roman" w:eastAsia="宋体" w:hAnsi="Times New Roman" w:cs="Times New Roman"/>
          <w:color w:val="222222"/>
          <w:shd w:val="clear" w:color="auto" w:fill="FFFFFF"/>
        </w:rPr>
        <w:t>Macy J. Bending the Curve: Climate Change Solutions[J].</w:t>
      </w:r>
      <w:bookmarkEnd w:id="4"/>
    </w:p>
    <w:p w14:paraId="1994AC16"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5" w:name="_Ref28805"/>
      <w:proofErr w:type="spellStart"/>
      <w:r>
        <w:rPr>
          <w:rFonts w:ascii="Times New Roman" w:eastAsia="宋体" w:hAnsi="Times New Roman" w:cs="Times New Roman"/>
          <w:color w:val="222222"/>
          <w:shd w:val="clear" w:color="auto" w:fill="FFFFFF"/>
        </w:rPr>
        <w:t>Maxmut</w:t>
      </w:r>
      <w:proofErr w:type="spellEnd"/>
      <w:r>
        <w:rPr>
          <w:rFonts w:ascii="Times New Roman" w:eastAsia="宋体" w:hAnsi="Times New Roman" w:cs="Times New Roman"/>
          <w:color w:val="222222"/>
          <w:shd w:val="clear" w:color="auto" w:fill="FFFFFF"/>
        </w:rPr>
        <w:t xml:space="preserve"> </w:t>
      </w:r>
      <w:proofErr w:type="spellStart"/>
      <w:r>
        <w:rPr>
          <w:rFonts w:ascii="Times New Roman" w:eastAsia="宋体" w:hAnsi="Times New Roman" w:cs="Times New Roman"/>
          <w:color w:val="222222"/>
          <w:shd w:val="clear" w:color="auto" w:fill="FFFFFF"/>
        </w:rPr>
        <w:t>O'g'li</w:t>
      </w:r>
      <w:proofErr w:type="spellEnd"/>
      <w:r>
        <w:rPr>
          <w:rFonts w:ascii="Times New Roman" w:eastAsia="宋体" w:hAnsi="Times New Roman" w:cs="Times New Roman"/>
          <w:color w:val="222222"/>
          <w:shd w:val="clear" w:color="auto" w:fill="FFFFFF"/>
        </w:rPr>
        <w:t xml:space="preserve"> X F. Renewable energy </w:t>
      </w:r>
      <w:r>
        <w:rPr>
          <w:rFonts w:ascii="Times New Roman" w:eastAsia="宋体" w:hAnsi="Times New Roman" w:cs="Times New Roman"/>
          <w:color w:val="222222"/>
          <w:shd w:val="clear" w:color="auto" w:fill="FFFFFF"/>
        </w:rPr>
        <w:t>sources: advancements, challenges, and prospects[J]. International Journal of Advance Scientific Research, 2023, 3(08): 14-25.</w:t>
      </w:r>
      <w:bookmarkEnd w:id="5"/>
    </w:p>
    <w:p w14:paraId="1994AC17"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6" w:name="_Ref28835"/>
      <w:r>
        <w:rPr>
          <w:rFonts w:ascii="Times New Roman" w:eastAsia="宋体" w:hAnsi="Times New Roman" w:cs="Times New Roman"/>
          <w:color w:val="222222"/>
          <w:shd w:val="clear" w:color="auto" w:fill="FFFFFF"/>
        </w:rPr>
        <w:t>Kawasaki S, Kondo K. Recent Energy-Saving Technologies for Railway Traction Systems[C]//2024 13th International Conference on Renewable Energy Research and Applications (ICRERA). IEEE, 2024: 1850-1855.</w:t>
      </w:r>
      <w:bookmarkEnd w:id="6"/>
    </w:p>
    <w:p w14:paraId="1994AC18"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7" w:name="_Ref28864"/>
      <w:r>
        <w:rPr>
          <w:rFonts w:ascii="Times New Roman" w:eastAsia="宋体" w:hAnsi="Times New Roman" w:cs="Times New Roman"/>
          <w:color w:val="222222"/>
          <w:shd w:val="clear" w:color="auto" w:fill="FFFFFF"/>
        </w:rPr>
        <w:t>Boyd S, Augustyn V. Transition metal oxides for aqueous sodium-ion electrochemical energy storage[J]. Inorganic chemistry frontiers, 2018, 5(5): 999-1015.</w:t>
      </w:r>
      <w:bookmarkEnd w:id="7"/>
    </w:p>
    <w:p w14:paraId="1994AC19"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8" w:name="_Ref29527"/>
      <w:r>
        <w:rPr>
          <w:rFonts w:ascii="Times New Roman" w:eastAsia="宋体" w:hAnsi="Times New Roman" w:cs="Times New Roman"/>
          <w:color w:val="222222"/>
          <w:shd w:val="clear" w:color="auto" w:fill="FFFFFF"/>
        </w:rPr>
        <w:t xml:space="preserve">Hamdan A, Ibekwe K I, </w:t>
      </w:r>
      <w:proofErr w:type="spellStart"/>
      <w:r>
        <w:rPr>
          <w:rFonts w:ascii="Times New Roman" w:eastAsia="宋体" w:hAnsi="Times New Roman" w:cs="Times New Roman"/>
          <w:color w:val="222222"/>
          <w:shd w:val="clear" w:color="auto" w:fill="FFFFFF"/>
        </w:rPr>
        <w:t>Etukudoh</w:t>
      </w:r>
      <w:proofErr w:type="spellEnd"/>
      <w:r>
        <w:rPr>
          <w:rFonts w:ascii="Times New Roman" w:eastAsia="宋体" w:hAnsi="Times New Roman" w:cs="Times New Roman"/>
          <w:color w:val="222222"/>
          <w:shd w:val="clear" w:color="auto" w:fill="FFFFFF"/>
        </w:rPr>
        <w:t xml:space="preserve"> E A, et al. AI and machine learning in climate change research: A review of predictive models and environmental impact[J]. World Journal of Advanced Research and Reviews, 2024, 21(1): 1999-2008.</w:t>
      </w:r>
      <w:bookmarkEnd w:id="8"/>
    </w:p>
    <w:p w14:paraId="1994AC1A"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9" w:name="_Ref29582"/>
      <w:r>
        <w:rPr>
          <w:rFonts w:ascii="Times New Roman" w:eastAsia="宋体" w:hAnsi="Times New Roman" w:cs="Times New Roman"/>
          <w:color w:val="222222"/>
          <w:shd w:val="clear" w:color="auto" w:fill="FFFFFF"/>
        </w:rPr>
        <w:t xml:space="preserve">Verma T, </w:t>
      </w:r>
      <w:proofErr w:type="spellStart"/>
      <w:r>
        <w:rPr>
          <w:rFonts w:ascii="Times New Roman" w:eastAsia="宋体" w:hAnsi="Times New Roman" w:cs="Times New Roman"/>
          <w:color w:val="222222"/>
          <w:shd w:val="clear" w:color="auto" w:fill="FFFFFF"/>
        </w:rPr>
        <w:t>Bilgaiyan</w:t>
      </w:r>
      <w:proofErr w:type="spellEnd"/>
      <w:r>
        <w:rPr>
          <w:rFonts w:ascii="Times New Roman" w:eastAsia="宋体" w:hAnsi="Times New Roman" w:cs="Times New Roman"/>
          <w:color w:val="222222"/>
          <w:shd w:val="clear" w:color="auto" w:fill="FFFFFF"/>
        </w:rPr>
        <w:t xml:space="preserve"> S, Singh J P. Application of Machine Learning in Climate Change Strategies[</w:t>
      </w:r>
      <w:proofErr w:type="gramStart"/>
      <w:r>
        <w:rPr>
          <w:rFonts w:ascii="Times New Roman" w:eastAsia="宋体" w:hAnsi="Times New Roman" w:cs="Times New Roman"/>
          <w:color w:val="222222"/>
          <w:shd w:val="clear" w:color="auto" w:fill="FFFFFF"/>
        </w:rPr>
        <w:t>C]/</w:t>
      </w:r>
      <w:proofErr w:type="gramEnd"/>
      <w:r>
        <w:rPr>
          <w:rFonts w:ascii="Times New Roman" w:eastAsia="宋体" w:hAnsi="Times New Roman" w:cs="Times New Roman"/>
          <w:color w:val="222222"/>
          <w:shd w:val="clear" w:color="auto" w:fill="FFFFFF"/>
        </w:rPr>
        <w:t>/2024 Second International Conference on Networks, Multimedia and Information Technology (NMITCON). IEEE, 2024: 1-6.</w:t>
      </w:r>
      <w:bookmarkEnd w:id="9"/>
    </w:p>
    <w:p w14:paraId="1994AC1B"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0" w:name="_Ref29618"/>
      <w:proofErr w:type="spellStart"/>
      <w:r>
        <w:rPr>
          <w:rFonts w:ascii="Times New Roman" w:eastAsia="宋体" w:hAnsi="Times New Roman" w:cs="Times New Roman"/>
          <w:color w:val="222222"/>
          <w:shd w:val="clear" w:color="auto" w:fill="FFFFFF"/>
        </w:rPr>
        <w:lastRenderedPageBreak/>
        <w:t>Matazu</w:t>
      </w:r>
      <w:proofErr w:type="spellEnd"/>
      <w:r>
        <w:rPr>
          <w:rFonts w:ascii="Times New Roman" w:eastAsia="宋体" w:hAnsi="Times New Roman" w:cs="Times New Roman"/>
          <w:color w:val="222222"/>
          <w:shd w:val="clear" w:color="auto" w:fill="FFFFFF"/>
        </w:rPr>
        <w:t xml:space="preserve"> S </w:t>
      </w:r>
      <w:proofErr w:type="spellStart"/>
      <w:r>
        <w:rPr>
          <w:rFonts w:ascii="Times New Roman" w:eastAsia="宋体" w:hAnsi="Times New Roman" w:cs="Times New Roman"/>
          <w:color w:val="222222"/>
          <w:shd w:val="clear" w:color="auto" w:fill="FFFFFF"/>
        </w:rPr>
        <w:t>S</w:t>
      </w:r>
      <w:proofErr w:type="spellEnd"/>
      <w:r>
        <w:rPr>
          <w:rFonts w:ascii="Times New Roman" w:eastAsia="宋体" w:hAnsi="Times New Roman" w:cs="Times New Roman"/>
          <w:color w:val="222222"/>
          <w:shd w:val="clear" w:color="auto" w:fill="FFFFFF"/>
        </w:rPr>
        <w:t>. Impact of AI-Blended Learning and AI-Personalized Learning on Undergraduate Biology Students' Attitude and Performance in Climate Change Education[J]. Anchor University Journal of Science and Technology, 2024, 5(1): 83-95.</w:t>
      </w:r>
      <w:bookmarkEnd w:id="10"/>
    </w:p>
    <w:p w14:paraId="1994AC1C"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1" w:name="_Ref30334"/>
      <w:proofErr w:type="spellStart"/>
      <w:r>
        <w:rPr>
          <w:rFonts w:ascii="Times New Roman" w:eastAsia="宋体" w:hAnsi="Times New Roman" w:cs="Times New Roman"/>
          <w:color w:val="222222"/>
          <w:shd w:val="clear" w:color="auto" w:fill="FFFFFF"/>
        </w:rPr>
        <w:t>Surasinghe</w:t>
      </w:r>
      <w:proofErr w:type="spellEnd"/>
      <w:r>
        <w:rPr>
          <w:rFonts w:ascii="Times New Roman" w:eastAsia="宋体" w:hAnsi="Times New Roman" w:cs="Times New Roman"/>
          <w:color w:val="222222"/>
          <w:shd w:val="clear" w:color="auto" w:fill="FFFFFF"/>
        </w:rPr>
        <w:t xml:space="preserve"> T. The effects of climate change on global wildlife and terrestrial ecosystems[J]. TAPROBANICA: The Journal of Asian Biodiversity, 2011, 2(1).</w:t>
      </w:r>
      <w:bookmarkEnd w:id="11"/>
    </w:p>
    <w:p w14:paraId="1994AC1D"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r>
        <w:rPr>
          <w:rFonts w:ascii="Times New Roman" w:eastAsia="Arial" w:hAnsi="Times New Roman" w:cs="Times New Roman"/>
          <w:color w:val="2E414F"/>
          <w:shd w:val="clear" w:color="auto" w:fill="FFFFFF"/>
        </w:rPr>
        <w:t xml:space="preserve">Gupta, S., </w:t>
      </w:r>
      <w:proofErr w:type="spellStart"/>
      <w:r>
        <w:rPr>
          <w:rFonts w:ascii="Times New Roman" w:eastAsia="Arial" w:hAnsi="Times New Roman" w:cs="Times New Roman"/>
          <w:color w:val="2E414F"/>
          <w:shd w:val="clear" w:color="auto" w:fill="FFFFFF"/>
        </w:rPr>
        <w:t>Kotya</w:t>
      </w:r>
      <w:proofErr w:type="spellEnd"/>
      <w:r>
        <w:rPr>
          <w:rFonts w:ascii="Times New Roman" w:eastAsia="Arial" w:hAnsi="Times New Roman" w:cs="Times New Roman"/>
          <w:color w:val="2E414F"/>
          <w:shd w:val="clear" w:color="auto" w:fill="FFFFFF"/>
        </w:rPr>
        <w:t xml:space="preserve">, K., </w:t>
      </w:r>
      <w:proofErr w:type="spellStart"/>
      <w:r>
        <w:rPr>
          <w:rFonts w:ascii="Times New Roman" w:eastAsia="Arial" w:hAnsi="Times New Roman" w:cs="Times New Roman"/>
          <w:color w:val="2E414F"/>
          <w:shd w:val="clear" w:color="auto" w:fill="FFFFFF"/>
        </w:rPr>
        <w:t>Beleri</w:t>
      </w:r>
      <w:proofErr w:type="spellEnd"/>
      <w:r>
        <w:rPr>
          <w:rFonts w:ascii="Times New Roman" w:eastAsia="Arial" w:hAnsi="Times New Roman" w:cs="Times New Roman"/>
          <w:color w:val="2E414F"/>
          <w:shd w:val="clear" w:color="auto" w:fill="FFFFFF"/>
        </w:rPr>
        <w:t xml:space="preserve">, P.S., </w:t>
      </w:r>
      <w:proofErr w:type="spellStart"/>
      <w:r>
        <w:rPr>
          <w:rFonts w:ascii="Times New Roman" w:eastAsia="Arial" w:hAnsi="Times New Roman" w:cs="Times New Roman"/>
          <w:color w:val="2E414F"/>
          <w:shd w:val="clear" w:color="auto" w:fill="FFFFFF"/>
        </w:rPr>
        <w:t>Langangmeilu</w:t>
      </w:r>
      <w:proofErr w:type="spellEnd"/>
      <w:r>
        <w:rPr>
          <w:rFonts w:ascii="Times New Roman" w:eastAsia="Arial" w:hAnsi="Times New Roman" w:cs="Times New Roman"/>
          <w:color w:val="2E414F"/>
          <w:shd w:val="clear" w:color="auto" w:fill="FFFFFF"/>
        </w:rPr>
        <w:t>, G., &amp; Malathi, G. (2019). Advancing Nature-Based Solutions for Climate Adaptation and Ecosystem Restoration. </w:t>
      </w:r>
      <w:r>
        <w:rPr>
          <w:rStyle w:val="afd"/>
          <w:rFonts w:ascii="Times New Roman" w:eastAsia="Arial" w:hAnsi="Times New Roman" w:cs="Times New Roman"/>
          <w:color w:val="2E414F"/>
        </w:rPr>
        <w:t>Environmental Reports</w:t>
      </w:r>
      <w:r>
        <w:rPr>
          <w:rFonts w:ascii="Times New Roman" w:eastAsia="Arial" w:hAnsi="Times New Roman" w:cs="Times New Roman"/>
          <w:color w:val="2E414F"/>
          <w:shd w:val="clear" w:color="auto" w:fill="FFFFFF"/>
        </w:rPr>
        <w:t>.</w:t>
      </w:r>
    </w:p>
    <w:p w14:paraId="1994AC1E"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2" w:name="_Ref30735"/>
      <w:proofErr w:type="spellStart"/>
      <w:r>
        <w:rPr>
          <w:rFonts w:ascii="Times New Roman" w:eastAsia="宋体" w:hAnsi="Times New Roman" w:cs="Times New Roman"/>
          <w:color w:val="222222"/>
          <w:shd w:val="clear" w:color="auto" w:fill="FFFFFF"/>
        </w:rPr>
        <w:t>Morecroft</w:t>
      </w:r>
      <w:proofErr w:type="spellEnd"/>
      <w:r>
        <w:rPr>
          <w:rFonts w:ascii="Times New Roman" w:eastAsia="宋体" w:hAnsi="Times New Roman" w:cs="Times New Roman"/>
          <w:color w:val="222222"/>
          <w:shd w:val="clear" w:color="auto" w:fill="FFFFFF"/>
        </w:rPr>
        <w:t xml:space="preserve"> M D, Duffield S, Harley M, et al. Measuring the success of climate change adaptation and mitigation in terrestrial ecosystems[J]. Science, 2019, 366(6471): eaaw9256.</w:t>
      </w:r>
      <w:bookmarkEnd w:id="12"/>
    </w:p>
    <w:p w14:paraId="1994AC1F"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3" w:name="_Ref31339"/>
      <w:r>
        <w:rPr>
          <w:rFonts w:ascii="Times New Roman" w:eastAsia="宋体" w:hAnsi="Times New Roman" w:cs="Times New Roman"/>
          <w:color w:val="222222"/>
          <w:shd w:val="clear" w:color="auto" w:fill="FFFFFF"/>
        </w:rPr>
        <w:t>Cuenca-</w:t>
      </w:r>
      <w:proofErr w:type="spellStart"/>
      <w:r>
        <w:rPr>
          <w:rFonts w:ascii="Times New Roman" w:eastAsia="宋体" w:hAnsi="Times New Roman" w:cs="Times New Roman"/>
          <w:color w:val="222222"/>
          <w:shd w:val="clear" w:color="auto" w:fill="FFFFFF"/>
        </w:rPr>
        <w:t>Ocay</w:t>
      </w:r>
      <w:proofErr w:type="spellEnd"/>
      <w:r>
        <w:rPr>
          <w:rFonts w:ascii="Times New Roman" w:eastAsia="宋体" w:hAnsi="Times New Roman" w:cs="Times New Roman"/>
          <w:color w:val="222222"/>
          <w:shd w:val="clear" w:color="auto" w:fill="FFFFFF"/>
        </w:rPr>
        <w:t xml:space="preserve"> G. Mangrove ecosystems’ role in climate change mitigation[J]. Davao Research Journal, 2019, 12(2): 72-75.</w:t>
      </w:r>
      <w:bookmarkEnd w:id="13"/>
    </w:p>
    <w:p w14:paraId="1994AC20"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4" w:name="_Ref31372"/>
      <w:r>
        <w:rPr>
          <w:rFonts w:ascii="Times New Roman" w:eastAsia="宋体" w:hAnsi="Times New Roman" w:cs="Times New Roman"/>
          <w:color w:val="222222"/>
          <w:shd w:val="clear" w:color="auto" w:fill="FFFFFF"/>
        </w:rPr>
        <w:t xml:space="preserve">Liu C, Liu G, Casazza M, et al. </w:t>
      </w:r>
      <w:proofErr w:type="gramStart"/>
      <w:r>
        <w:rPr>
          <w:rFonts w:ascii="Times New Roman" w:eastAsia="宋体" w:hAnsi="Times New Roman" w:cs="Times New Roman"/>
          <w:color w:val="222222"/>
          <w:shd w:val="clear" w:color="auto" w:fill="FFFFFF"/>
        </w:rPr>
        <w:t>Current status</w:t>
      </w:r>
      <w:proofErr w:type="gramEnd"/>
      <w:r>
        <w:rPr>
          <w:rFonts w:ascii="Times New Roman" w:eastAsia="宋体" w:hAnsi="Times New Roman" w:cs="Times New Roman"/>
          <w:color w:val="222222"/>
          <w:shd w:val="clear" w:color="auto" w:fill="FFFFFF"/>
        </w:rPr>
        <w:t xml:space="preserve"> and potential assessment of China’s ocean carbon sinks[J]. Environmental Science &amp; Technology, 2022, 56(10): 6584-6595.</w:t>
      </w:r>
      <w:bookmarkEnd w:id="14"/>
    </w:p>
    <w:p w14:paraId="1994AC21"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5" w:name="_Ref31601"/>
      <w:r>
        <w:rPr>
          <w:rFonts w:ascii="Times New Roman" w:eastAsia="宋体" w:hAnsi="Times New Roman" w:cs="Times New Roman"/>
          <w:color w:val="222222"/>
          <w:shd w:val="clear" w:color="auto" w:fill="FFFFFF"/>
        </w:rPr>
        <w:t>Epstein G, Fuller S D, Johannessen S C, et al. Protection of seabed sediments in Canada's marine conservation network for potential climate change mitigation co-benefit[J]. FACETS, 2025.</w:t>
      </w:r>
      <w:bookmarkEnd w:id="15"/>
    </w:p>
    <w:p w14:paraId="1994AC22" w14:textId="77777777" w:rsidR="00EC02D2" w:rsidRDefault="002A3A5D">
      <w:pPr>
        <w:numPr>
          <w:ilvl w:val="0"/>
          <w:numId w:val="8"/>
        </w:numPr>
        <w:spacing w:after="0" w:line="240" w:lineRule="auto"/>
        <w:ind w:firstLine="0"/>
        <w:rPr>
          <w:rFonts w:ascii="Times New Roman" w:eastAsia="宋体" w:hAnsi="Times New Roman" w:cs="Times New Roman"/>
          <w:lang w:eastAsia="zh-CN"/>
        </w:rPr>
      </w:pPr>
      <w:bookmarkStart w:id="16" w:name="_Ref32708"/>
      <w:r>
        <w:rPr>
          <w:rFonts w:ascii="Times New Roman" w:eastAsia="宋体" w:hAnsi="Times New Roman" w:cs="Times New Roman"/>
          <w:color w:val="222222"/>
          <w:shd w:val="clear" w:color="auto" w:fill="FFFFFF"/>
        </w:rPr>
        <w:t>Scott N, Fitzgerald S, Keshav S. Cambridge zero policy forum discussion paper: carbon offsetting and nature-based solutions to climate change[J]. 2021.</w:t>
      </w:r>
      <w:bookmarkEnd w:id="16"/>
    </w:p>
    <w:p w14:paraId="1994AC23" w14:textId="77777777" w:rsidR="00EC02D2" w:rsidRDefault="002A3A5D">
      <w:pPr>
        <w:numPr>
          <w:ilvl w:val="0"/>
          <w:numId w:val="8"/>
        </w:numPr>
        <w:spacing w:after="0" w:line="240" w:lineRule="auto"/>
        <w:ind w:firstLine="0"/>
        <w:rPr>
          <w:rFonts w:ascii="Times New Roman" w:eastAsia="宋体" w:hAnsi="Times New Roman" w:cs="Times New Roman"/>
          <w:color w:val="222222"/>
          <w:shd w:val="clear" w:color="auto" w:fill="FFFFFF"/>
          <w:lang w:eastAsia="zh-CN"/>
        </w:rPr>
      </w:pPr>
      <w:bookmarkStart w:id="17" w:name="_Ref32740"/>
      <w:r>
        <w:rPr>
          <w:rFonts w:ascii="Times New Roman" w:eastAsia="宋体" w:hAnsi="Times New Roman" w:cs="Times New Roman"/>
          <w:color w:val="222222"/>
          <w:shd w:val="clear" w:color="auto" w:fill="FFFFFF"/>
        </w:rPr>
        <w:t xml:space="preserve">Martin J G C, </w:t>
      </w:r>
      <w:proofErr w:type="spellStart"/>
      <w:r>
        <w:rPr>
          <w:rFonts w:ascii="Times New Roman" w:eastAsia="宋体" w:hAnsi="Times New Roman" w:cs="Times New Roman"/>
          <w:color w:val="222222"/>
          <w:shd w:val="clear" w:color="auto" w:fill="FFFFFF"/>
        </w:rPr>
        <w:t>Scolobig</w:t>
      </w:r>
      <w:proofErr w:type="spellEnd"/>
      <w:r>
        <w:rPr>
          <w:rFonts w:ascii="Times New Roman" w:eastAsia="宋体" w:hAnsi="Times New Roman" w:cs="Times New Roman"/>
          <w:color w:val="222222"/>
          <w:shd w:val="clear" w:color="auto" w:fill="FFFFFF"/>
        </w:rPr>
        <w:t xml:space="preserve"> A, </w:t>
      </w:r>
      <w:proofErr w:type="spellStart"/>
      <w:r>
        <w:rPr>
          <w:rFonts w:ascii="Times New Roman" w:eastAsia="宋体" w:hAnsi="Times New Roman" w:cs="Times New Roman"/>
          <w:color w:val="222222"/>
          <w:shd w:val="clear" w:color="auto" w:fill="FFFFFF"/>
        </w:rPr>
        <w:t>Linnerooth</w:t>
      </w:r>
      <w:proofErr w:type="spellEnd"/>
      <w:r>
        <w:rPr>
          <w:rFonts w:ascii="Times New Roman" w:eastAsia="宋体" w:hAnsi="Times New Roman" w:cs="Times New Roman"/>
          <w:color w:val="222222"/>
          <w:shd w:val="clear" w:color="auto" w:fill="FFFFFF"/>
        </w:rPr>
        <w:t>-Bayer J A, et al. Catalyzing innovation: governance enablers of nature-based solutions[J]. Sustainability, 2021, 13(4): 1971.</w:t>
      </w:r>
      <w:bookmarkEnd w:id="17"/>
    </w:p>
    <w:p w14:paraId="796F9569" w14:textId="77777777" w:rsidR="002A3A5D" w:rsidRDefault="002A3A5D" w:rsidP="002A3A5D">
      <w:pPr>
        <w:numPr>
          <w:ilvl w:val="0"/>
          <w:numId w:val="8"/>
        </w:numPr>
        <w:spacing w:after="0" w:line="240" w:lineRule="auto"/>
        <w:ind w:firstLine="0"/>
        <w:rPr>
          <w:rFonts w:ascii="Times New Roman" w:eastAsia="宋体" w:hAnsi="Times New Roman" w:cs="Times New Roman"/>
          <w:color w:val="222222"/>
          <w:shd w:val="clear" w:color="auto" w:fill="FFFFFF"/>
          <w:lang w:eastAsia="zh-CN"/>
        </w:rPr>
      </w:pPr>
      <w:bookmarkStart w:id="18" w:name="_Ref2"/>
      <w:r>
        <w:rPr>
          <w:rFonts w:ascii="Times New Roman" w:eastAsia="宋体" w:hAnsi="Times New Roman" w:cs="Times New Roman"/>
          <w:color w:val="222222"/>
          <w:shd w:val="clear" w:color="auto" w:fill="FFFFFF"/>
        </w:rPr>
        <w:t xml:space="preserve">Ayuba, H.K., &amp; </w:t>
      </w:r>
      <w:proofErr w:type="spellStart"/>
      <w:r>
        <w:rPr>
          <w:rFonts w:ascii="Times New Roman" w:eastAsia="宋体" w:hAnsi="Times New Roman" w:cs="Times New Roman"/>
          <w:color w:val="222222"/>
          <w:shd w:val="clear" w:color="auto" w:fill="FFFFFF"/>
        </w:rPr>
        <w:t>Oruonye</w:t>
      </w:r>
      <w:proofErr w:type="spellEnd"/>
      <w:r>
        <w:rPr>
          <w:rFonts w:ascii="Times New Roman" w:eastAsia="宋体" w:hAnsi="Times New Roman" w:cs="Times New Roman"/>
          <w:color w:val="222222"/>
          <w:shd w:val="clear" w:color="auto" w:fill="FFFFFF"/>
        </w:rPr>
        <w:t>, E.D. (2022). Potentials of Nature-Based Solutions to Climate Change Mitigation in Nigeria. Social Science, Humanities and Sustainability Research.</w:t>
      </w:r>
      <w:bookmarkEnd w:id="18"/>
    </w:p>
    <w:p w14:paraId="1994AC25" w14:textId="3488A6B1" w:rsidR="00EC02D2" w:rsidRPr="002A3A5D" w:rsidRDefault="002A3A5D" w:rsidP="002A3A5D">
      <w:pPr>
        <w:numPr>
          <w:ilvl w:val="0"/>
          <w:numId w:val="8"/>
        </w:numPr>
        <w:spacing w:after="0" w:line="240" w:lineRule="auto"/>
        <w:ind w:firstLine="0"/>
        <w:rPr>
          <w:rFonts w:ascii="Times New Roman" w:eastAsia="宋体" w:hAnsi="Times New Roman" w:cs="Times New Roman"/>
          <w:color w:val="222222"/>
          <w:shd w:val="clear" w:color="auto" w:fill="FFFFFF"/>
          <w:lang w:eastAsia="zh-CN"/>
        </w:rPr>
      </w:pPr>
      <w:bookmarkStart w:id="19" w:name="_Ref194955647"/>
      <w:r w:rsidRPr="002A3A5D">
        <w:rPr>
          <w:rFonts w:ascii="Times New Roman" w:eastAsia="Arial" w:hAnsi="Times New Roman" w:cs="Times New Roman"/>
          <w:color w:val="2E414F"/>
          <w:shd w:val="clear" w:color="auto" w:fill="FFFFFF"/>
        </w:rPr>
        <w:t>Meng W, Feagin R A, Hu B, et al. The spatial distribution of blue carbon in the coastal wetlands of China[J]. Estuarine, Coastal and Shelf Science, 2019, 222: 13-20.</w:t>
      </w:r>
      <w:bookmarkEnd w:id="19"/>
    </w:p>
    <w:p w14:paraId="1994AC26" w14:textId="77777777" w:rsidR="00EC02D2" w:rsidRDefault="00EC02D2">
      <w:pPr>
        <w:spacing w:after="0" w:line="240" w:lineRule="auto"/>
        <w:rPr>
          <w:rFonts w:ascii="Times New Roman" w:eastAsia="Arial" w:hAnsi="Times New Roman" w:cs="Times New Roman"/>
          <w:color w:val="2E414F"/>
          <w:shd w:val="clear" w:color="auto" w:fill="FFFFFF"/>
        </w:rPr>
      </w:pPr>
    </w:p>
    <w:p w14:paraId="1994AC27" w14:textId="77777777" w:rsidR="00EC02D2" w:rsidRDefault="002A3A5D">
      <w:pPr>
        <w:pStyle w:val="aff"/>
        <w:widowControl w:val="0"/>
        <w:spacing w:after="160" w:line="278" w:lineRule="auto"/>
        <w:ind w:left="0"/>
        <w:jc w:val="both"/>
        <w:rPr>
          <w:rFonts w:ascii="Times New Roman" w:hAnsi="Times New Roman" w:cs="Times New Roman"/>
          <w:sz w:val="24"/>
          <w:lang w:eastAsia="zh-CN"/>
        </w:rPr>
      </w:pPr>
      <w:r>
        <w:rPr>
          <w:rFonts w:ascii="Times New Roman" w:hAnsi="Times New Roman" w:cs="Times New Roman" w:hint="eastAsia"/>
          <w:sz w:val="24"/>
          <w:lang w:eastAsia="zh-CN"/>
        </w:rPr>
        <w:t>Statement of using AI</w:t>
      </w:r>
      <w:r>
        <w:rPr>
          <w:rFonts w:ascii="Times New Roman" w:hAnsi="Times New Roman" w:cs="Times New Roman" w:hint="eastAsia"/>
          <w:sz w:val="24"/>
          <w:lang w:eastAsia="zh-CN"/>
        </w:rPr>
        <w:t>：</w:t>
      </w:r>
      <w:r>
        <w:rPr>
          <w:rFonts w:ascii="Times New Roman" w:hAnsi="Times New Roman" w:cs="Times New Roman" w:hint="eastAsia"/>
          <w:sz w:val="24"/>
          <w:lang w:eastAsia="zh-CN"/>
        </w:rPr>
        <w:t xml:space="preserve">I used the </w:t>
      </w:r>
      <w:proofErr w:type="spellStart"/>
      <w:r>
        <w:rPr>
          <w:rFonts w:ascii="Times New Roman" w:hAnsi="Times New Roman" w:cs="Times New Roman" w:hint="eastAsia"/>
          <w:sz w:val="24"/>
          <w:lang w:eastAsia="zh-CN"/>
        </w:rPr>
        <w:t>chatgpt</w:t>
      </w:r>
      <w:proofErr w:type="spellEnd"/>
      <w:r>
        <w:rPr>
          <w:rFonts w:ascii="Times New Roman" w:hAnsi="Times New Roman" w:cs="Times New Roman" w:hint="eastAsia"/>
          <w:sz w:val="24"/>
          <w:lang w:eastAsia="zh-CN"/>
        </w:rPr>
        <w:t xml:space="preserve"> to get an outline for my </w:t>
      </w:r>
      <w:proofErr w:type="spellStart"/>
      <w:r>
        <w:rPr>
          <w:rFonts w:ascii="Times New Roman" w:hAnsi="Times New Roman" w:cs="Times New Roman" w:hint="eastAsia"/>
          <w:sz w:val="24"/>
          <w:lang w:eastAsia="zh-CN"/>
        </w:rPr>
        <w:t>esssay</w:t>
      </w:r>
      <w:proofErr w:type="spellEnd"/>
      <w:r>
        <w:rPr>
          <w:rFonts w:ascii="Times New Roman" w:hAnsi="Times New Roman" w:cs="Times New Roman" w:hint="eastAsia"/>
          <w:sz w:val="24"/>
          <w:lang w:eastAsia="zh-CN"/>
        </w:rPr>
        <w:t xml:space="preserve">, the prompt is as </w:t>
      </w:r>
      <w:proofErr w:type="gramStart"/>
      <w:r>
        <w:rPr>
          <w:rFonts w:ascii="Times New Roman" w:hAnsi="Times New Roman" w:cs="Times New Roman" w:hint="eastAsia"/>
          <w:sz w:val="24"/>
          <w:lang w:eastAsia="zh-CN"/>
        </w:rPr>
        <w:t>follow</w:t>
      </w:r>
      <w:proofErr w:type="gramEnd"/>
      <w:r>
        <w:rPr>
          <w:rFonts w:ascii="Times New Roman" w:hAnsi="Times New Roman" w:cs="Times New Roman" w:hint="eastAsia"/>
          <w:sz w:val="24"/>
          <w:lang w:eastAsia="zh-CN"/>
        </w:rPr>
        <w:t>:</w:t>
      </w:r>
    </w:p>
    <w:p w14:paraId="1994AC28" w14:textId="77777777" w:rsidR="00EC02D2" w:rsidRDefault="002A3A5D">
      <w:pPr>
        <w:pStyle w:val="aff"/>
        <w:widowControl w:val="0"/>
        <w:spacing w:after="160" w:line="278" w:lineRule="auto"/>
        <w:ind w:left="0"/>
        <w:jc w:val="both"/>
        <w:rPr>
          <w:rFonts w:ascii="Times New Roman" w:hAnsi="Times New Roman" w:cs="Times New Roman"/>
          <w:sz w:val="24"/>
          <w:lang w:eastAsia="zh-CN"/>
        </w:rPr>
      </w:pPr>
      <w:r>
        <w:rPr>
          <w:rFonts w:ascii="Times New Roman" w:hAnsi="Times New Roman" w:cs="Times New Roman"/>
          <w:sz w:val="24"/>
        </w:rPr>
        <w:t xml:space="preserve">"Now I need your help to conceive an article. The topic is to introduce </w:t>
      </w:r>
      <w:r>
        <w:rPr>
          <w:rFonts w:ascii="Times New Roman" w:hAnsi="Times New Roman" w:cs="Times New Roman"/>
          <w:sz w:val="24"/>
        </w:rPr>
        <w:t>solutions to climate change. Please provide the corresponding chapter structure and the arrangement of each chapter's content."</w:t>
      </w:r>
    </w:p>
    <w:p w14:paraId="1994AC29" w14:textId="77777777" w:rsidR="00EC02D2" w:rsidRDefault="00EC02D2">
      <w:pPr>
        <w:spacing w:after="0" w:line="240" w:lineRule="auto"/>
        <w:rPr>
          <w:rFonts w:ascii="Times New Roman" w:eastAsia="Arial" w:hAnsi="Times New Roman" w:cs="Times New Roman"/>
          <w:color w:val="2E414F"/>
          <w:shd w:val="clear" w:color="auto" w:fill="FFFFFF"/>
          <w:lang w:eastAsia="zh-CN"/>
        </w:rPr>
      </w:pPr>
    </w:p>
    <w:sectPr w:rsidR="00EC02D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4AC2C" w14:textId="77777777" w:rsidR="00EC02D2" w:rsidRDefault="002A3A5D">
      <w:pPr>
        <w:spacing w:line="240" w:lineRule="auto"/>
      </w:pPr>
      <w:r>
        <w:separator/>
      </w:r>
    </w:p>
  </w:endnote>
  <w:endnote w:type="continuationSeparator" w:id="0">
    <w:p w14:paraId="1994AC2D" w14:textId="77777777" w:rsidR="00EC02D2" w:rsidRDefault="002A3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4AC2A" w14:textId="77777777" w:rsidR="00EC02D2" w:rsidRDefault="002A3A5D">
      <w:pPr>
        <w:spacing w:after="0"/>
      </w:pPr>
      <w:r>
        <w:separator/>
      </w:r>
    </w:p>
  </w:footnote>
  <w:footnote w:type="continuationSeparator" w:id="0">
    <w:p w14:paraId="1994AC2B" w14:textId="77777777" w:rsidR="00EC02D2" w:rsidRDefault="002A3A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31F2FD"/>
    <w:multiLevelType w:val="singleLevel"/>
    <w:tmpl w:val="9E31F2FD"/>
    <w:lvl w:ilvl="0">
      <w:start w:val="1"/>
      <w:numFmt w:val="upperRoman"/>
      <w:suff w:val="space"/>
      <w:lvlText w:val="%1."/>
      <w:lvlJc w:val="left"/>
    </w:lvl>
  </w:abstractNum>
  <w:abstractNum w:abstractNumId="1"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2"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5"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6"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7" w15:restartNumberingAfterBreak="0">
    <w:nsid w:val="68E44D7F"/>
    <w:multiLevelType w:val="singleLevel"/>
    <w:tmpl w:val="68E44D7F"/>
    <w:lvl w:ilvl="0">
      <w:start w:val="1"/>
      <w:numFmt w:val="decimal"/>
      <w:suff w:val="nothing"/>
      <w:lvlText w:val="[%1]"/>
      <w:lvlJc w:val="left"/>
      <w:pPr>
        <w:ind w:left="0" w:firstLine="397"/>
      </w:pPr>
      <w:rPr>
        <w:rFonts w:hint="default"/>
      </w:rPr>
    </w:lvl>
  </w:abstractNum>
  <w:num w:numId="1" w16cid:durableId="2017078765">
    <w:abstractNumId w:val="2"/>
  </w:num>
  <w:num w:numId="2" w16cid:durableId="420763341">
    <w:abstractNumId w:val="5"/>
  </w:num>
  <w:num w:numId="3" w16cid:durableId="1860969846">
    <w:abstractNumId w:val="6"/>
  </w:num>
  <w:num w:numId="4" w16cid:durableId="1150512650">
    <w:abstractNumId w:val="3"/>
  </w:num>
  <w:num w:numId="5" w16cid:durableId="1855143329">
    <w:abstractNumId w:val="1"/>
  </w:num>
  <w:num w:numId="6" w16cid:durableId="2039352131">
    <w:abstractNumId w:val="4"/>
  </w:num>
  <w:num w:numId="7" w16cid:durableId="1692992027">
    <w:abstractNumId w:val="0"/>
  </w:num>
  <w:num w:numId="8" w16cid:durableId="5151935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12D6"/>
    <w:rsid w:val="0015074B"/>
    <w:rsid w:val="0029639D"/>
    <w:rsid w:val="002A3A5D"/>
    <w:rsid w:val="00326F90"/>
    <w:rsid w:val="00344775"/>
    <w:rsid w:val="005412D0"/>
    <w:rsid w:val="005E7FC4"/>
    <w:rsid w:val="009536B4"/>
    <w:rsid w:val="00AA1D8D"/>
    <w:rsid w:val="00AD0418"/>
    <w:rsid w:val="00AD65D4"/>
    <w:rsid w:val="00B47730"/>
    <w:rsid w:val="00C672A6"/>
    <w:rsid w:val="00C7173B"/>
    <w:rsid w:val="00CB0664"/>
    <w:rsid w:val="00D34074"/>
    <w:rsid w:val="00E158CB"/>
    <w:rsid w:val="00E43C5F"/>
    <w:rsid w:val="00E86E54"/>
    <w:rsid w:val="00EC02D2"/>
    <w:rsid w:val="00FA1450"/>
    <w:rsid w:val="00FC693F"/>
    <w:rsid w:val="00FF0E0C"/>
    <w:rsid w:val="08802600"/>
    <w:rsid w:val="204363F6"/>
    <w:rsid w:val="367662E2"/>
    <w:rsid w:val="48145EAF"/>
    <w:rsid w:val="5A491D2C"/>
    <w:rsid w:val="61E21F5E"/>
    <w:rsid w:val="6A2A21D4"/>
    <w:rsid w:val="73DB38AC"/>
    <w:rsid w:val="756312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4ABFC"/>
  <w14:defaultImageDpi w14:val="300"/>
  <w15:docId w15:val="{0B3A1181-AE58-49D5-ADEB-11E965507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lsdException w:name="toa heading" w:semiHidden="1" w:unhideWhenUsed="1"/>
    <w:lsdException w:name="List" w:unhideWhenUsed="1"/>
    <w:lsdException w:name="List Bullet" w:unhideWhenUsed="1"/>
    <w:lsdException w:name="List Number" w:unhideWhenUsed="1"/>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unhideWhenUsed="1"/>
    <w:lsdException w:name="List Continue 2" w:unhideWhenUsed="1"/>
    <w:lsdException w:name="List Continue 3"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rFonts w:asciiTheme="minorHAnsi" w:eastAsiaTheme="minorEastAsia" w:hAnsiTheme="minorHAnsi" w:cstheme="minorBidi"/>
      <w:sz w:val="22"/>
      <w:szCs w:val="22"/>
      <w:lang w:eastAsia="en-US"/>
    </w:rPr>
  </w:style>
  <w:style w:type="paragraph" w:styleId="1">
    <w:name w:val="heading 1"/>
    <w:basedOn w:val="a1"/>
    <w:next w:val="a1"/>
    <w:link w:val="10"/>
    <w:uiPriority w:val="9"/>
    <w:qFormat/>
    <w:pPr>
      <w:keepNext/>
      <w:keepLines/>
      <w:spacing w:before="480" w:after="0"/>
      <w:outlineLvl w:val="0"/>
    </w:pPr>
    <w:rPr>
      <w:rFonts w:ascii="Times New Roman" w:eastAsia="黑体" w:hAnsi="Times New Roman" w:cstheme="majorBidi"/>
      <w:b/>
      <w:bCs/>
      <w:color w:val="000000" w:themeColor="text1"/>
      <w:sz w:val="28"/>
      <w:szCs w:val="28"/>
    </w:rPr>
  </w:style>
  <w:style w:type="paragraph" w:styleId="21">
    <w:name w:val="heading 2"/>
    <w:basedOn w:val="a1"/>
    <w:next w:val="a1"/>
    <w:link w:val="22"/>
    <w:uiPriority w:val="9"/>
    <w:unhideWhenUsed/>
    <w:qFormat/>
    <w:pPr>
      <w:keepNext/>
      <w:keepLines/>
      <w:spacing w:before="200" w:after="0"/>
      <w:outlineLvl w:val="1"/>
    </w:pPr>
    <w:rPr>
      <w:rFonts w:ascii="Times New Roman" w:eastAsia="黑体" w:hAnsi="Times New Roman" w:cstheme="majorBidi"/>
      <w:b/>
      <w:bCs/>
      <w:color w:val="000000" w:themeColor="text1"/>
      <w:sz w:val="32"/>
      <w:szCs w:val="26"/>
    </w:rPr>
  </w:style>
  <w:style w:type="paragraph" w:styleId="31">
    <w:name w:val="heading 3"/>
    <w:basedOn w:val="a1"/>
    <w:next w:val="a1"/>
    <w:link w:val="32"/>
    <w:uiPriority w:val="9"/>
    <w:unhideWhenUsed/>
    <w:qFormat/>
    <w:pPr>
      <w:keepNext/>
      <w:keepLines/>
      <w:spacing w:before="200" w:after="0"/>
      <w:outlineLvl w:val="2"/>
    </w:pPr>
    <w:rPr>
      <w:rFonts w:ascii="Times New Roman" w:eastAsiaTheme="majorEastAsia" w:hAnsi="Times New Roman" w:cstheme="majorBidi"/>
      <w:b/>
      <w:bCs/>
      <w:color w:val="000000" w:themeColor="text1"/>
      <w:sz w:val="28"/>
    </w:rPr>
  </w:style>
  <w:style w:type="paragraph" w:styleId="4">
    <w:name w:val="heading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a6"/>
    <w:uiPriority w:val="99"/>
    <w:unhideWhenUsed/>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eastAsia="en-US"/>
    </w:rPr>
  </w:style>
  <w:style w:type="paragraph" w:styleId="33">
    <w:name w:val="List 3"/>
    <w:basedOn w:val="a1"/>
    <w:uiPriority w:val="99"/>
    <w:unhideWhenUsed/>
    <w:pPr>
      <w:ind w:left="1080" w:hanging="360"/>
      <w:contextualSpacing/>
    </w:pPr>
  </w:style>
  <w:style w:type="paragraph" w:styleId="2">
    <w:name w:val="List Number 2"/>
    <w:basedOn w:val="a1"/>
    <w:uiPriority w:val="99"/>
    <w:unhideWhenUsed/>
    <w:pPr>
      <w:numPr>
        <w:numId w:val="1"/>
      </w:numPr>
      <w:contextualSpacing/>
    </w:pPr>
  </w:style>
  <w:style w:type="paragraph" w:styleId="a">
    <w:name w:val="List Number"/>
    <w:basedOn w:val="a1"/>
    <w:uiPriority w:val="99"/>
    <w:unhideWhenUsed/>
    <w:pPr>
      <w:numPr>
        <w:numId w:val="2"/>
      </w:numPr>
      <w:contextualSpacing/>
    </w:pPr>
  </w:style>
  <w:style w:type="paragraph" w:styleId="a7">
    <w:name w:val="caption"/>
    <w:basedOn w:val="a1"/>
    <w:next w:val="a1"/>
    <w:uiPriority w:val="35"/>
    <w:semiHidden/>
    <w:unhideWhenUsed/>
    <w:qFormat/>
    <w:pPr>
      <w:spacing w:line="240" w:lineRule="auto"/>
    </w:pPr>
    <w:rPr>
      <w:b/>
      <w:bCs/>
      <w:color w:val="4F81BD" w:themeColor="accent1"/>
      <w:sz w:val="18"/>
      <w:szCs w:val="18"/>
    </w:rPr>
  </w:style>
  <w:style w:type="paragraph" w:styleId="a0">
    <w:name w:val="List Bullet"/>
    <w:basedOn w:val="a1"/>
    <w:uiPriority w:val="99"/>
    <w:unhideWhenUsed/>
    <w:pPr>
      <w:numPr>
        <w:numId w:val="3"/>
      </w:numPr>
      <w:contextualSpacing/>
    </w:pPr>
  </w:style>
  <w:style w:type="paragraph" w:styleId="34">
    <w:name w:val="Body Text 3"/>
    <w:basedOn w:val="a1"/>
    <w:link w:val="35"/>
    <w:uiPriority w:val="99"/>
    <w:unhideWhenUsed/>
    <w:pPr>
      <w:spacing w:after="120"/>
    </w:pPr>
    <w:rPr>
      <w:sz w:val="16"/>
      <w:szCs w:val="16"/>
    </w:rPr>
  </w:style>
  <w:style w:type="paragraph" w:styleId="30">
    <w:name w:val="List Bullet 3"/>
    <w:basedOn w:val="a1"/>
    <w:uiPriority w:val="99"/>
    <w:unhideWhenUsed/>
    <w:pPr>
      <w:numPr>
        <w:numId w:val="4"/>
      </w:numPr>
      <w:contextualSpacing/>
    </w:pPr>
  </w:style>
  <w:style w:type="paragraph" w:styleId="a8">
    <w:name w:val="Body Text"/>
    <w:basedOn w:val="a1"/>
    <w:link w:val="a9"/>
    <w:uiPriority w:val="99"/>
    <w:unhideWhenUsed/>
    <w:pPr>
      <w:spacing w:after="120"/>
    </w:pPr>
  </w:style>
  <w:style w:type="paragraph" w:styleId="3">
    <w:name w:val="List Number 3"/>
    <w:basedOn w:val="a1"/>
    <w:uiPriority w:val="99"/>
    <w:unhideWhenUsed/>
    <w:pPr>
      <w:numPr>
        <w:numId w:val="5"/>
      </w:numPr>
      <w:contextualSpacing/>
    </w:pPr>
  </w:style>
  <w:style w:type="paragraph" w:styleId="23">
    <w:name w:val="List 2"/>
    <w:basedOn w:val="a1"/>
    <w:uiPriority w:val="99"/>
    <w:unhideWhenUsed/>
    <w:pPr>
      <w:ind w:left="720" w:hanging="360"/>
      <w:contextualSpacing/>
    </w:pPr>
  </w:style>
  <w:style w:type="paragraph" w:styleId="aa">
    <w:name w:val="List Continue"/>
    <w:basedOn w:val="a1"/>
    <w:uiPriority w:val="99"/>
    <w:unhideWhenUsed/>
    <w:pPr>
      <w:spacing w:after="120"/>
      <w:ind w:left="360"/>
      <w:contextualSpacing/>
    </w:pPr>
  </w:style>
  <w:style w:type="paragraph" w:styleId="20">
    <w:name w:val="List Bullet 2"/>
    <w:basedOn w:val="a1"/>
    <w:uiPriority w:val="99"/>
    <w:unhideWhenUsed/>
    <w:pPr>
      <w:numPr>
        <w:numId w:val="6"/>
      </w:numPr>
      <w:contextualSpacing/>
    </w:pPr>
  </w:style>
  <w:style w:type="paragraph" w:styleId="ab">
    <w:name w:val="footer"/>
    <w:basedOn w:val="a1"/>
    <w:link w:val="ac"/>
    <w:uiPriority w:val="99"/>
    <w:unhideWhenUsed/>
    <w:qFormat/>
    <w:pPr>
      <w:tabs>
        <w:tab w:val="center" w:pos="4680"/>
        <w:tab w:val="right" w:pos="9360"/>
      </w:tabs>
      <w:spacing w:after="0" w:line="240" w:lineRule="auto"/>
    </w:pPr>
  </w:style>
  <w:style w:type="paragraph" w:styleId="ad">
    <w:name w:val="header"/>
    <w:basedOn w:val="a1"/>
    <w:link w:val="ae"/>
    <w:uiPriority w:val="99"/>
    <w:unhideWhenUsed/>
    <w:pPr>
      <w:tabs>
        <w:tab w:val="center" w:pos="4680"/>
        <w:tab w:val="right" w:pos="9360"/>
      </w:tabs>
      <w:spacing w:after="0" w:line="240" w:lineRule="auto"/>
    </w:pPr>
  </w:style>
  <w:style w:type="paragraph" w:styleId="af">
    <w:name w:val="Subtitle"/>
    <w:basedOn w:val="a1"/>
    <w:next w:val="a1"/>
    <w:link w:val="af0"/>
    <w:uiPriority w:val="11"/>
    <w:qFormat/>
    <w:rPr>
      <w:rFonts w:asciiTheme="majorHAnsi" w:eastAsiaTheme="majorEastAsia" w:hAnsiTheme="majorHAnsi" w:cstheme="majorBidi"/>
      <w:i/>
      <w:iCs/>
      <w:color w:val="4F81BD" w:themeColor="accent1"/>
      <w:spacing w:val="15"/>
      <w:sz w:val="24"/>
      <w:szCs w:val="24"/>
    </w:rPr>
  </w:style>
  <w:style w:type="paragraph" w:styleId="af1">
    <w:name w:val="List"/>
    <w:basedOn w:val="a1"/>
    <w:uiPriority w:val="99"/>
    <w:unhideWhenUsed/>
    <w:pPr>
      <w:ind w:left="360" w:hanging="360"/>
      <w:contextualSpacing/>
    </w:pPr>
  </w:style>
  <w:style w:type="paragraph" w:styleId="24">
    <w:name w:val="Body Text 2"/>
    <w:basedOn w:val="a1"/>
    <w:link w:val="25"/>
    <w:uiPriority w:val="99"/>
    <w:unhideWhenUsed/>
    <w:pPr>
      <w:spacing w:after="120" w:line="480" w:lineRule="auto"/>
    </w:pPr>
  </w:style>
  <w:style w:type="paragraph" w:styleId="26">
    <w:name w:val="List Continue 2"/>
    <w:basedOn w:val="a1"/>
    <w:uiPriority w:val="99"/>
    <w:unhideWhenUsed/>
    <w:pPr>
      <w:spacing w:after="120"/>
      <w:ind w:left="720"/>
      <w:contextualSpacing/>
    </w:pPr>
  </w:style>
  <w:style w:type="paragraph" w:styleId="36">
    <w:name w:val="List Continue 3"/>
    <w:basedOn w:val="a1"/>
    <w:uiPriority w:val="99"/>
    <w:unhideWhenUsed/>
    <w:pPr>
      <w:spacing w:after="120"/>
      <w:ind w:left="1080"/>
      <w:contextualSpacing/>
    </w:pPr>
  </w:style>
  <w:style w:type="paragraph" w:styleId="af2">
    <w:name w:val="Title"/>
    <w:basedOn w:val="a1"/>
    <w:next w:val="a1"/>
    <w:link w:val="af3"/>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4">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Light Shading"/>
    <w:basedOn w:val="a3"/>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6">
    <w:name w:val="Light List"/>
    <w:basedOn w:val="a3"/>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7">
    <w:name w:val="Light Grid"/>
    <w:basedOn w:val="a3"/>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11">
    <w:name w:val="Light Grid Accent 1"/>
    <w:basedOn w:val="a3"/>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Light Grid Accent 2"/>
    <w:basedOn w:val="a3"/>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31">
    <w:name w:val="Light Grid Accent 3"/>
    <w:basedOn w:val="a3"/>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41">
    <w:name w:val="Light Grid Accent 4"/>
    <w:basedOn w:val="a3"/>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51">
    <w:name w:val="Light Grid Accent 5"/>
    <w:basedOn w:val="a3"/>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61">
    <w:name w:val="Light Grid Accent 6"/>
    <w:basedOn w:val="a3"/>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11">
    <w:name w:val="Medium Shading 1"/>
    <w:basedOn w:val="a3"/>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3-2">
    <w:name w:val="Medium Grid 3 Accent 2"/>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3-3">
    <w:name w:val="Medium Grid 3 Accent 3"/>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3-4">
    <w:name w:val="Medium Grid 3 Accent 4"/>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3-5">
    <w:name w:val="Medium Grid 3 Accent 5"/>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3-6">
    <w:name w:val="Medium Grid 3 Accent 6"/>
    <w:basedOn w:val="a3"/>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af8">
    <w:name w:val="Dark List"/>
    <w:basedOn w:val="a3"/>
    <w:uiPriority w:val="70"/>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9">
    <w:name w:val="Colorful Shading"/>
    <w:basedOn w:val="a3"/>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a">
    <w:name w:val="Colorful List"/>
    <w:basedOn w:val="a3"/>
    <w:uiPriority w:val="72"/>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b">
    <w:name w:val="Colorful Grid"/>
    <w:basedOn w:val="a3"/>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c">
    <w:name w:val="Strong"/>
    <w:basedOn w:val="a2"/>
    <w:uiPriority w:val="22"/>
    <w:qFormat/>
    <w:rPr>
      <w:b/>
      <w:bCs/>
    </w:rPr>
  </w:style>
  <w:style w:type="character" w:styleId="afd">
    <w:name w:val="Emphasis"/>
    <w:basedOn w:val="a2"/>
    <w:uiPriority w:val="20"/>
    <w:qFormat/>
    <w:rPr>
      <w:i/>
      <w:iCs/>
    </w:rPr>
  </w:style>
  <w:style w:type="character" w:customStyle="1" w:styleId="ae">
    <w:name w:val="頁首 字元"/>
    <w:basedOn w:val="a2"/>
    <w:link w:val="ad"/>
    <w:uiPriority w:val="99"/>
  </w:style>
  <w:style w:type="character" w:customStyle="1" w:styleId="ac">
    <w:name w:val="頁尾 字元"/>
    <w:basedOn w:val="a2"/>
    <w:link w:val="ab"/>
    <w:uiPriority w:val="99"/>
    <w:qFormat/>
  </w:style>
  <w:style w:type="paragraph" w:styleId="afe">
    <w:name w:val="No Spacing"/>
    <w:uiPriority w:val="1"/>
    <w:qFormat/>
    <w:rPr>
      <w:rFonts w:asciiTheme="minorHAnsi" w:eastAsiaTheme="minorEastAsia" w:hAnsiTheme="minorHAnsi" w:cstheme="minorBidi"/>
      <w:sz w:val="22"/>
      <w:szCs w:val="22"/>
      <w:lang w:eastAsia="en-US"/>
    </w:rPr>
  </w:style>
  <w:style w:type="character" w:customStyle="1" w:styleId="10">
    <w:name w:val="標題 1 字元"/>
    <w:basedOn w:val="a2"/>
    <w:link w:val="1"/>
    <w:uiPriority w:val="9"/>
    <w:rPr>
      <w:rFonts w:ascii="Times New Roman" w:eastAsia="黑体" w:hAnsi="Times New Roman" w:cstheme="majorBidi"/>
      <w:b/>
      <w:bCs/>
      <w:color w:val="000000" w:themeColor="text1"/>
      <w:sz w:val="28"/>
      <w:szCs w:val="28"/>
    </w:rPr>
  </w:style>
  <w:style w:type="character" w:customStyle="1" w:styleId="22">
    <w:name w:val="標題 2 字元"/>
    <w:basedOn w:val="a2"/>
    <w:link w:val="21"/>
    <w:uiPriority w:val="9"/>
    <w:qFormat/>
    <w:rPr>
      <w:rFonts w:ascii="Times New Roman" w:eastAsia="黑体" w:hAnsi="Times New Roman" w:cstheme="majorBidi"/>
      <w:b/>
      <w:bCs/>
      <w:color w:val="000000" w:themeColor="text1"/>
      <w:sz w:val="32"/>
      <w:szCs w:val="26"/>
    </w:rPr>
  </w:style>
  <w:style w:type="character" w:customStyle="1" w:styleId="32">
    <w:name w:val="標題 3 字元"/>
    <w:basedOn w:val="a2"/>
    <w:link w:val="31"/>
    <w:uiPriority w:val="9"/>
    <w:qFormat/>
    <w:rPr>
      <w:rFonts w:ascii="Times New Roman" w:eastAsiaTheme="majorEastAsia" w:hAnsi="Times New Roman" w:cstheme="majorBidi"/>
      <w:b/>
      <w:bCs/>
      <w:color w:val="000000" w:themeColor="text1"/>
      <w:sz w:val="28"/>
    </w:rPr>
  </w:style>
  <w:style w:type="character" w:customStyle="1" w:styleId="af3">
    <w:name w:val="標題 字元"/>
    <w:basedOn w:val="a2"/>
    <w:link w:val="af2"/>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af0">
    <w:name w:val="副標題 字元"/>
    <w:basedOn w:val="a2"/>
    <w:link w:val="af"/>
    <w:uiPriority w:val="11"/>
    <w:rPr>
      <w:rFonts w:asciiTheme="majorHAnsi" w:eastAsiaTheme="majorEastAsia" w:hAnsiTheme="majorHAnsi" w:cstheme="majorBidi"/>
      <w:i/>
      <w:iCs/>
      <w:color w:val="4F81BD" w:themeColor="accent1"/>
      <w:spacing w:val="15"/>
      <w:sz w:val="24"/>
      <w:szCs w:val="24"/>
    </w:rPr>
  </w:style>
  <w:style w:type="paragraph" w:styleId="aff">
    <w:name w:val="List Paragraph"/>
    <w:basedOn w:val="a1"/>
    <w:uiPriority w:val="34"/>
    <w:qFormat/>
    <w:pPr>
      <w:ind w:left="720"/>
      <w:contextualSpacing/>
    </w:pPr>
  </w:style>
  <w:style w:type="character" w:customStyle="1" w:styleId="a9">
    <w:name w:val="本文 字元"/>
    <w:basedOn w:val="a2"/>
    <w:link w:val="a8"/>
    <w:uiPriority w:val="99"/>
  </w:style>
  <w:style w:type="character" w:customStyle="1" w:styleId="25">
    <w:name w:val="本文 2 字元"/>
    <w:basedOn w:val="a2"/>
    <w:link w:val="24"/>
    <w:uiPriority w:val="99"/>
  </w:style>
  <w:style w:type="character" w:customStyle="1" w:styleId="35">
    <w:name w:val="本文 3 字元"/>
    <w:basedOn w:val="a2"/>
    <w:link w:val="34"/>
    <w:uiPriority w:val="99"/>
    <w:rPr>
      <w:sz w:val="16"/>
      <w:szCs w:val="16"/>
    </w:rPr>
  </w:style>
  <w:style w:type="character" w:customStyle="1" w:styleId="a6">
    <w:name w:val="巨集文字 字元"/>
    <w:basedOn w:val="a2"/>
    <w:link w:val="a5"/>
    <w:uiPriority w:val="99"/>
    <w:rPr>
      <w:rFonts w:ascii="Courier" w:hAnsi="Courier"/>
      <w:sz w:val="20"/>
      <w:szCs w:val="20"/>
    </w:rPr>
  </w:style>
  <w:style w:type="paragraph" w:styleId="aff0">
    <w:name w:val="Quote"/>
    <w:basedOn w:val="a1"/>
    <w:next w:val="a1"/>
    <w:link w:val="aff1"/>
    <w:uiPriority w:val="29"/>
    <w:qFormat/>
    <w:rPr>
      <w:i/>
      <w:iCs/>
      <w:color w:val="000000" w:themeColor="text1"/>
    </w:rPr>
  </w:style>
  <w:style w:type="character" w:customStyle="1" w:styleId="aff1">
    <w:name w:val="引文 字元"/>
    <w:basedOn w:val="a2"/>
    <w:link w:val="aff0"/>
    <w:uiPriority w:val="29"/>
    <w:rPr>
      <w:i/>
      <w:iCs/>
      <w:color w:val="000000" w:themeColor="text1"/>
    </w:rPr>
  </w:style>
  <w:style w:type="character" w:customStyle="1" w:styleId="40">
    <w:name w:val="標題 4 字元"/>
    <w:basedOn w:val="a2"/>
    <w:link w:val="4"/>
    <w:uiPriority w:val="9"/>
    <w:semiHidden/>
    <w:rPr>
      <w:rFonts w:asciiTheme="majorHAnsi" w:eastAsiaTheme="majorEastAsia" w:hAnsiTheme="majorHAnsi" w:cstheme="majorBidi"/>
      <w:b/>
      <w:bCs/>
      <w:i/>
      <w:iCs/>
      <w:color w:val="4F81BD" w:themeColor="accent1"/>
    </w:rPr>
  </w:style>
  <w:style w:type="character" w:customStyle="1" w:styleId="50">
    <w:name w:val="標題 5 字元"/>
    <w:basedOn w:val="a2"/>
    <w:link w:val="5"/>
    <w:uiPriority w:val="9"/>
    <w:semiHidden/>
    <w:qFormat/>
    <w:rPr>
      <w:rFonts w:asciiTheme="majorHAnsi" w:eastAsiaTheme="majorEastAsia" w:hAnsiTheme="majorHAnsi" w:cstheme="majorBidi"/>
      <w:color w:val="244061" w:themeColor="accent1" w:themeShade="80"/>
    </w:rPr>
  </w:style>
  <w:style w:type="character" w:customStyle="1" w:styleId="60">
    <w:name w:val="標題 6 字元"/>
    <w:basedOn w:val="a2"/>
    <w:link w:val="6"/>
    <w:uiPriority w:val="9"/>
    <w:semiHidden/>
    <w:qFormat/>
    <w:rPr>
      <w:rFonts w:asciiTheme="majorHAnsi" w:eastAsiaTheme="majorEastAsia" w:hAnsiTheme="majorHAnsi" w:cstheme="majorBidi"/>
      <w:i/>
      <w:iCs/>
      <w:color w:val="244061" w:themeColor="accent1" w:themeShade="80"/>
    </w:rPr>
  </w:style>
  <w:style w:type="character" w:customStyle="1" w:styleId="70">
    <w:name w:val="標題 7 字元"/>
    <w:basedOn w:val="a2"/>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標題 8 字元"/>
    <w:basedOn w:val="a2"/>
    <w:link w:val="8"/>
    <w:uiPriority w:val="9"/>
    <w:semiHidden/>
    <w:qFormat/>
    <w:rPr>
      <w:rFonts w:asciiTheme="majorHAnsi" w:eastAsiaTheme="majorEastAsia" w:hAnsiTheme="majorHAnsi" w:cstheme="majorBidi"/>
      <w:color w:val="4F81BD" w:themeColor="accent1"/>
      <w:sz w:val="20"/>
      <w:szCs w:val="20"/>
    </w:rPr>
  </w:style>
  <w:style w:type="character" w:customStyle="1" w:styleId="90">
    <w:name w:val="標題 9 字元"/>
    <w:basedOn w:val="a2"/>
    <w:link w:val="9"/>
    <w:uiPriority w:val="9"/>
    <w:semiHidden/>
    <w:qFormat/>
    <w:rPr>
      <w:rFonts w:asciiTheme="majorHAnsi" w:eastAsiaTheme="majorEastAsia" w:hAnsiTheme="majorHAnsi" w:cstheme="majorBidi"/>
      <w:i/>
      <w:iCs/>
      <w:color w:val="404040" w:themeColor="text1" w:themeTint="BF"/>
      <w:sz w:val="20"/>
      <w:szCs w:val="20"/>
    </w:rPr>
  </w:style>
  <w:style w:type="paragraph" w:styleId="aff2">
    <w:name w:val="Intense Quote"/>
    <w:basedOn w:val="a1"/>
    <w:next w:val="a1"/>
    <w:link w:val="aff3"/>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3">
    <w:name w:val="鮮明引文 字元"/>
    <w:basedOn w:val="a2"/>
    <w:link w:val="aff2"/>
    <w:uiPriority w:val="30"/>
    <w:qFormat/>
    <w:rPr>
      <w:b/>
      <w:bCs/>
      <w:i/>
      <w:iCs/>
      <w:color w:val="4F81BD" w:themeColor="accent1"/>
    </w:rPr>
  </w:style>
  <w:style w:type="character" w:customStyle="1" w:styleId="14">
    <w:name w:val="區別強調1"/>
    <w:basedOn w:val="a2"/>
    <w:uiPriority w:val="19"/>
    <w:qFormat/>
    <w:rPr>
      <w:i/>
      <w:iCs/>
      <w:color w:val="7F7F7F" w:themeColor="text1" w:themeTint="80"/>
    </w:rPr>
  </w:style>
  <w:style w:type="character" w:customStyle="1" w:styleId="15">
    <w:name w:val="鮮明強調1"/>
    <w:basedOn w:val="a2"/>
    <w:uiPriority w:val="21"/>
    <w:qFormat/>
    <w:rPr>
      <w:b/>
      <w:bCs/>
      <w:i/>
      <w:iCs/>
      <w:color w:val="4F81BD" w:themeColor="accent1"/>
    </w:rPr>
  </w:style>
  <w:style w:type="character" w:customStyle="1" w:styleId="16">
    <w:name w:val="區別參考1"/>
    <w:basedOn w:val="a2"/>
    <w:uiPriority w:val="31"/>
    <w:qFormat/>
    <w:rPr>
      <w:smallCaps/>
      <w:color w:val="C0504D" w:themeColor="accent2"/>
      <w:u w:val="single"/>
    </w:rPr>
  </w:style>
  <w:style w:type="character" w:customStyle="1" w:styleId="17">
    <w:name w:val="鮮明參考1"/>
    <w:basedOn w:val="a2"/>
    <w:uiPriority w:val="32"/>
    <w:qFormat/>
    <w:rPr>
      <w:b/>
      <w:bCs/>
      <w:smallCaps/>
      <w:color w:val="C0504D" w:themeColor="accent2"/>
      <w:spacing w:val="5"/>
      <w:u w:val="single"/>
    </w:rPr>
  </w:style>
  <w:style w:type="character" w:customStyle="1" w:styleId="18">
    <w:name w:val="書名1"/>
    <w:basedOn w:val="a2"/>
    <w:uiPriority w:val="33"/>
    <w:qFormat/>
    <w:rPr>
      <w:b/>
      <w:bCs/>
      <w:smallCaps/>
      <w:spacing w:val="5"/>
    </w:rPr>
  </w:style>
  <w:style w:type="paragraph" w:customStyle="1" w:styleId="19">
    <w:name w:val="目錄標題1"/>
    <w:basedOn w:val="1"/>
    <w:next w:val="a1"/>
    <w:uiPriority w:val="39"/>
    <w:semiHidden/>
    <w:unhideWhenUsed/>
    <w:qFormat/>
    <w:pPr>
      <w:outlineLvl w:val="9"/>
    </w:pPr>
  </w:style>
  <w:style w:type="character" w:styleId="aff4">
    <w:name w:val="Hyperlink"/>
    <w:basedOn w:val="a2"/>
    <w:uiPriority w:val="99"/>
    <w:unhideWhenUsed/>
    <w:rsid w:val="00C672A6"/>
    <w:rPr>
      <w:color w:val="0000FF" w:themeColor="hyperlink"/>
      <w:u w:val="single"/>
    </w:rPr>
  </w:style>
  <w:style w:type="character" w:styleId="aff5">
    <w:name w:val="Unresolved Mention"/>
    <w:basedOn w:val="a2"/>
    <w:uiPriority w:val="99"/>
    <w:semiHidden/>
    <w:unhideWhenUsed/>
    <w:rsid w:val="00C67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741123">
      <w:bodyDiv w:val="1"/>
      <w:marLeft w:val="0"/>
      <w:marRight w:val="0"/>
      <w:marTop w:val="0"/>
      <w:marBottom w:val="0"/>
      <w:divBdr>
        <w:top w:val="none" w:sz="0" w:space="0" w:color="auto"/>
        <w:left w:val="none" w:sz="0" w:space="0" w:color="auto"/>
        <w:bottom w:val="none" w:sz="0" w:space="0" w:color="auto"/>
        <w:right w:val="none" w:sz="0" w:space="0" w:color="auto"/>
      </w:divBdr>
    </w:div>
    <w:div w:id="1742213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2712</Words>
  <Characters>15464</Characters>
  <Application>Microsoft Office Word</Application>
  <DocSecurity>0</DocSecurity>
  <Lines>128</Lines>
  <Paragraphs>36</Paragraphs>
  <ScaleCrop>false</ScaleCrop>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鸿翔 黄</cp:lastModifiedBy>
  <cp:revision>16</cp:revision>
  <dcterms:created xsi:type="dcterms:W3CDTF">2013-12-23T23:15:00Z</dcterms:created>
  <dcterms:modified xsi:type="dcterms:W3CDTF">2025-04-07T14:01:00Z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eyJoZGlkIjoiZjFmY2RjZGNlNmJlMzFmZGFiYTdiMzYxNWZhYjcxNzEiLCJ1c2VySWQiOiIyMjcwMDQ2OTgifQ==</vt:lpwstr>
  </property>
  <property fmtid="{D5CDD505-2E9C-101B-9397-08002B2CF9AE}" pid="3" name="KSOProductBuildVer">
    <vt:lpwstr>2052-12.1.0.20784</vt:lpwstr>
  </property>
  <property fmtid="{D5CDD505-2E9C-101B-9397-08002B2CF9AE}" pid="4" name="ICV">
    <vt:lpwstr>AB678A0639B6462594695269A5F70E7C_12</vt:lpwstr>
  </property>
</Properties>
</file>