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D467F" w14:textId="77777777" w:rsidR="002377C7" w:rsidRDefault="00000000">
      <w:pPr>
        <w:pStyle w:val="Heading1"/>
        <w:jc w:val="center"/>
        <w:rPr>
          <w:rFonts w:ascii="Times New Roman" w:hAnsi="Times New Roman" w:cs="Times New Roman"/>
          <w:szCs w:val="44"/>
        </w:rPr>
      </w:pPr>
      <w:bookmarkStart w:id="0" w:name="OLE_LINK1"/>
      <w:bookmarkStart w:id="1" w:name="OLE_LINK3"/>
      <w:bookmarkStart w:id="2" w:name="OLE_LINK4"/>
      <w:r>
        <w:rPr>
          <w:rStyle w:val="Strong"/>
          <w:rFonts w:ascii="Times New Roman" w:eastAsia="宋体" w:hAnsi="Times New Roman" w:cs="Times New Roman" w:hint="eastAsia"/>
          <w:b/>
          <w:bCs/>
          <w:color w:val="2D3B45"/>
          <w:szCs w:val="44"/>
          <w:shd w:val="clear" w:color="auto" w:fill="FFFFFF"/>
        </w:rPr>
        <w:t>C</w:t>
      </w:r>
      <w:r>
        <w:rPr>
          <w:rStyle w:val="Strong"/>
          <w:rFonts w:ascii="Times New Roman" w:eastAsia="Helvetica" w:hAnsi="Times New Roman" w:cs="Times New Roman"/>
          <w:b/>
          <w:bCs/>
          <w:color w:val="2D3B45"/>
          <w:szCs w:val="44"/>
          <w:shd w:val="clear" w:color="auto" w:fill="FFFFFF"/>
        </w:rPr>
        <w:t xml:space="preserve">limate </w:t>
      </w:r>
      <w:r>
        <w:rPr>
          <w:rStyle w:val="Strong"/>
          <w:rFonts w:ascii="Times New Roman" w:eastAsia="宋体" w:hAnsi="Times New Roman" w:cs="Times New Roman" w:hint="eastAsia"/>
          <w:b/>
          <w:bCs/>
          <w:color w:val="2D3B45"/>
          <w:szCs w:val="44"/>
          <w:shd w:val="clear" w:color="auto" w:fill="FFFFFF"/>
        </w:rPr>
        <w:t>C</w:t>
      </w:r>
      <w:r>
        <w:rPr>
          <w:rStyle w:val="Strong"/>
          <w:rFonts w:ascii="Times New Roman" w:eastAsia="Helvetica" w:hAnsi="Times New Roman" w:cs="Times New Roman"/>
          <w:b/>
          <w:bCs/>
          <w:color w:val="2D3B45"/>
          <w:szCs w:val="44"/>
          <w:shd w:val="clear" w:color="auto" w:fill="FFFFFF"/>
        </w:rPr>
        <w:t>hange</w:t>
      </w:r>
    </w:p>
    <w:p w14:paraId="4A45255A" w14:textId="77777777" w:rsidR="002377C7" w:rsidRDefault="00000000">
      <w:pPr>
        <w:pStyle w:val="Heading2"/>
        <w:numPr>
          <w:ilvl w:val="0"/>
          <w:numId w:val="1"/>
        </w:numPr>
        <w:rPr>
          <w:rFonts w:ascii="Times New Roman" w:hAnsi="Times New Roman" w:cs="Times New Roman"/>
        </w:rPr>
      </w:pPr>
      <w:r>
        <w:rPr>
          <w:rFonts w:ascii="Times New Roman" w:hAnsi="Times New Roman" w:cs="Times New Roman"/>
        </w:rPr>
        <w:t>Introduction</w:t>
      </w:r>
    </w:p>
    <w:p w14:paraId="4A62AF19" w14:textId="5AA641A3" w:rsidR="002377C7" w:rsidRDefault="00000000">
      <w:pPr>
        <w:ind w:firstLine="420"/>
        <w:rPr>
          <w:rFonts w:ascii="Times New Roman" w:hAnsi="Times New Roman" w:cs="Times New Roman" w:hint="eastAsia"/>
        </w:rPr>
      </w:pPr>
      <w:bookmarkStart w:id="3" w:name="OLE_LINK2"/>
      <w:r>
        <w:rPr>
          <w:rFonts w:ascii="Times New Roman" w:hAnsi="Times New Roman" w:cs="Times New Roman"/>
        </w:rPr>
        <w:t>In recent years, with the continuous publicity of the country and the world. The dangers of climate change to the whole world and humanity are beginning to fade from people's view. This is because climate change has become a problem that people cannot ignore. It can directly affect People's Daily life. We can explain why climate change is a global crisis from the following points.</w:t>
      </w:r>
      <w:r w:rsidR="00CB6726">
        <w:rPr>
          <w:rFonts w:ascii="Times New Roman" w:hAnsi="Times New Roman" w:cs="Times New Roman" w:hint="eastAsia"/>
        </w:rPr>
        <w:t xml:space="preserve"> It is very hard to find the real reason for climate change, but I want to guess reason first.</w:t>
      </w:r>
    </w:p>
    <w:p w14:paraId="3A322B61" w14:textId="27A40914" w:rsidR="002377C7" w:rsidRDefault="00000000">
      <w:pPr>
        <w:ind w:firstLine="420"/>
        <w:rPr>
          <w:rFonts w:ascii="Times New Roman" w:hAnsi="Times New Roman" w:cs="Times New Roman"/>
        </w:rPr>
      </w:pPr>
      <w:r>
        <w:rPr>
          <w:rFonts w:ascii="Times New Roman" w:hAnsi="Times New Roman" w:cs="Times New Roman" w:hint="eastAsia"/>
        </w:rPr>
        <w:t>T</w:t>
      </w:r>
      <w:r w:rsidR="00CB6726">
        <w:rPr>
          <w:rFonts w:ascii="Times New Roman" w:hAnsi="Times New Roman" w:cs="Times New Roman" w:hint="eastAsia"/>
        </w:rPr>
        <w:t>he first</w:t>
      </w:r>
      <w:r>
        <w:rPr>
          <w:rFonts w:ascii="Times New Roman" w:hAnsi="Times New Roman" w:cs="Times New Roman" w:hint="eastAsia"/>
        </w:rPr>
        <w:t xml:space="preserve"> point is the direct impact of climate change on human society</w:t>
      </w:r>
      <w:r>
        <w:rPr>
          <w:rFonts w:ascii="Times New Roman" w:hAnsi="Times New Roman" w:cs="Times New Roman" w:hint="eastAsia"/>
        </w:rPr>
        <w:fldChar w:fldCharType="begin"/>
      </w:r>
      <w:r>
        <w:rPr>
          <w:rFonts w:ascii="Times New Roman" w:hAnsi="Times New Roman" w:cs="Times New Roman" w:hint="eastAsia"/>
        </w:rPr>
        <w:instrText xml:space="preserve"> ADDIN EN.CITE &lt;EndNote&gt;&lt;Cite&gt;&lt;Author&gt;Dietz&lt;/Author&gt;&lt;Year&gt;2020&lt;/Year&gt;&lt;RecNum&gt;3&lt;/RecNum&gt;&lt;DisplayText&gt;[2]&lt;/DisplayText&gt;&lt;record&gt;&lt;rec-number&gt;3&lt;/rec-number&gt;&lt;foreign-keys&gt;&lt;key app="EN" db-id="z99vv9vs1xdt9jed0s9x205805wxwzftw9pw" timestamp="1730107283"&gt;3&lt;/key&gt;&lt;/foreign-keys&gt;&lt;ref-type name="Journal Article"&gt;17&lt;/ref-type&gt;&lt;contributors&gt;&lt;authors&gt;&lt;author&gt;Dietz, Thomas&lt;/author&gt;&lt;author&gt;Shwom, Rachael L&lt;/author&gt;&lt;author&gt;Whitley, Cameron T&lt;/author&gt;&lt;/authors&gt;&lt;/contributors&gt;&lt;titles&gt;&lt;title&gt;Climate change and society&lt;/title&gt;&lt;secondary-title&gt;Annual Review of Sociology&lt;/secondary-title&gt;&lt;/titles&gt;&lt;periodical&gt;&lt;full-title&gt;Annual Review of Sociology&lt;/full-title&gt;&lt;/periodical&gt;&lt;pages&gt;135-158&lt;/pages&gt;&lt;volume&gt;46&lt;/volume&gt;&lt;number&gt;1&lt;/number&gt;&lt;dates&gt;&lt;year&gt;2020&lt;/year&gt;&lt;/dates&gt;&lt;isbn&gt;0360-0572&lt;/isbn&gt;&lt;urls&gt;&lt;/urls&gt;&lt;/record&gt;&lt;/Cite&gt;&lt;/EndNote&gt;</w:instrText>
      </w:r>
      <w:r>
        <w:rPr>
          <w:rFonts w:ascii="Times New Roman" w:hAnsi="Times New Roman" w:cs="Times New Roman" w:hint="eastAsia"/>
        </w:rPr>
        <w:fldChar w:fldCharType="separate"/>
      </w:r>
      <w:r>
        <w:rPr>
          <w:rFonts w:ascii="Times New Roman" w:hAnsi="Times New Roman" w:cs="Times New Roman" w:hint="eastAsia"/>
        </w:rPr>
        <w:t>[2]</w:t>
      </w:r>
      <w:r>
        <w:rPr>
          <w:rFonts w:ascii="Times New Roman" w:hAnsi="Times New Roman" w:cs="Times New Roman" w:hint="eastAsia"/>
        </w:rPr>
        <w:fldChar w:fldCharType="end"/>
      </w:r>
      <w:r>
        <w:rPr>
          <w:rFonts w:ascii="Times New Roman" w:hAnsi="Times New Roman" w:cs="Times New Roman" w:hint="eastAsia"/>
        </w:rPr>
        <w:t>. The first and most immediate is the impact on agriculture. As mentioned above, climate change will increase the likelihood of extreme weather events. The growth of crops is dependent on the natural environment, and extreme weather can also be regarded as an agricultural disaster. For example, droughts and floods can seriously affect the yield and quality of food. The same climate change is expected to increase the incidence of certain diseases. For example, a warming climate will lead to an increase in hot days. Hot weather increases the risk of heat stroke and heat-related illnesses. Moreover, hot weather also increases the use of air conditioning. There is also greater demand for electricity.</w:t>
      </w:r>
    </w:p>
    <w:p w14:paraId="5DCB040E" w14:textId="77777777" w:rsidR="002377C7" w:rsidRDefault="00000000">
      <w:pPr>
        <w:ind w:firstLine="420"/>
        <w:rPr>
          <w:rFonts w:ascii="Times New Roman" w:hAnsi="Times New Roman" w:cs="Times New Roman"/>
        </w:rPr>
      </w:pPr>
      <w:r>
        <w:rPr>
          <w:rFonts w:ascii="Times New Roman" w:hAnsi="Times New Roman" w:cs="Times New Roman" w:hint="eastAsia"/>
        </w:rPr>
        <w:t>There are many other hazards that are not mentioned. But are there enough examples to show why climate change is a global crisis.</w:t>
      </w:r>
    </w:p>
    <w:bookmarkEnd w:id="0"/>
    <w:bookmarkEnd w:id="3"/>
    <w:p w14:paraId="5990352B" w14:textId="77777777" w:rsidR="002377C7" w:rsidRDefault="00000000">
      <w:pPr>
        <w:pStyle w:val="Heading2"/>
        <w:numPr>
          <w:ilvl w:val="0"/>
          <w:numId w:val="1"/>
        </w:numPr>
        <w:rPr>
          <w:rFonts w:ascii="Times New Roman" w:hAnsi="Times New Roman" w:cs="Times New Roman"/>
        </w:rPr>
      </w:pPr>
      <w:r>
        <w:rPr>
          <w:rFonts w:ascii="Times New Roman" w:hAnsi="Times New Roman" w:cs="Times New Roman"/>
        </w:rPr>
        <w:t>Methodology</w:t>
      </w:r>
    </w:p>
    <w:p w14:paraId="33830548" w14:textId="77777777" w:rsidR="002377C7" w:rsidRDefault="00000000">
      <w:pPr>
        <w:ind w:firstLine="420"/>
        <w:rPr>
          <w:rFonts w:ascii="Times New Roman" w:hAnsi="Times New Roman" w:cs="Times New Roman"/>
          <w:szCs w:val="21"/>
        </w:rPr>
      </w:pPr>
      <w:r>
        <w:rPr>
          <w:rFonts w:ascii="Times New Roman" w:hAnsi="Times New Roman" w:cs="Times New Roman"/>
          <w:szCs w:val="21"/>
        </w:rPr>
        <w:t>Addressing climate change, also known as global warming. Solutions have also been proposed. The first two concepts that need to be mentioned are carbon neutrality and carbon peaking. The two can also be referred to simply as the two-carbon policy. In the process of global warming, carbon plays a central role</w:t>
      </w:r>
      <w:r>
        <w:rPr>
          <w:rFonts w:ascii="Times New Roman" w:hAnsi="Times New Roman" w:cs="Times New Roman" w:hint="eastAsia"/>
          <w:szCs w:val="21"/>
        </w:rPr>
        <w:t xml:space="preserve">. Because global warming is mainly due to the accumulation of carbon dioxide and other carbon-based greenhouse gases in the atmosphere. These greenhouse gases cause the temperature of the Earth's surface to rise through the greenhouse effect, exacerbating global warming. </w:t>
      </w:r>
    </w:p>
    <w:p w14:paraId="02930E69" w14:textId="77777777" w:rsidR="002377C7" w:rsidRDefault="00000000">
      <w:pPr>
        <w:ind w:firstLine="420"/>
        <w:rPr>
          <w:rFonts w:ascii="Times New Roman" w:hAnsi="Times New Roman" w:cs="Times New Roman"/>
          <w:szCs w:val="21"/>
        </w:rPr>
      </w:pPr>
      <w:r>
        <w:rPr>
          <w:rFonts w:ascii="Times New Roman" w:hAnsi="Times New Roman" w:cs="Times New Roman"/>
          <w:szCs w:val="21"/>
        </w:rPr>
        <w:t>Carbon neutrality refers to achieving "zero" greenhouse gas emissions by reducing their own carbon emissions and taking offsetting measures within a specific period of time. Its core is to offset the amount of carbon dioxide emitted with the amount of carbon dioxide absorbed or offset, so that carbon emissions reach equilibrium. Carbon peaking is when a country or region's carbon dioxide emissions peak at a certain point in time and then gradually decrease. This is an important step towards carbon neutrality. China, for example, has set a target year of 2030</w:t>
      </w:r>
      <w:r>
        <w:rPr>
          <w:rFonts w:ascii="Times New Roman" w:hAnsi="Times New Roman" w:cs="Times New Roman" w:hint="eastAsia"/>
          <w:szCs w:val="21"/>
        </w:rPr>
        <w:t>.</w:t>
      </w:r>
    </w:p>
    <w:p w14:paraId="0F942584" w14:textId="77777777" w:rsidR="002377C7" w:rsidRDefault="00000000">
      <w:pPr>
        <w:ind w:firstLine="420"/>
        <w:rPr>
          <w:rFonts w:ascii="Times New Roman" w:hAnsi="Times New Roman" w:cs="Times New Roman"/>
          <w:szCs w:val="21"/>
        </w:rPr>
      </w:pPr>
      <w:r>
        <w:rPr>
          <w:rFonts w:ascii="Times New Roman" w:hAnsi="Times New Roman" w:cs="Times New Roman" w:hint="eastAsia"/>
          <w:szCs w:val="21"/>
        </w:rPr>
        <w:t>In general, the two-carbon policy is the overall policy and goal. However, how to achieve this will depend on various emerging industrial and technologies. Here's a more specific way to do it:</w:t>
      </w:r>
    </w:p>
    <w:p w14:paraId="02CA3BD1" w14:textId="77777777" w:rsidR="002377C7" w:rsidRDefault="00000000">
      <w:pPr>
        <w:ind w:firstLine="420"/>
        <w:rPr>
          <w:rFonts w:ascii="Times New Roman" w:hAnsi="Times New Roman" w:cs="Times New Roman"/>
          <w:szCs w:val="21"/>
        </w:rPr>
      </w:pPr>
      <w:r>
        <w:rPr>
          <w:rFonts w:ascii="Times New Roman" w:hAnsi="Times New Roman" w:cs="Times New Roman"/>
          <w:szCs w:val="21"/>
        </w:rPr>
        <w:t>In terms of the market, the market of new energy vehicles has developed rapidly in recent years</w:t>
      </w:r>
      <w:r>
        <w:rPr>
          <w:rFonts w:ascii="Times New Roman" w:hAnsi="Times New Roman" w:cs="Times New Roman"/>
          <w:szCs w:val="21"/>
        </w:rPr>
        <w:fldChar w:fldCharType="begin"/>
      </w:r>
      <w:r>
        <w:rPr>
          <w:rFonts w:ascii="Times New Roman" w:hAnsi="Times New Roman" w:cs="Times New Roman" w:hint="eastAsia"/>
          <w:szCs w:val="21"/>
        </w:rPr>
        <w:instrText xml:space="preserve"> ADDIN EN.CITE &lt;EndNote&gt;&lt;Cite&gt;&lt;Author&gt;Yuan&lt;/Author&gt;&lt;Year&gt;2015&lt;/Year&gt;&lt;RecNum&gt;5&lt;/RecNum&gt;&lt;DisplayText&gt;[3]&lt;/DisplayText&gt;&lt;record&gt;&lt;rec-number&gt;5&lt;/rec-number&gt;&lt;foreign-keys&gt;&lt;key app="EN" db-id="z99vv9vs1xdt9jed0s9x205805wxwzftw9pw" timestamp="1730107706"&gt;5&lt;/key&gt;&lt;/foreign-keys&gt;&lt;ref-type name="Journal Article"&gt;17&lt;/ref-type&gt;&lt;contributors&gt;&lt;authors&gt;&lt;author&gt;Yuan, Xueliang&lt;/author&gt;&lt;author&gt;Liu, Xin&lt;/author&gt;&lt;author&gt;Zuo, Jian&lt;/author&gt;&lt;/authors&gt;&lt;/contributors&gt;&lt;titles&gt;&lt;title&gt;The development of new energy vehicles for a sustainable future: A review&lt;/title&gt;&lt;secondary-title&gt;Renewable and Sustainable Energy Reviews&lt;/secondary-title&gt;&lt;/titles&gt;&lt;periodical&gt;&lt;full-title&gt;Renewable and Sustainable Energy Reviews&lt;/full-title&gt;&lt;/periodical&gt;&lt;pages&gt;298-305&lt;/pages&gt;&lt;volume&gt;42&lt;/volume&gt;&lt;dates&gt;&lt;year&gt;2015&lt;/year&gt;&lt;/dates&gt;&lt;isbn&gt;1364-0321&lt;/isbn&gt;&lt;urls&gt;&lt;/urls&gt;&lt;/record&gt;&lt;/Cite&gt;&lt;/EndNote&gt;</w:instrText>
      </w:r>
      <w:r>
        <w:rPr>
          <w:rFonts w:ascii="Times New Roman" w:hAnsi="Times New Roman" w:cs="Times New Roman"/>
          <w:szCs w:val="21"/>
        </w:rPr>
        <w:fldChar w:fldCharType="separate"/>
      </w:r>
      <w:r>
        <w:rPr>
          <w:rFonts w:ascii="Times New Roman" w:hAnsi="Times New Roman" w:cs="Times New Roman" w:hint="eastAsia"/>
          <w:szCs w:val="21"/>
        </w:rPr>
        <w:t>[3]</w:t>
      </w:r>
      <w:r>
        <w:rPr>
          <w:rFonts w:ascii="Times New Roman" w:hAnsi="Times New Roman" w:cs="Times New Roman"/>
          <w:szCs w:val="21"/>
        </w:rPr>
        <w:fldChar w:fldCharType="end"/>
      </w:r>
      <w:r>
        <w:rPr>
          <w:rFonts w:ascii="Times New Roman" w:hAnsi="Times New Roman" w:cs="Times New Roman"/>
          <w:szCs w:val="21"/>
        </w:rPr>
        <w:t xml:space="preserve">. In a sense, the popularity of trams is conducive to reducing carbon emissions. Because </w:t>
      </w:r>
      <w:r>
        <w:rPr>
          <w:rFonts w:ascii="Times New Roman" w:hAnsi="Times New Roman" w:cs="Times New Roman"/>
          <w:szCs w:val="21"/>
        </w:rPr>
        <w:lastRenderedPageBreak/>
        <w:t>traditional cars are fueled by gasoline and diesel. The burning of these fossil fuels emits large amounts of carbon dioxide. This is very unfavorable to energy conservation and emission reduction. Therefore, promote the development of public transport, bike-sharing and green logistics systems to reduce carbon emissions in the transport sector</w:t>
      </w:r>
      <w:r>
        <w:rPr>
          <w:rFonts w:ascii="Times New Roman" w:hAnsi="Times New Roman" w:cs="Times New Roman" w:hint="eastAsia"/>
          <w:szCs w:val="21"/>
        </w:rPr>
        <w:t xml:space="preserve">. </w:t>
      </w:r>
    </w:p>
    <w:p w14:paraId="0F78A455" w14:textId="77777777" w:rsidR="002377C7" w:rsidRDefault="00000000">
      <w:pPr>
        <w:ind w:firstLine="420"/>
        <w:rPr>
          <w:rFonts w:ascii="Times New Roman" w:hAnsi="Times New Roman" w:cs="Times New Roman"/>
          <w:szCs w:val="21"/>
        </w:rPr>
      </w:pPr>
      <w:r>
        <w:rPr>
          <w:rFonts w:ascii="Times New Roman" w:hAnsi="Times New Roman" w:cs="Times New Roman" w:hint="eastAsia"/>
          <w:szCs w:val="21"/>
        </w:rPr>
        <w:t>On a technical level. Technologies such as carbon capture and storage are also being developed. Carbon capture and storage (CCS) is a technology that reduces carbon emissions by capturing carbon dioxide from power plants and industrial facilities and safely transporting it to deep underground geological formations for long-term storage, preventing it from entering the atmosphere</w:t>
      </w:r>
      <w:r>
        <w:rPr>
          <w:rFonts w:ascii="Times New Roman" w:hAnsi="Times New Roman" w:cs="Times New Roman" w:hint="eastAsia"/>
          <w:szCs w:val="21"/>
        </w:rPr>
        <w:fldChar w:fldCharType="begin"/>
      </w:r>
      <w:r>
        <w:rPr>
          <w:rFonts w:ascii="Times New Roman" w:hAnsi="Times New Roman" w:cs="Times New Roman" w:hint="eastAsia"/>
          <w:szCs w:val="21"/>
        </w:rPr>
        <w:instrText xml:space="preserve"> ADDIN EN.CITE &lt;EndNote&gt;&lt;Cite&gt;&lt;Author&gt;Selma&lt;/Author&gt;&lt;Year&gt;2014&lt;/Year&gt;&lt;RecNum&gt;4&lt;/RecNum&gt;&lt;DisplayText&gt;[4]&lt;/DisplayText&gt;&lt;record&gt;&lt;rec-number&gt;4&lt;/rec-number&gt;&lt;foreign-keys&gt;&lt;key app="EN" db-id="z99vv9vs1xdt9jed0s9x205805wxwzftw9pw" timestamp="1730107576"&gt;4&lt;/key&gt;&lt;/foreign-keys&gt;&lt;ref-type name="Journal Article"&gt;17&lt;/ref-type&gt;&lt;contributors&gt;&lt;authors&gt;&lt;author&gt;Selma, L&lt;/author&gt;&lt;author&gt;Seigo, Orange&lt;/author&gt;&lt;author&gt;Dohle, Simone&lt;/author&gt;&lt;author&gt;Siegrist, Michael&lt;/author&gt;&lt;/authors&gt;&lt;/contributors&gt;&lt;titles&gt;&lt;title&gt;Public perception of carbon capture and storage (CCS): A review&lt;/title&gt;&lt;secondary-title&gt;Renewable and Sustainable Energy Reviews&lt;/secondary-title&gt;&lt;/titles&gt;&lt;periodical&gt;&lt;full-title&gt;Renewable and Sustainable Energy Reviews&lt;/full-title&gt;&lt;/periodical&gt;&lt;pages&gt;848-863&lt;/pages&gt;&lt;volume&gt;38&lt;/volume&gt;&lt;dates&gt;&lt;year&gt;2014&lt;/year&gt;&lt;/dates&gt;&lt;isbn&gt;1364-0321&lt;/isbn&gt;&lt;urls&gt;&lt;/urls&gt;&lt;/record&gt;&lt;/Cite&gt;&lt;/EndNote&gt;</w:instrText>
      </w:r>
      <w:r>
        <w:rPr>
          <w:rFonts w:ascii="Times New Roman" w:hAnsi="Times New Roman" w:cs="Times New Roman" w:hint="eastAsia"/>
          <w:szCs w:val="21"/>
        </w:rPr>
        <w:fldChar w:fldCharType="separate"/>
      </w:r>
      <w:r>
        <w:rPr>
          <w:rFonts w:ascii="Times New Roman" w:hAnsi="Times New Roman" w:cs="Times New Roman" w:hint="eastAsia"/>
          <w:szCs w:val="21"/>
        </w:rPr>
        <w:t>[4]</w:t>
      </w:r>
      <w:r>
        <w:rPr>
          <w:rFonts w:ascii="Times New Roman" w:hAnsi="Times New Roman" w:cs="Times New Roman" w:hint="eastAsia"/>
          <w:szCs w:val="21"/>
        </w:rPr>
        <w:fldChar w:fldCharType="end"/>
      </w:r>
      <w:r>
        <w:rPr>
          <w:rFonts w:ascii="Times New Roman" w:hAnsi="Times New Roman" w:cs="Times New Roman" w:hint="eastAsia"/>
          <w:szCs w:val="21"/>
        </w:rPr>
        <w:t>. CCS is typically used as post-burn capture, pre-burn capture, or oxygen-burn capture and is transported by pipeline or ship. As an important tool to achieve carbon neutrality, CCS can help reduce carbon emissions in the energy and industrial sectors.</w:t>
      </w:r>
    </w:p>
    <w:p w14:paraId="09464F72" w14:textId="77777777" w:rsidR="002377C7" w:rsidRDefault="00000000">
      <w:pPr>
        <w:ind w:firstLine="420"/>
        <w:rPr>
          <w:rFonts w:ascii="Times New Roman" w:hAnsi="Times New Roman" w:cs="Times New Roman"/>
          <w:szCs w:val="21"/>
        </w:rPr>
      </w:pPr>
      <w:r>
        <w:rPr>
          <w:rFonts w:ascii="Times New Roman" w:hAnsi="Times New Roman" w:cs="Times New Roman"/>
          <w:szCs w:val="21"/>
        </w:rPr>
        <w:t>The country and the world are also promoting the use of various clean energy sources. Such as wind, solar, hydropower, biomass and other renewable energy. To reduce dependence on coal, oil and other fossil fuels</w:t>
      </w:r>
      <w:r>
        <w:rPr>
          <w:rFonts w:ascii="Times New Roman" w:hAnsi="Times New Roman" w:cs="Times New Roman" w:hint="eastAsia"/>
          <w:szCs w:val="21"/>
        </w:rPr>
        <w:t xml:space="preserve">. </w:t>
      </w:r>
    </w:p>
    <w:p w14:paraId="1D50A919" w14:textId="77777777" w:rsidR="002377C7" w:rsidRDefault="00000000">
      <w:pPr>
        <w:ind w:firstLine="420"/>
        <w:rPr>
          <w:rFonts w:ascii="Times New Roman" w:hAnsi="Times New Roman" w:cs="Times New Roman"/>
          <w:szCs w:val="21"/>
        </w:rPr>
      </w:pPr>
      <w:r>
        <w:rPr>
          <w:rFonts w:ascii="Times New Roman" w:hAnsi="Times New Roman" w:cs="Times New Roman" w:hint="eastAsia"/>
          <w:szCs w:val="21"/>
        </w:rPr>
        <w:t xml:space="preserve">In general, according to the emerging climate issues. The world is also actively taking measures to respond. The basic direction is to reduce carbon emissions as much as possible and recycle the carbon already emitted. </w:t>
      </w:r>
    </w:p>
    <w:p w14:paraId="74A1FAF8" w14:textId="77777777" w:rsidR="002377C7" w:rsidRDefault="00000000">
      <w:pPr>
        <w:ind w:firstLine="420"/>
        <w:rPr>
          <w:rFonts w:ascii="Times New Roman" w:hAnsi="Times New Roman" w:cs="Times New Roman"/>
          <w:szCs w:val="21"/>
        </w:rPr>
      </w:pPr>
      <w:r>
        <w:rPr>
          <w:rFonts w:ascii="Times New Roman" w:hAnsi="Times New Roman" w:cs="Times New Roman" w:hint="eastAsia"/>
          <w:szCs w:val="21"/>
        </w:rPr>
        <w:t xml:space="preserve"> </w:t>
      </w:r>
    </w:p>
    <w:p w14:paraId="75A4EAB5" w14:textId="77777777" w:rsidR="002377C7" w:rsidRDefault="00000000">
      <w:pPr>
        <w:pStyle w:val="Heading2"/>
        <w:numPr>
          <w:ilvl w:val="0"/>
          <w:numId w:val="1"/>
        </w:numPr>
        <w:rPr>
          <w:rFonts w:ascii="Times New Roman" w:hAnsi="Times New Roman" w:cs="Times New Roman"/>
        </w:rPr>
      </w:pPr>
      <w:r>
        <w:rPr>
          <w:rFonts w:ascii="Times New Roman" w:hAnsi="Times New Roman" w:cs="Times New Roman" w:hint="eastAsia"/>
        </w:rPr>
        <w:t>Thoughts</w:t>
      </w:r>
    </w:p>
    <w:bookmarkEnd w:id="1"/>
    <w:bookmarkEnd w:id="2"/>
    <w:p w14:paraId="6FDC6547" w14:textId="77777777" w:rsidR="002377C7" w:rsidRDefault="00000000">
      <w:pPr>
        <w:ind w:firstLine="420"/>
        <w:rPr>
          <w:rFonts w:ascii="Times New Roman" w:eastAsia="黑体" w:hAnsi="Times New Roman" w:cs="Times New Roman"/>
        </w:rPr>
      </w:pPr>
      <w:r>
        <w:rPr>
          <w:rFonts w:ascii="Times New Roman" w:eastAsia="黑体" w:hAnsi="Times New Roman" w:cs="Times New Roman"/>
        </w:rPr>
        <w:t>In fact, in general, on the above mentioned several methods. They all have their own advantages and disadvantages. The benefits come with some limitations. For example, at the same time as making electric cars, car factories also produce and emit carbon dioxide. You can not only see the benefits of new energy vehicles in the process of use. It also causes pollution during production. There are also high costs to consider when using carbon capture technology.</w:t>
      </w:r>
      <w:r>
        <w:rPr>
          <w:rFonts w:ascii="Times New Roman" w:eastAsia="黑体" w:hAnsi="Times New Roman" w:cs="Times New Roman" w:hint="eastAsia"/>
        </w:rPr>
        <w:t xml:space="preserve"> When applying various technologies and methods in the real world, it is more important to formulate different strategies according to specific scenarios. No method is perfect.</w:t>
      </w:r>
    </w:p>
    <w:p w14:paraId="056BA0F6" w14:textId="77777777" w:rsidR="002377C7" w:rsidRDefault="002377C7">
      <w:pPr>
        <w:ind w:firstLine="420"/>
        <w:rPr>
          <w:rFonts w:ascii="Times New Roman" w:eastAsia="黑体" w:hAnsi="Times New Roman" w:cs="Times New Roman"/>
        </w:rPr>
      </w:pPr>
    </w:p>
    <w:p w14:paraId="5259B180" w14:textId="77777777" w:rsidR="002377C7" w:rsidRDefault="002377C7">
      <w:pPr>
        <w:ind w:firstLine="420"/>
        <w:rPr>
          <w:rFonts w:ascii="Times New Roman" w:eastAsia="黑体" w:hAnsi="Times New Roman" w:cs="Times New Roman"/>
        </w:rPr>
      </w:pPr>
    </w:p>
    <w:p w14:paraId="1C22D9A4" w14:textId="77777777" w:rsidR="002377C7" w:rsidRDefault="002377C7">
      <w:pPr>
        <w:pStyle w:val="EndNoteBibliography"/>
        <w:ind w:left="720" w:hanging="720"/>
        <w:rPr>
          <w:rFonts w:ascii="Times New Roman" w:eastAsia="黑体" w:hAnsi="Times New Roman" w:cs="Times New Roman"/>
        </w:rPr>
      </w:pPr>
    </w:p>
    <w:p w14:paraId="4E58B377" w14:textId="77777777" w:rsidR="002377C7" w:rsidRDefault="00000000">
      <w:pPr>
        <w:pStyle w:val="Heading3"/>
        <w:rPr>
          <w:rFonts w:ascii="Times New Roman" w:hAnsi="Times New Roman" w:hint="default"/>
          <w:sz w:val="32"/>
          <w:szCs w:val="32"/>
        </w:rPr>
      </w:pPr>
      <w:r>
        <w:rPr>
          <w:rFonts w:ascii="Times New Roman" w:hAnsi="Times New Roman" w:hint="default"/>
          <w:sz w:val="32"/>
          <w:szCs w:val="32"/>
        </w:rPr>
        <w:t>Reference:</w:t>
      </w:r>
      <w:r>
        <w:rPr>
          <w:rFonts w:ascii="Times New Roman" w:hAnsi="Times New Roman"/>
          <w:sz w:val="32"/>
          <w:szCs w:val="32"/>
        </w:rPr>
        <w:t>s</w:t>
      </w:r>
    </w:p>
    <w:p w14:paraId="27698724" w14:textId="77777777" w:rsidR="002377C7" w:rsidRDefault="00000000">
      <w:pPr>
        <w:pStyle w:val="EndNoteBibliography"/>
        <w:ind w:left="720" w:hanging="720"/>
        <w:rPr>
          <w:rFonts w:ascii="Times New Roman" w:hAnsi="Times New Roman" w:cs="Times New Roman"/>
        </w:rPr>
      </w:pPr>
      <w:r>
        <w:rPr>
          <w:rFonts w:ascii="Times New Roman" w:eastAsia="黑体" w:hAnsi="Times New Roman" w:cs="Times New Roman"/>
        </w:rPr>
        <w:fldChar w:fldCharType="begin"/>
      </w:r>
      <w:r>
        <w:rPr>
          <w:rFonts w:ascii="Times New Roman" w:eastAsia="黑体" w:hAnsi="Times New Roman" w:cs="Times New Roman"/>
        </w:rPr>
        <w:instrText xml:space="preserve"> ADDIN EN.REFLIST </w:instrText>
      </w:r>
      <w:r>
        <w:rPr>
          <w:rFonts w:ascii="Times New Roman" w:eastAsia="黑体" w:hAnsi="Times New Roman" w:cs="Times New Roman"/>
        </w:rPr>
        <w:fldChar w:fldCharType="separate"/>
      </w:r>
      <w:r>
        <w:rPr>
          <w:rFonts w:ascii="Times New Roman" w:hAnsi="Times New Roman" w:cs="Times New Roman"/>
        </w:rPr>
        <w:t>[1]</w:t>
      </w:r>
      <w:r>
        <w:rPr>
          <w:rFonts w:ascii="Times New Roman" w:hAnsi="Times New Roman" w:cs="Times New Roman"/>
        </w:rPr>
        <w:tab/>
        <w:t xml:space="preserve">C. Change, "Climate change," </w:t>
      </w:r>
      <w:r>
        <w:rPr>
          <w:rFonts w:ascii="Times New Roman" w:hAnsi="Times New Roman" w:cs="Times New Roman"/>
          <w:i/>
        </w:rPr>
        <w:t xml:space="preserve">Synth. Rep, </w:t>
      </w:r>
      <w:r>
        <w:rPr>
          <w:rFonts w:ascii="Times New Roman" w:hAnsi="Times New Roman" w:cs="Times New Roman"/>
        </w:rPr>
        <w:t>2001.</w:t>
      </w:r>
    </w:p>
    <w:p w14:paraId="31ED506A" w14:textId="77777777" w:rsidR="002377C7" w:rsidRDefault="00000000">
      <w:pPr>
        <w:pStyle w:val="EndNoteBibliography"/>
        <w:ind w:left="720" w:hanging="720"/>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T. Dietz, R. L. Shwom, and C. T. Whitley, "Climate change and society," </w:t>
      </w:r>
      <w:r>
        <w:rPr>
          <w:rFonts w:ascii="Times New Roman" w:hAnsi="Times New Roman" w:cs="Times New Roman"/>
          <w:i/>
        </w:rPr>
        <w:t xml:space="preserve">Annual Review of Sociology, </w:t>
      </w:r>
      <w:r>
        <w:rPr>
          <w:rFonts w:ascii="Times New Roman" w:hAnsi="Times New Roman" w:cs="Times New Roman"/>
        </w:rPr>
        <w:t>vol. 46, no. 1, pp. 135-158, 2020.</w:t>
      </w:r>
    </w:p>
    <w:p w14:paraId="1F9B767C" w14:textId="77777777" w:rsidR="002377C7" w:rsidRDefault="00000000">
      <w:pPr>
        <w:pStyle w:val="EndNoteBibliography"/>
        <w:ind w:left="720" w:hanging="720"/>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X. Yuan, X. Liu, and J. Zuo, "The development of new energy vehicles for a sustainable future: A review," </w:t>
      </w:r>
      <w:r>
        <w:rPr>
          <w:rFonts w:ascii="Times New Roman" w:hAnsi="Times New Roman" w:cs="Times New Roman"/>
          <w:i/>
        </w:rPr>
        <w:t xml:space="preserve">Renewable and Sustainable Energy Reviews, </w:t>
      </w:r>
      <w:r>
        <w:rPr>
          <w:rFonts w:ascii="Times New Roman" w:hAnsi="Times New Roman" w:cs="Times New Roman"/>
        </w:rPr>
        <w:t>vol. 42, pp. 298-305, 2015.</w:t>
      </w:r>
    </w:p>
    <w:p w14:paraId="4FC0DF41" w14:textId="77777777" w:rsidR="002377C7" w:rsidRDefault="00000000">
      <w:pPr>
        <w:pStyle w:val="EndNoteBibliography"/>
        <w:ind w:left="720" w:hanging="720"/>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L. Selma, O. Seigo, S. Dohle, and M. Siegrist, "Public perception of carbon capture and storage (CCS): A review," </w:t>
      </w:r>
      <w:r>
        <w:rPr>
          <w:rFonts w:ascii="Times New Roman" w:hAnsi="Times New Roman" w:cs="Times New Roman"/>
          <w:i/>
        </w:rPr>
        <w:t xml:space="preserve">Renewable and Sustainable Energy Reviews, </w:t>
      </w:r>
      <w:r>
        <w:rPr>
          <w:rFonts w:ascii="Times New Roman" w:hAnsi="Times New Roman" w:cs="Times New Roman"/>
        </w:rPr>
        <w:t>vol. 38, pp. 848-863, 2014.</w:t>
      </w:r>
    </w:p>
    <w:p w14:paraId="518E015C" w14:textId="77777777" w:rsidR="002377C7" w:rsidRDefault="00000000">
      <w:pPr>
        <w:ind w:firstLine="420"/>
        <w:rPr>
          <w:rFonts w:ascii="Times New Roman" w:eastAsia="黑体" w:hAnsi="Times New Roman" w:cs="Times New Roman"/>
        </w:rPr>
      </w:pPr>
      <w:r>
        <w:rPr>
          <w:rFonts w:ascii="Times New Roman" w:eastAsia="黑体" w:hAnsi="Times New Roman" w:cs="Times New Roman"/>
        </w:rPr>
        <w:fldChar w:fldCharType="end"/>
      </w:r>
    </w:p>
    <w:sectPr w:rsidR="002377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37960"/>
    <w:multiLevelType w:val="multilevel"/>
    <w:tmpl w:val="61F3796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25666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LA0sDA1trA0NDQzNDJT0lEKTi0uzszPAykwrAUAQ9ElRSwAAAA="/>
    <w:docVar w:name="commondata" w:val="eyJoZGlkIjoiYWI1YzllZWM5YjFhNTNmMDk2Y2QyNTQ1YTU0NDMxNTUifQ=="/>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9vv9vs1xdt9jed0s9x205805wxwzftw9pw&quot;&gt;My EndNote Library&lt;record-ids&gt;&lt;item&gt;2&lt;/item&gt;&lt;item&gt;3&lt;/item&gt;&lt;item&gt;4&lt;/item&gt;&lt;item&gt;5&lt;/item&gt;&lt;/record-ids&gt;&lt;/item&gt;&lt;/Libraries&gt;"/>
  </w:docVars>
  <w:rsids>
    <w:rsidRoot w:val="002377C7"/>
    <w:rsid w:val="002377C7"/>
    <w:rsid w:val="00270F4E"/>
    <w:rsid w:val="00CB6726"/>
    <w:rsid w:val="010D7DD7"/>
    <w:rsid w:val="075B4B33"/>
    <w:rsid w:val="0B695C31"/>
    <w:rsid w:val="14DB4B7D"/>
    <w:rsid w:val="1B302BD7"/>
    <w:rsid w:val="1D64013C"/>
    <w:rsid w:val="1E026ABD"/>
    <w:rsid w:val="1E135722"/>
    <w:rsid w:val="20ED334F"/>
    <w:rsid w:val="226C5EA2"/>
    <w:rsid w:val="23733B39"/>
    <w:rsid w:val="2A475AEA"/>
    <w:rsid w:val="2D05256D"/>
    <w:rsid w:val="322F1D18"/>
    <w:rsid w:val="32B211FA"/>
    <w:rsid w:val="371A057C"/>
    <w:rsid w:val="390246A9"/>
    <w:rsid w:val="3DEA1FFA"/>
    <w:rsid w:val="3E761459"/>
    <w:rsid w:val="411918D3"/>
    <w:rsid w:val="446F063A"/>
    <w:rsid w:val="44B4221A"/>
    <w:rsid w:val="44B6565C"/>
    <w:rsid w:val="47103614"/>
    <w:rsid w:val="4B991F60"/>
    <w:rsid w:val="4C90450C"/>
    <w:rsid w:val="534530AA"/>
    <w:rsid w:val="5A56618B"/>
    <w:rsid w:val="62B31701"/>
    <w:rsid w:val="67FD72B5"/>
    <w:rsid w:val="68A044D6"/>
    <w:rsid w:val="69966351"/>
    <w:rsid w:val="6E2F4060"/>
    <w:rsid w:val="738814F0"/>
    <w:rsid w:val="76CD55E1"/>
    <w:rsid w:val="7A950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A0A52"/>
  <w15:docId w15:val="{52C3B31B-AA12-42AC-9576-B56D26D1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Heading4">
    <w:name w:val="heading 4"/>
    <w:basedOn w:val="Normal"/>
    <w:next w:val="Normal"/>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jc w:val="left"/>
    </w:pPr>
    <w:rPr>
      <w:rFonts w:cs="Times New Roman"/>
      <w:kern w:val="0"/>
      <w:sz w:val="24"/>
    </w:rPr>
  </w:style>
  <w:style w:type="character" w:styleId="Strong">
    <w:name w:val="Strong"/>
    <w:basedOn w:val="DefaultParagraphFont"/>
    <w:qFormat/>
    <w:rPr>
      <w:b/>
    </w:rPr>
  </w:style>
  <w:style w:type="paragraph" w:customStyle="1" w:styleId="EndNoteBibliographyTitle">
    <w:name w:val="EndNote Bibliography Title"/>
    <w:pPr>
      <w:pBdr>
        <w:top w:val="none" w:sz="8" w:space="0" w:color="auto"/>
        <w:left w:val="none" w:sz="8" w:space="0" w:color="auto"/>
        <w:bottom w:val="none" w:sz="8" w:space="0" w:color="auto"/>
        <w:right w:val="none" w:sz="8" w:space="0" w:color="auto"/>
        <w:between w:val="none" w:sz="8" w:space="0" w:color="auto"/>
      </w:pBdr>
      <w:jc w:val="center"/>
    </w:pPr>
    <w:rPr>
      <w:rFonts w:ascii="Calibri" w:eastAsiaTheme="minorEastAsia" w:hAnsi="Calibri" w:cs="Calibri"/>
      <w:kern w:val="2"/>
      <w:szCs w:val="24"/>
    </w:rPr>
  </w:style>
  <w:style w:type="paragraph" w:customStyle="1" w:styleId="EndNoteBibliography">
    <w:name w:val="EndNote Bibliography"/>
    <w:pPr>
      <w:pBdr>
        <w:top w:val="none" w:sz="8" w:space="0" w:color="auto"/>
        <w:left w:val="none" w:sz="8" w:space="0" w:color="auto"/>
        <w:bottom w:val="none" w:sz="8" w:space="0" w:color="auto"/>
        <w:right w:val="none" w:sz="8" w:space="0" w:color="auto"/>
        <w:between w:val="none" w:sz="8" w:space="0" w:color="auto"/>
      </w:pBdr>
      <w:jc w:val="both"/>
    </w:pPr>
    <w:rPr>
      <w:rFonts w:ascii="Calibri" w:eastAsiaTheme="minorEastAsia" w:hAnsi="Calibri" w:cs="Calibri"/>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1217</Words>
  <Characters>6943</Characters>
  <Application>Microsoft Office Word</Application>
  <DocSecurity>0</DocSecurity>
  <Lines>57</Lines>
  <Paragraphs>16</Paragraphs>
  <ScaleCrop>false</ScaleCrop>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Tresh</dc:creator>
  <cp:lastModifiedBy>杨其纯 Qichun YANG</cp:lastModifiedBy>
  <cp:revision>2</cp:revision>
  <dcterms:created xsi:type="dcterms:W3CDTF">2024-09-26T07:54:00Z</dcterms:created>
  <dcterms:modified xsi:type="dcterms:W3CDTF">2025-08-29T02:37:00Z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73C04506323C401692F82B5EB64C5C01_13</vt:lpwstr>
  </property>
</Properties>
</file>