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337126" w14:textId="77777777" w:rsidR="00872A97" w:rsidRDefault="005A1515">
      <w:pPr>
        <w:ind w:firstLineChars="700" w:firstLine="1470"/>
      </w:pPr>
      <w:r>
        <w:rPr>
          <w:rFonts w:hint="eastAsia"/>
        </w:rPr>
        <w:t>Climate Change: A Global Crisis and the Path Towards Solutions</w:t>
      </w:r>
    </w:p>
    <w:p w14:paraId="3A33712B" w14:textId="77777777" w:rsidR="00872A97" w:rsidRDefault="005A1515">
      <w:pPr>
        <w:ind w:firstLine="420"/>
      </w:pPr>
      <w:r>
        <w:rPr>
          <w:rFonts w:hint="eastAsia"/>
        </w:rPr>
        <w:t>One of the primary challenges in addressing climate change is its global nature. Greenhouse gas emissions do not respect borders, and their impacts are felt worldwide. This necessitates international cooperation, which is often hindered by varying national interests and economic dependencies on fossil fuels.</w:t>
      </w:r>
    </w:p>
    <w:p w14:paraId="55CEEC2E" w14:textId="48B4C048" w:rsidR="005A1515" w:rsidRDefault="005A1515" w:rsidP="005A1515">
      <w:pPr>
        <w:ind w:firstLine="420"/>
      </w:pPr>
      <w:r>
        <w:rPr>
          <w:rFonts w:hint="eastAsia"/>
        </w:rPr>
        <w:t>Economic disparities also play a significant role. Developing nations, while contributing less to historical emissions, are often the most vulnerable to climate change impacts. They also face greater challenges in transitioning to renewable energy due to limited resources and infrastructure. The principle of "common but differentiated responsibilities" has been a cornerstone of international climate agreements, but balancing equity with effectiveness remains contentious.</w:t>
      </w:r>
      <w:r w:rsidRPr="005A1515">
        <w:rPr>
          <w:rFonts w:hint="eastAsia"/>
        </w:rPr>
        <w:t xml:space="preserve"> </w:t>
      </w:r>
      <w:r>
        <w:rPr>
          <w:rFonts w:hint="eastAsia"/>
        </w:rPr>
        <w:t>Climate change stands as one of the most pressing crises facing our planet today. It threatens ecosystems, economies, and communities worldwide. The challenge of addressing climate change is compounded by its global nature, requiring coordinated efforts across nations with diverse interests and capabilities. This essay explores why climate change is a global crisis, the challenges in solving it, and potential solutions, highlighting real cases, data, and measures adopted by various governments.</w:t>
      </w:r>
    </w:p>
    <w:p w14:paraId="7E478363" w14:textId="77777777" w:rsidR="005A1515" w:rsidRDefault="005A1515" w:rsidP="005A1515">
      <w:pPr>
        <w:ind w:firstLine="420"/>
      </w:pPr>
      <w:r>
        <w:rPr>
          <w:rFonts w:hint="eastAsia"/>
        </w:rPr>
        <w:t>The scientific consensus is overwhelming: human activities, primarily the burning of fossil fuels and deforestation, have led to unprecedented levels of greenhouse gases in the atmosphere. The Intergovernmental Panel on Climate Change (IPCC) reports that the Earth's average surface temperature has risen by approximately 1.1</w:t>
      </w:r>
      <w:r>
        <w:t>℃</w:t>
      </w:r>
      <w:r>
        <w:rPr>
          <w:rFonts w:hint="eastAsia"/>
        </w:rPr>
        <w:t xml:space="preserve"> since the late 19th century, with most of the warming occurring in the past four decades. This warming is linked to severe weather events, rising sea levels, and disrupted ecosystems.</w:t>
      </w:r>
    </w:p>
    <w:p w14:paraId="3A33712C" w14:textId="4615ADAE" w:rsidR="00872A97" w:rsidRPr="005A1515" w:rsidRDefault="00872A97">
      <w:pPr>
        <w:ind w:firstLine="420"/>
        <w:rPr>
          <w:b/>
          <w:bCs/>
        </w:rPr>
      </w:pPr>
    </w:p>
    <w:p w14:paraId="3A33712E" w14:textId="77777777" w:rsidR="00872A97" w:rsidRDefault="005A1515">
      <w:pPr>
        <w:ind w:firstLine="420"/>
      </w:pPr>
      <w:r>
        <w:rPr>
          <w:rFonts w:hint="eastAsia"/>
        </w:rPr>
        <w:t>Despite these challenges, numerous countries have taken significant steps to combat climate change. The European Union (EU) has been a leader with its European Green Deal, aiming for carbon neutrality by 2050. The EU Emissions Trading System, the largest carbon market in the world, has been instrumental in reducing emissions from power and industrial sectors.</w:t>
      </w:r>
    </w:p>
    <w:p w14:paraId="7669340A" w14:textId="77777777" w:rsidR="005A1515" w:rsidRDefault="005A1515" w:rsidP="005A1515">
      <w:pPr>
        <w:ind w:firstLine="420"/>
      </w:pPr>
      <w:r>
        <w:rPr>
          <w:rFonts w:hint="eastAsia"/>
        </w:rPr>
        <w:t>The consequences are far-reaching. According to the World Meteorological Organization, the past decade was the hottest on record, leading to catastrophic events such as wildfires in Australia and California, severe flooding in Europe and Asia, and devastating hurricanes in the Caribbean. The economic costs are staggering; the National Oceanic and Atmospheric Administration (NOAA) estimated that in 2020 alone, climate-related disasters in the U.S. caused damages exceeding $95 billion.</w:t>
      </w:r>
    </w:p>
    <w:p w14:paraId="3A337130" w14:textId="77777777" w:rsidR="00872A97" w:rsidRDefault="00872A97"/>
    <w:p w14:paraId="3A337131" w14:textId="77777777" w:rsidR="00872A97" w:rsidRDefault="005A1515">
      <w:r>
        <w:rPr>
          <w:rFonts w:hint="eastAsia"/>
        </w:rPr>
        <w:t>The Paris Agreement of 2015 marked a milestone in global climate diplomacy, with 196 countries committing to limit global warming to well below 2</w:t>
      </w:r>
      <w:r>
        <w:rPr>
          <w:rFonts w:hint="eastAsia"/>
        </w:rPr>
        <w:t>°</w:t>
      </w:r>
      <w:r>
        <w:rPr>
          <w:rFonts w:hint="eastAsia"/>
        </w:rPr>
        <w:t>C, with efforts to limit it to 1.5</w:t>
      </w:r>
      <w:r>
        <w:rPr>
          <w:rFonts w:hint="eastAsia"/>
        </w:rPr>
        <w:t>°</w:t>
      </w:r>
      <w:r>
        <w:rPr>
          <w:rFonts w:hint="eastAsia"/>
        </w:rPr>
        <w:t>C. Despite its broad support, the agreement relies on nationally determined contributions (NDCs), which vary in ambition and implementation.</w:t>
      </w:r>
    </w:p>
    <w:p w14:paraId="4D09977B" w14:textId="77777777" w:rsidR="005A1515" w:rsidRDefault="005A1515" w:rsidP="005A1515">
      <w:pPr>
        <w:ind w:firstLine="420"/>
      </w:pPr>
      <w:r>
        <w:rPr>
          <w:rFonts w:hint="eastAsia"/>
        </w:rPr>
        <w:t xml:space="preserve">Tackling climate change requires a multifaceted approach, integrating policy, technology, and behavioral changes. </w:t>
      </w:r>
      <w:r>
        <w:rPr>
          <w:rFonts w:hint="eastAsia"/>
        </w:rPr>
        <w:t xml:space="preserve">Political will is another critical barrier. Climate change policies often face opposition from powerful industries and political factions, delaying necessary actions. The withdrawal of the United States from the Paris Agreement under the Trump administration exemplified how changes in political leadership can impact global climate efforts. Although the U.S. rejoined under President Biden, such fluctuations underscore the fragility of international </w:t>
      </w:r>
      <w:r>
        <w:rPr>
          <w:rFonts w:hint="eastAsia"/>
        </w:rPr>
        <w:lastRenderedPageBreak/>
        <w:t>commitments.</w:t>
      </w:r>
    </w:p>
    <w:p w14:paraId="3A337132" w14:textId="04052E51" w:rsidR="00872A97" w:rsidRDefault="005A1515">
      <w:pPr>
        <w:ind w:firstLine="420"/>
      </w:pPr>
      <w:r>
        <w:rPr>
          <w:rFonts w:hint="eastAsia"/>
        </w:rPr>
        <w:t>A critical solution lies in transitioning to renewable energy sources. Countries like Denmark have demonstrated leadership in wind energy, generating over 47% of its electricity from wind power in 2019. Such examples highlight the feasibility of large-scale renewable adoption.</w:t>
      </w:r>
    </w:p>
    <w:p w14:paraId="3A337137" w14:textId="45A9EFD8" w:rsidR="00872A97" w:rsidRDefault="005A1515">
      <w:pPr>
        <w:ind w:firstLine="420"/>
      </w:pPr>
      <w:r>
        <w:rPr>
          <w:rFonts w:hint="eastAsia"/>
        </w:rPr>
        <w:t>Carbon pricing, through mechanisms like carbon taxes or cap-and-trade systems, is another effective tool. By internalizing the environmental costs of carbon emissions, these policies incentivize businesses and individuals to reduce their carbon footprint. For instance, Sweden</w:t>
      </w:r>
      <w:r>
        <w:rPr>
          <w:rFonts w:hint="eastAsia"/>
        </w:rPr>
        <w:t>’</w:t>
      </w:r>
      <w:r>
        <w:rPr>
          <w:rFonts w:hint="eastAsia"/>
        </w:rPr>
        <w:t>s carbon tax, implemented in 1991, has been successful in reducing emissions while maintaining economic growth.</w:t>
      </w:r>
      <w:r>
        <w:rPr>
          <w:rFonts w:hint="eastAsia"/>
        </w:rPr>
        <w:t>rmination and unity.</w:t>
      </w:r>
    </w:p>
    <w:sectPr w:rsidR="00872A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xMLA0NDC1NDEwNjUytrRU0lEKTi0uzszPAykwrAUABSQbJywAAAA="/>
    <w:docVar w:name="commondata" w:val="eyJoZGlkIjoiNzM5ZDkzYzY5YjhhMTU2ZmZkN2EwZTk4ODEzNzBhYjAifQ=="/>
  </w:docVars>
  <w:rsids>
    <w:rsidRoot w:val="27524BFD"/>
    <w:rsid w:val="00270F4E"/>
    <w:rsid w:val="005A1515"/>
    <w:rsid w:val="00872A97"/>
    <w:rsid w:val="27524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337126"/>
  <w15:docId w15:val="{52C3B31B-AA12-42AC-9576-B56D26D18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605</Words>
  <Characters>3696</Characters>
  <Application>Microsoft Office Word</Application>
  <DocSecurity>0</DocSecurity>
  <Lines>53</Lines>
  <Paragraphs>11</Paragraphs>
  <ScaleCrop>false</ScaleCrop>
  <Company/>
  <LinksUpToDate>false</LinksUpToDate>
  <CharactersWithSpaces>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锦衣夜行</dc:creator>
  <cp:lastModifiedBy>杨其纯 Qichun YANG</cp:lastModifiedBy>
  <cp:revision>2</cp:revision>
  <dcterms:created xsi:type="dcterms:W3CDTF">2024-10-27T15:32:00Z</dcterms:created>
  <dcterms:modified xsi:type="dcterms:W3CDTF">2025-08-29T03:10:00Z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2F3CA227403F4A389FD5D33EE797675D_11</vt:lpwstr>
  </property>
</Properties>
</file>