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5F04A4" w14:textId="0BCBB725" w:rsidR="008D5029" w:rsidRPr="008D5029" w:rsidRDefault="008D5029" w:rsidP="00F956E5">
      <w:pPr>
        <w:jc w:val="both"/>
        <w:rPr>
          <w:b/>
          <w:bCs/>
        </w:rPr>
      </w:pPr>
      <w:r w:rsidRPr="008D5029">
        <w:rPr>
          <w:b/>
          <w:bCs/>
        </w:rPr>
        <w:t>What are the solutions to climate change?</w:t>
      </w:r>
    </w:p>
    <w:p w14:paraId="0C41EFE2" w14:textId="2A55D6E9" w:rsidR="008D5029" w:rsidRPr="008D5029" w:rsidRDefault="007563E0" w:rsidP="00F956E5">
      <w:pPr>
        <w:jc w:val="both"/>
      </w:pPr>
      <w:r w:rsidRPr="007563E0">
        <w:rPr>
          <w:rFonts w:hint="eastAsia"/>
        </w:rPr>
        <w:t>Today, climate change is one of the most pressing challenges facing the globe, largely due to human activities such as burning fossil fuels, deforestation and industrial processes. The consequences include rising global temperatures, extreme weather events, rising sea levels, and biodiversity loss. Addressing climate change requires a systematic approach that includes technological innovation, policy change, and international cooperation. Here are some key solutions that can help mitigate climate change.</w:t>
      </w:r>
    </w:p>
    <w:p w14:paraId="01E55DCA" w14:textId="7CF34989" w:rsidR="008D5029" w:rsidRPr="008D5029" w:rsidRDefault="008D5029" w:rsidP="005E425B">
      <w:pPr>
        <w:tabs>
          <w:tab w:val="center" w:pos="4153"/>
        </w:tabs>
        <w:jc w:val="both"/>
        <w:rPr>
          <w:b/>
          <w:bCs/>
        </w:rPr>
      </w:pPr>
      <w:r w:rsidRPr="008D5029">
        <w:rPr>
          <w:b/>
          <w:bCs/>
        </w:rPr>
        <w:t xml:space="preserve">1. </w:t>
      </w:r>
      <w:r w:rsidR="005E425B" w:rsidRPr="005E425B">
        <w:rPr>
          <w:rFonts w:hint="eastAsia"/>
          <w:b/>
          <w:bCs/>
        </w:rPr>
        <w:t>Shift to renewable energy</w:t>
      </w:r>
    </w:p>
    <w:p w14:paraId="574BB1D3" w14:textId="793B6EC7" w:rsidR="008D5029" w:rsidRPr="008D5029" w:rsidRDefault="00F8055D" w:rsidP="00F956E5">
      <w:pPr>
        <w:jc w:val="both"/>
      </w:pPr>
      <w:r w:rsidRPr="00F8055D">
        <w:rPr>
          <w:rFonts w:hint="eastAsia"/>
        </w:rPr>
        <w:t>One of the most critical steps to tackle climate change is to shift from fossil fuels to renewable energy. Renewable energy technologies such as solar, wind and hydropower produce virtually no greenhouse gas emissions during operation. Governments and industry can accelerate this shift by:</w:t>
      </w:r>
    </w:p>
    <w:p w14:paraId="0DF1C246" w14:textId="71557F80" w:rsidR="008D5029" w:rsidRPr="008D5029" w:rsidRDefault="00F8055D" w:rsidP="00F956E5">
      <w:pPr>
        <w:numPr>
          <w:ilvl w:val="0"/>
          <w:numId w:val="1"/>
        </w:numPr>
        <w:jc w:val="both"/>
      </w:pPr>
      <w:r w:rsidRPr="00F8055D">
        <w:rPr>
          <w:rFonts w:hint="eastAsia"/>
        </w:rPr>
        <w:t>Invest in research and development to improve the efficiency and affordability of renewable energy technologies.</w:t>
      </w:r>
    </w:p>
    <w:p w14:paraId="7CE10B16" w14:textId="77777777" w:rsidR="00F8055D" w:rsidRDefault="00F8055D" w:rsidP="00F956E5">
      <w:pPr>
        <w:numPr>
          <w:ilvl w:val="0"/>
          <w:numId w:val="1"/>
        </w:numPr>
        <w:jc w:val="both"/>
      </w:pPr>
      <w:r w:rsidRPr="00F8055D">
        <w:rPr>
          <w:rFonts w:hint="eastAsia"/>
        </w:rPr>
        <w:t>Implement policies such as subsidies and tax breaks to encourage the adoption of renewable energy.</w:t>
      </w:r>
    </w:p>
    <w:p w14:paraId="141751CE" w14:textId="79DC2BDC" w:rsidR="008D5029" w:rsidRPr="008D5029" w:rsidRDefault="00587FE4" w:rsidP="00F956E5">
      <w:pPr>
        <w:numPr>
          <w:ilvl w:val="0"/>
          <w:numId w:val="1"/>
        </w:numPr>
        <w:jc w:val="both"/>
      </w:pPr>
      <w:r w:rsidRPr="00587FE4">
        <w:rPr>
          <w:rFonts w:hint="eastAsia"/>
        </w:rPr>
        <w:t>Build infrastructure for large-scale deployment of renewable energy systems, including smart grids and various energy storage systems.</w:t>
      </w:r>
    </w:p>
    <w:p w14:paraId="5F6C3DF2" w14:textId="3B995D95" w:rsidR="008D5029" w:rsidRPr="008D5029" w:rsidRDefault="002D1967" w:rsidP="00F956E5">
      <w:pPr>
        <w:jc w:val="both"/>
      </w:pPr>
      <w:r w:rsidRPr="002D1967">
        <w:rPr>
          <w:rFonts w:hint="eastAsia"/>
        </w:rPr>
        <w:t>Germany, for example, has successfully implemented the "Energiewende" (Energy transition) strategy, which has significantly increased the share of renewable energy in total electricity production.</w:t>
      </w:r>
    </w:p>
    <w:p w14:paraId="56915BF5" w14:textId="77777777" w:rsidR="008D5029" w:rsidRPr="008D5029" w:rsidRDefault="008D5029" w:rsidP="00F956E5">
      <w:pPr>
        <w:jc w:val="both"/>
        <w:rPr>
          <w:b/>
          <w:bCs/>
        </w:rPr>
      </w:pPr>
      <w:r w:rsidRPr="008D5029">
        <w:rPr>
          <w:b/>
          <w:bCs/>
        </w:rPr>
        <w:t>2. Enhancing Energy Efficiency</w:t>
      </w:r>
    </w:p>
    <w:p w14:paraId="2181A730" w14:textId="2225ED73" w:rsidR="008D5029" w:rsidRPr="008D5029" w:rsidRDefault="009F1276" w:rsidP="00F956E5">
      <w:pPr>
        <w:jc w:val="both"/>
      </w:pPr>
      <w:r w:rsidRPr="009F1276">
        <w:rPr>
          <w:rFonts w:hint="eastAsia"/>
        </w:rPr>
        <w:t>Improving energy efficiency can reduce the overall demand for energy and thus lower greenhouse gas emissions. This can be done in the following ways:</w:t>
      </w:r>
    </w:p>
    <w:p w14:paraId="49AD96DE" w14:textId="77777777" w:rsidR="00326CB4" w:rsidRDefault="00326CB4" w:rsidP="00326CB4">
      <w:pPr>
        <w:numPr>
          <w:ilvl w:val="0"/>
          <w:numId w:val="1"/>
        </w:numPr>
        <w:jc w:val="both"/>
      </w:pPr>
      <w:r>
        <w:rPr>
          <w:rFonts w:hint="eastAsia"/>
        </w:rPr>
        <w:t>Technological advances: The development of more efficient appliances and vehicles.</w:t>
      </w:r>
    </w:p>
    <w:p w14:paraId="238190F3" w14:textId="77777777" w:rsidR="00326CB4" w:rsidRDefault="00326CB4" w:rsidP="00326CB4">
      <w:pPr>
        <w:numPr>
          <w:ilvl w:val="0"/>
          <w:numId w:val="1"/>
        </w:numPr>
        <w:jc w:val="both"/>
      </w:pPr>
      <w:r>
        <w:rPr>
          <w:rFonts w:hint="eastAsia"/>
        </w:rPr>
        <w:t>Codes and standards: Raising minimum energy performance standards for products.</w:t>
      </w:r>
    </w:p>
    <w:p w14:paraId="7E63AD52" w14:textId="30E72FCD" w:rsidR="00326CB4" w:rsidRPr="008D5029" w:rsidRDefault="00326CB4" w:rsidP="00326CB4">
      <w:pPr>
        <w:numPr>
          <w:ilvl w:val="0"/>
          <w:numId w:val="1"/>
        </w:numPr>
        <w:jc w:val="both"/>
      </w:pPr>
      <w:r>
        <w:rPr>
          <w:rFonts w:hint="eastAsia"/>
        </w:rPr>
        <w:t>Behavior change: Encourage individuals and businesses to adopt energy-saving practices, such as turning off lights when not in use, or using public transport and bicycles.</w:t>
      </w:r>
    </w:p>
    <w:p w14:paraId="46CB6EB5" w14:textId="77777777" w:rsidR="00694DCC" w:rsidRDefault="00694DCC" w:rsidP="00F956E5">
      <w:pPr>
        <w:jc w:val="both"/>
      </w:pPr>
      <w:r w:rsidRPr="00694DCC">
        <w:rPr>
          <w:rFonts w:hint="eastAsia"/>
        </w:rPr>
        <w:t xml:space="preserve">For example, LED lighting is much more energy efficient than traditional bulbs. Therefore, </w:t>
      </w:r>
      <w:r w:rsidRPr="00694DCC">
        <w:rPr>
          <w:rFonts w:hint="eastAsia"/>
        </w:rPr>
        <w:lastRenderedPageBreak/>
        <w:t>banning the production of traditional light bulbs and widely promoting the replacement of traditional light bulbs with LED lights can reduce greenhouse gas emissions.</w:t>
      </w:r>
    </w:p>
    <w:p w14:paraId="62412C5A" w14:textId="77777777" w:rsidR="006C765B" w:rsidRDefault="008D5029" w:rsidP="00F956E5">
      <w:pPr>
        <w:jc w:val="both"/>
        <w:rPr>
          <w:b/>
          <w:bCs/>
        </w:rPr>
      </w:pPr>
      <w:r w:rsidRPr="008D5029">
        <w:rPr>
          <w:b/>
          <w:bCs/>
        </w:rPr>
        <w:t>3. Promoting Sustainable Agriculture and Forestry</w:t>
      </w:r>
    </w:p>
    <w:p w14:paraId="59E62496" w14:textId="445093C1" w:rsidR="008D5029" w:rsidRPr="00865A16" w:rsidRDefault="00865A16" w:rsidP="00F956E5">
      <w:pPr>
        <w:jc w:val="both"/>
        <w:rPr>
          <w:b/>
          <w:bCs/>
        </w:rPr>
      </w:pPr>
      <w:r w:rsidRPr="00865A16">
        <w:rPr>
          <w:rFonts w:hint="eastAsia"/>
        </w:rPr>
        <w:t>Agriculture and deforestation are significant sources of greenhouse gas emissions. Solutions include:</w:t>
      </w:r>
    </w:p>
    <w:p w14:paraId="5C89ACF3" w14:textId="77777777" w:rsidR="00823F90" w:rsidRDefault="00823F90" w:rsidP="00823F90">
      <w:pPr>
        <w:numPr>
          <w:ilvl w:val="0"/>
          <w:numId w:val="3"/>
        </w:numPr>
        <w:jc w:val="both"/>
      </w:pPr>
      <w:r>
        <w:rPr>
          <w:rFonts w:hint="eastAsia"/>
        </w:rPr>
        <w:t>Reforestation and afforestation: Planting trees to absorb carbon dioxide and restore forests.</w:t>
      </w:r>
    </w:p>
    <w:p w14:paraId="267907A7" w14:textId="0972A60D" w:rsidR="00C471FE" w:rsidRDefault="00823F90" w:rsidP="00C471FE">
      <w:pPr>
        <w:numPr>
          <w:ilvl w:val="0"/>
          <w:numId w:val="3"/>
        </w:numPr>
        <w:jc w:val="both"/>
      </w:pPr>
      <w:r>
        <w:rPr>
          <w:rFonts w:hint="eastAsia"/>
        </w:rPr>
        <w:t xml:space="preserve">Reduce food waste: Around a third of global food production is wasted, resulting in unnecessary emissions. Better supply chain management and consumer education can help solve this </w:t>
      </w:r>
      <w:r w:rsidR="00DF7AF7">
        <w:rPr>
          <w:rFonts w:hint="eastAsia"/>
        </w:rPr>
        <w:t>problem</w:t>
      </w:r>
      <w:r>
        <w:rPr>
          <w:rFonts w:hint="eastAsia"/>
        </w:rPr>
        <w:t>.</w:t>
      </w:r>
    </w:p>
    <w:p w14:paraId="1D1816AA" w14:textId="20896E3A" w:rsidR="008D5029" w:rsidRPr="008D5029" w:rsidRDefault="00C471FE" w:rsidP="00C471FE">
      <w:pPr>
        <w:jc w:val="both"/>
      </w:pPr>
      <w:r w:rsidRPr="00C471FE">
        <w:rPr>
          <w:rFonts w:hint="eastAsia"/>
        </w:rPr>
        <w:t>Costa Rica, for example, has made remarkable progress in reforestation, increasing its forest cover from 26% in the 1980s to more than 50% today, demonstrating the potential impact of sustainable forestry practices. However, the massive reductions</w:t>
      </w:r>
      <w:r w:rsidR="00DF7AF7">
        <w:rPr>
          <w:rFonts w:hint="eastAsia"/>
        </w:rPr>
        <w:t xml:space="preserve"> of t</w:t>
      </w:r>
      <w:r w:rsidR="00DF7AF7" w:rsidRPr="00DF7AF7">
        <w:t>ropical rainforests</w:t>
      </w:r>
      <w:r w:rsidRPr="00C471FE">
        <w:rPr>
          <w:rFonts w:hint="eastAsia"/>
        </w:rPr>
        <w:t xml:space="preserve"> in Brazil will accelerate climate change, so international cooperation is needed to reverse the damage.</w:t>
      </w:r>
    </w:p>
    <w:p w14:paraId="2F1F5392" w14:textId="28404023" w:rsidR="008D5029" w:rsidRPr="008D5029" w:rsidRDefault="008D5029" w:rsidP="00F956E5">
      <w:pPr>
        <w:jc w:val="both"/>
        <w:rPr>
          <w:b/>
          <w:bCs/>
        </w:rPr>
      </w:pPr>
      <w:r w:rsidRPr="008D5029">
        <w:rPr>
          <w:b/>
          <w:bCs/>
        </w:rPr>
        <w:t>4. Developing Carbon Capture and Storage (CCS) Technologies</w:t>
      </w:r>
    </w:p>
    <w:p w14:paraId="5FD5D43D" w14:textId="6CB7D9F4" w:rsidR="008D5029" w:rsidRPr="008D5029" w:rsidRDefault="00D32C57" w:rsidP="00F956E5">
      <w:pPr>
        <w:jc w:val="both"/>
      </w:pPr>
      <w:r w:rsidRPr="00D32C57">
        <w:rPr>
          <w:rFonts w:hint="eastAsia"/>
        </w:rPr>
        <w:t>Carbon capture and storage involves capturing carbon dioxide emissions from industrial processes and storing them underground to prevent their release into the atmosphere. CCS has a key role to play in decarboni</w:t>
      </w:r>
      <w:r>
        <w:rPr>
          <w:rFonts w:hint="eastAsia"/>
        </w:rPr>
        <w:t>z</w:t>
      </w:r>
      <w:r w:rsidRPr="00D32C57">
        <w:rPr>
          <w:rFonts w:hint="eastAsia"/>
        </w:rPr>
        <w:t>ing industries such as cement, steel and aviation. Key strategies include:</w:t>
      </w:r>
    </w:p>
    <w:p w14:paraId="17DB6E4B" w14:textId="3D3F0271" w:rsidR="00C024FC" w:rsidRDefault="00C024FC" w:rsidP="00C024FC">
      <w:pPr>
        <w:numPr>
          <w:ilvl w:val="0"/>
          <w:numId w:val="4"/>
        </w:numPr>
        <w:jc w:val="both"/>
      </w:pPr>
      <w:r>
        <w:rPr>
          <w:rFonts w:hint="eastAsia"/>
        </w:rPr>
        <w:t>Scaling up CCS projects: investing in pilot projects and commercial-scale facilities.</w:t>
      </w:r>
    </w:p>
    <w:p w14:paraId="0255BB70" w14:textId="733CDE8F" w:rsidR="008D5029" w:rsidRPr="008D5029" w:rsidRDefault="008D5029" w:rsidP="00F956E5">
      <w:pPr>
        <w:numPr>
          <w:ilvl w:val="0"/>
          <w:numId w:val="4"/>
        </w:numPr>
        <w:jc w:val="both"/>
      </w:pPr>
      <w:r w:rsidRPr="008D5029">
        <w:t>Innovating new technologies: Developing direct air capture systems that remove CO</w:t>
      </w:r>
      <w:r w:rsidRPr="008D5029">
        <w:rPr>
          <w:rFonts w:ascii="Cambria Math" w:hAnsi="Cambria Math" w:cs="Cambria Math"/>
        </w:rPr>
        <w:t>₂</w:t>
      </w:r>
      <w:r w:rsidRPr="008D5029">
        <w:t xml:space="preserve"> directly from the atmosphere.</w:t>
      </w:r>
    </w:p>
    <w:p w14:paraId="2E046818" w14:textId="20CE59BA" w:rsidR="008D5029" w:rsidRPr="008D5029" w:rsidRDefault="008D5029" w:rsidP="00F956E5">
      <w:pPr>
        <w:numPr>
          <w:ilvl w:val="0"/>
          <w:numId w:val="4"/>
        </w:numPr>
        <w:jc w:val="both"/>
      </w:pPr>
      <w:r w:rsidRPr="008D5029">
        <w:t>Policy support: Providing financial incentives and regulatory frameworks to encourage CCS adoption.</w:t>
      </w:r>
    </w:p>
    <w:p w14:paraId="7A1A213B" w14:textId="040A75DB" w:rsidR="008D5029" w:rsidRPr="008D5029" w:rsidRDefault="00C024FC" w:rsidP="00F956E5">
      <w:pPr>
        <w:jc w:val="both"/>
      </w:pPr>
      <w:r w:rsidRPr="00C024FC">
        <w:rPr>
          <w:rFonts w:hint="eastAsia"/>
        </w:rPr>
        <w:t>The Sleipner project in Norway is a successful example of CCS, where millions of ton</w:t>
      </w:r>
      <w:r>
        <w:rPr>
          <w:rFonts w:hint="eastAsia"/>
        </w:rPr>
        <w:t xml:space="preserve">s </w:t>
      </w:r>
      <w:r w:rsidRPr="00C024FC">
        <w:rPr>
          <w:rFonts w:hint="eastAsia"/>
        </w:rPr>
        <w:t>of carbon dioxide have been stored underground since the 1990s.</w:t>
      </w:r>
    </w:p>
    <w:p w14:paraId="006090B6" w14:textId="29DFC057" w:rsidR="008D5029" w:rsidRPr="008D5029" w:rsidRDefault="008D5029" w:rsidP="00F956E5">
      <w:pPr>
        <w:jc w:val="both"/>
        <w:rPr>
          <w:b/>
          <w:bCs/>
        </w:rPr>
      </w:pPr>
      <w:r>
        <w:rPr>
          <w:rFonts w:hint="eastAsia"/>
          <w:b/>
          <w:bCs/>
        </w:rPr>
        <w:t>5</w:t>
      </w:r>
      <w:r w:rsidRPr="008D5029">
        <w:rPr>
          <w:b/>
          <w:bCs/>
        </w:rPr>
        <w:t>. International Cooperation and Policy Frameworks</w:t>
      </w:r>
    </w:p>
    <w:p w14:paraId="139C506A" w14:textId="6831097E" w:rsidR="008D5029" w:rsidRPr="008D5029" w:rsidRDefault="0071637B" w:rsidP="00F956E5">
      <w:pPr>
        <w:jc w:val="both"/>
      </w:pPr>
      <w:r w:rsidRPr="0071637B">
        <w:rPr>
          <w:rFonts w:hint="eastAsia"/>
        </w:rPr>
        <w:t>Tackling climate change requires global cooperation. Key efforts include:</w:t>
      </w:r>
    </w:p>
    <w:p w14:paraId="314F3FA3" w14:textId="5069CA15" w:rsidR="008D5029" w:rsidRDefault="00657A3E" w:rsidP="00C14871">
      <w:pPr>
        <w:numPr>
          <w:ilvl w:val="0"/>
          <w:numId w:val="6"/>
        </w:numPr>
        <w:jc w:val="both"/>
      </w:pPr>
      <w:r w:rsidRPr="00657A3E">
        <w:rPr>
          <w:rFonts w:hint="eastAsia"/>
        </w:rPr>
        <w:t>Implementing the Paris Agreement: Countries must commit to reducing emissions and reaching net zero by mid-century.</w:t>
      </w:r>
      <w:r w:rsidR="00C14871">
        <w:rPr>
          <w:rFonts w:hint="eastAsia"/>
        </w:rPr>
        <w:t xml:space="preserve">  </w:t>
      </w:r>
    </w:p>
    <w:p w14:paraId="658424DD" w14:textId="61C085B9" w:rsidR="00C14871" w:rsidRPr="008D5029" w:rsidRDefault="00C14871" w:rsidP="00F956E5">
      <w:pPr>
        <w:numPr>
          <w:ilvl w:val="0"/>
          <w:numId w:val="6"/>
        </w:numPr>
        <w:jc w:val="both"/>
      </w:pPr>
      <w:r w:rsidRPr="00C14871">
        <w:rPr>
          <w:rFonts w:hint="eastAsia"/>
        </w:rPr>
        <w:t xml:space="preserve">Provide financial assistance: Developed countries should support developing </w:t>
      </w:r>
      <w:r w:rsidRPr="00C14871">
        <w:rPr>
          <w:rFonts w:hint="eastAsia"/>
        </w:rPr>
        <w:lastRenderedPageBreak/>
        <w:t>countries in adopting clean technologies and adapting to climate impacts.</w:t>
      </w:r>
    </w:p>
    <w:p w14:paraId="48491D51" w14:textId="28B4F8C4" w:rsidR="008D5029" w:rsidRPr="008D5029" w:rsidRDefault="00C15B47" w:rsidP="00F956E5">
      <w:pPr>
        <w:numPr>
          <w:ilvl w:val="0"/>
          <w:numId w:val="6"/>
        </w:numPr>
        <w:jc w:val="both"/>
      </w:pPr>
      <w:r w:rsidRPr="00C15B47">
        <w:rPr>
          <w:rFonts w:hint="eastAsia"/>
        </w:rPr>
        <w:t>Strengthening international institutions: Organizations like the United Nations Framework Convention on Climate Change (UNFCCC) play an important role in fostering dialogue and action.</w:t>
      </w:r>
    </w:p>
    <w:p w14:paraId="37F682BE" w14:textId="1D0E9132" w:rsidR="008D5029" w:rsidRPr="008D5029" w:rsidRDefault="00AD5412" w:rsidP="00F956E5">
      <w:pPr>
        <w:jc w:val="both"/>
      </w:pPr>
      <w:r w:rsidRPr="00AD5412">
        <w:rPr>
          <w:rFonts w:hint="eastAsia"/>
        </w:rPr>
        <w:t>The EU's Green New Deal is an example of a comprehensive policy framework aimed at achieving climate neutrality by 2050.</w:t>
      </w:r>
    </w:p>
    <w:p w14:paraId="44548D51" w14:textId="2F8D3706" w:rsidR="008D5029" w:rsidRPr="008D5029" w:rsidRDefault="008D5029" w:rsidP="00F956E5">
      <w:pPr>
        <w:jc w:val="both"/>
      </w:pPr>
      <w:r w:rsidRPr="008D5029">
        <w:rPr>
          <w:b/>
          <w:bCs/>
        </w:rPr>
        <w:t>Conclusion</w:t>
      </w:r>
    </w:p>
    <w:p w14:paraId="19638E67" w14:textId="1B2335AF" w:rsidR="00C25290" w:rsidRDefault="00CA34D1" w:rsidP="00F956E5">
      <w:pPr>
        <w:jc w:val="both"/>
      </w:pPr>
      <w:r w:rsidRPr="00CA34D1">
        <w:rPr>
          <w:rFonts w:hint="eastAsia"/>
        </w:rPr>
        <w:t>Addressing climate change will require a combination of technological innovation, policy reform, and behavioral change. By shifting to renewable energy, improving energy efficiency, promoting sustainable agriculture, developing carbon capture technologies, encouraging individual action, promoting international cooperation, and implementing adaptation strategies, we can mitigate the worst effects of climate change and build a more sustainable future. While the challenges are daunting, these solutions offer hope and show that substantial progress can be made through collective efforts.</w:t>
      </w:r>
    </w:p>
    <w:p w14:paraId="46E36CFE" w14:textId="50963606" w:rsidR="003D34D2" w:rsidRPr="008D5029" w:rsidRDefault="003D34D2" w:rsidP="003D34D2">
      <w:pPr>
        <w:jc w:val="both"/>
      </w:pPr>
      <w:r>
        <w:rPr>
          <w:rFonts w:hint="eastAsia"/>
          <w:b/>
          <w:bCs/>
        </w:rPr>
        <w:t>Statement</w:t>
      </w:r>
    </w:p>
    <w:p w14:paraId="7B79A6DC" w14:textId="73E61DB3" w:rsidR="00DD74DA" w:rsidRPr="008D5029" w:rsidRDefault="00A85EB0" w:rsidP="00DD74DA">
      <w:pPr>
        <w:jc w:val="both"/>
      </w:pPr>
      <w:r w:rsidRPr="00A85EB0">
        <w:rPr>
          <w:rFonts w:hint="eastAsia"/>
        </w:rPr>
        <w:t>This article was done entirely by myself, without the help of generative AI. But I use a dictionary to look up words I can't spell.</w:t>
      </w:r>
    </w:p>
    <w:p w14:paraId="58939D80" w14:textId="77777777" w:rsidR="003D34D2" w:rsidRPr="00DD74DA" w:rsidRDefault="003D34D2" w:rsidP="00F956E5">
      <w:pPr>
        <w:jc w:val="both"/>
      </w:pPr>
    </w:p>
    <w:p w14:paraId="64E9582B" w14:textId="77777777" w:rsidR="003D34D2" w:rsidRDefault="003D34D2" w:rsidP="00F956E5">
      <w:pPr>
        <w:jc w:val="both"/>
      </w:pPr>
    </w:p>
    <w:sectPr w:rsidR="003D34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004653" w14:textId="77777777" w:rsidR="000C2DC9" w:rsidRDefault="000C2DC9" w:rsidP="003D6CFE">
      <w:pPr>
        <w:spacing w:after="0" w:line="240" w:lineRule="auto"/>
      </w:pPr>
      <w:r>
        <w:separator/>
      </w:r>
    </w:p>
  </w:endnote>
  <w:endnote w:type="continuationSeparator" w:id="0">
    <w:p w14:paraId="1CF5CCCC" w14:textId="77777777" w:rsidR="000C2DC9" w:rsidRDefault="000C2DC9" w:rsidP="003D6C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4652CA" w14:textId="77777777" w:rsidR="000C2DC9" w:rsidRDefault="000C2DC9" w:rsidP="003D6CFE">
      <w:pPr>
        <w:spacing w:after="0" w:line="240" w:lineRule="auto"/>
      </w:pPr>
      <w:r>
        <w:separator/>
      </w:r>
    </w:p>
  </w:footnote>
  <w:footnote w:type="continuationSeparator" w:id="0">
    <w:p w14:paraId="4BB2DD0E" w14:textId="77777777" w:rsidR="000C2DC9" w:rsidRDefault="000C2DC9" w:rsidP="003D6C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A5FE5"/>
    <w:multiLevelType w:val="multilevel"/>
    <w:tmpl w:val="2FDA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2D3B49"/>
    <w:multiLevelType w:val="multilevel"/>
    <w:tmpl w:val="5A24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852CA2"/>
    <w:multiLevelType w:val="hybridMultilevel"/>
    <w:tmpl w:val="FABA79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9285346"/>
    <w:multiLevelType w:val="multilevel"/>
    <w:tmpl w:val="BE06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3F71EC"/>
    <w:multiLevelType w:val="multilevel"/>
    <w:tmpl w:val="7E14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DE783D"/>
    <w:multiLevelType w:val="multilevel"/>
    <w:tmpl w:val="13AC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3841D6"/>
    <w:multiLevelType w:val="hybridMultilevel"/>
    <w:tmpl w:val="6916F858"/>
    <w:lvl w:ilvl="0" w:tplc="57526AB6">
      <w:start w:val="1"/>
      <w:numFmt w:val="bullet"/>
      <w:lvlText w:val=""/>
      <w:lvlJc w:val="left"/>
      <w:pPr>
        <w:ind w:left="440" w:hanging="440"/>
      </w:pPr>
      <w:rPr>
        <w:rFonts w:ascii="Wingdings" w:hAnsi="Wingdings" w:hint="default"/>
      </w:rPr>
    </w:lvl>
    <w:lvl w:ilvl="1" w:tplc="FFFFFFFF" w:tentative="1">
      <w:start w:val="1"/>
      <w:numFmt w:val="lowerLetter"/>
      <w:lvlText w:val="%2)"/>
      <w:lvlJc w:val="left"/>
      <w:pPr>
        <w:ind w:left="880" w:hanging="440"/>
      </w:pPr>
    </w:lvl>
    <w:lvl w:ilvl="2" w:tplc="FFFFFFFF">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 w15:restartNumberingAfterBreak="0">
    <w:nsid w:val="5B646029"/>
    <w:multiLevelType w:val="multilevel"/>
    <w:tmpl w:val="82B4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0E746C"/>
    <w:multiLevelType w:val="multilevel"/>
    <w:tmpl w:val="55E6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6723037">
    <w:abstractNumId w:val="8"/>
  </w:num>
  <w:num w:numId="2" w16cid:durableId="1975137532">
    <w:abstractNumId w:val="1"/>
  </w:num>
  <w:num w:numId="3" w16cid:durableId="1682276267">
    <w:abstractNumId w:val="7"/>
  </w:num>
  <w:num w:numId="4" w16cid:durableId="848447281">
    <w:abstractNumId w:val="0"/>
  </w:num>
  <w:num w:numId="5" w16cid:durableId="502670843">
    <w:abstractNumId w:val="5"/>
  </w:num>
  <w:num w:numId="6" w16cid:durableId="570775629">
    <w:abstractNumId w:val="4"/>
  </w:num>
  <w:num w:numId="7" w16cid:durableId="1733695368">
    <w:abstractNumId w:val="3"/>
  </w:num>
  <w:num w:numId="8" w16cid:durableId="2076932118">
    <w:abstractNumId w:val="2"/>
  </w:num>
  <w:num w:numId="9" w16cid:durableId="21102769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U0NjUzsDAAkpaGJko6SsGpxcWZ+XkgBYa1AO4JBH8sAAAA"/>
  </w:docVars>
  <w:rsids>
    <w:rsidRoot w:val="005A06DA"/>
    <w:rsid w:val="0005647B"/>
    <w:rsid w:val="00081868"/>
    <w:rsid w:val="00097C32"/>
    <w:rsid w:val="000C2DC9"/>
    <w:rsid w:val="000D2D72"/>
    <w:rsid w:val="00184377"/>
    <w:rsid w:val="002D1967"/>
    <w:rsid w:val="003170EC"/>
    <w:rsid w:val="00326CB4"/>
    <w:rsid w:val="003D34D2"/>
    <w:rsid w:val="003D6CFE"/>
    <w:rsid w:val="004535F1"/>
    <w:rsid w:val="004A0B6E"/>
    <w:rsid w:val="004B6446"/>
    <w:rsid w:val="004F69AD"/>
    <w:rsid w:val="00587FE4"/>
    <w:rsid w:val="005A06DA"/>
    <w:rsid w:val="005C3DE5"/>
    <w:rsid w:val="005E425B"/>
    <w:rsid w:val="00657A3E"/>
    <w:rsid w:val="00676C99"/>
    <w:rsid w:val="00694DCC"/>
    <w:rsid w:val="006C765B"/>
    <w:rsid w:val="00707B23"/>
    <w:rsid w:val="007117EE"/>
    <w:rsid w:val="0071637B"/>
    <w:rsid w:val="00744352"/>
    <w:rsid w:val="007563E0"/>
    <w:rsid w:val="00823F90"/>
    <w:rsid w:val="00865A16"/>
    <w:rsid w:val="008D5029"/>
    <w:rsid w:val="008F6750"/>
    <w:rsid w:val="009360EF"/>
    <w:rsid w:val="009532CB"/>
    <w:rsid w:val="009F1276"/>
    <w:rsid w:val="00A85EB0"/>
    <w:rsid w:val="00AD5412"/>
    <w:rsid w:val="00B40961"/>
    <w:rsid w:val="00BA32DE"/>
    <w:rsid w:val="00C024FC"/>
    <w:rsid w:val="00C14871"/>
    <w:rsid w:val="00C15B47"/>
    <w:rsid w:val="00C25290"/>
    <w:rsid w:val="00C42546"/>
    <w:rsid w:val="00C42E33"/>
    <w:rsid w:val="00C471FE"/>
    <w:rsid w:val="00C521F2"/>
    <w:rsid w:val="00C65076"/>
    <w:rsid w:val="00CA34D1"/>
    <w:rsid w:val="00CD54D3"/>
    <w:rsid w:val="00CE69AF"/>
    <w:rsid w:val="00D32C57"/>
    <w:rsid w:val="00D520E1"/>
    <w:rsid w:val="00D86263"/>
    <w:rsid w:val="00DD74DA"/>
    <w:rsid w:val="00DF7AF7"/>
    <w:rsid w:val="00E11A82"/>
    <w:rsid w:val="00EA1406"/>
    <w:rsid w:val="00EC4965"/>
    <w:rsid w:val="00ED189E"/>
    <w:rsid w:val="00EF7B9A"/>
    <w:rsid w:val="00F43479"/>
    <w:rsid w:val="00F533D4"/>
    <w:rsid w:val="00F8055D"/>
    <w:rsid w:val="00F91303"/>
    <w:rsid w:val="00F956E5"/>
    <w:rsid w:val="00F97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0A7901"/>
  <w15:chartTrackingRefBased/>
  <w15:docId w15:val="{1C2E450A-C7D5-4502-918F-A29EE4116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4DA"/>
    <w:pPr>
      <w:widowControl w:val="0"/>
    </w:pPr>
  </w:style>
  <w:style w:type="paragraph" w:styleId="Heading1">
    <w:name w:val="heading 1"/>
    <w:basedOn w:val="Normal"/>
    <w:next w:val="Normal"/>
    <w:link w:val="Heading1Char"/>
    <w:uiPriority w:val="9"/>
    <w:qFormat/>
    <w:rsid w:val="005A06D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5A06D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5A06D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5A06DA"/>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5A06DA"/>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5A06DA"/>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5A06DA"/>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5A06DA"/>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5A06DA"/>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6DA"/>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5A06DA"/>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5A06DA"/>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5A06DA"/>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5A06DA"/>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5A06DA"/>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5A06DA"/>
    <w:rPr>
      <w:rFonts w:cstheme="majorBidi"/>
      <w:b/>
      <w:bCs/>
      <w:color w:val="595959" w:themeColor="text1" w:themeTint="A6"/>
    </w:rPr>
  </w:style>
  <w:style w:type="character" w:customStyle="1" w:styleId="Heading8Char">
    <w:name w:val="Heading 8 Char"/>
    <w:basedOn w:val="DefaultParagraphFont"/>
    <w:link w:val="Heading8"/>
    <w:uiPriority w:val="9"/>
    <w:semiHidden/>
    <w:rsid w:val="005A06DA"/>
    <w:rPr>
      <w:rFonts w:cstheme="majorBidi"/>
      <w:color w:val="595959" w:themeColor="text1" w:themeTint="A6"/>
    </w:rPr>
  </w:style>
  <w:style w:type="character" w:customStyle="1" w:styleId="Heading9Char">
    <w:name w:val="Heading 9 Char"/>
    <w:basedOn w:val="DefaultParagraphFont"/>
    <w:link w:val="Heading9"/>
    <w:uiPriority w:val="9"/>
    <w:semiHidden/>
    <w:rsid w:val="005A06DA"/>
    <w:rPr>
      <w:rFonts w:eastAsiaTheme="majorEastAsia" w:cstheme="majorBidi"/>
      <w:color w:val="595959" w:themeColor="text1" w:themeTint="A6"/>
    </w:rPr>
  </w:style>
  <w:style w:type="paragraph" w:styleId="Title">
    <w:name w:val="Title"/>
    <w:basedOn w:val="Normal"/>
    <w:next w:val="Normal"/>
    <w:link w:val="TitleChar"/>
    <w:uiPriority w:val="10"/>
    <w:qFormat/>
    <w:rsid w:val="005A06D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6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06D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06DA"/>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5A06DA"/>
    <w:pPr>
      <w:spacing w:before="160"/>
      <w:jc w:val="center"/>
    </w:pPr>
    <w:rPr>
      <w:i/>
      <w:iCs/>
      <w:color w:val="404040" w:themeColor="text1" w:themeTint="BF"/>
    </w:rPr>
  </w:style>
  <w:style w:type="character" w:customStyle="1" w:styleId="QuoteChar">
    <w:name w:val="Quote Char"/>
    <w:basedOn w:val="DefaultParagraphFont"/>
    <w:link w:val="Quote"/>
    <w:uiPriority w:val="29"/>
    <w:rsid w:val="005A06DA"/>
    <w:rPr>
      <w:i/>
      <w:iCs/>
      <w:color w:val="404040" w:themeColor="text1" w:themeTint="BF"/>
    </w:rPr>
  </w:style>
  <w:style w:type="paragraph" w:styleId="ListParagraph">
    <w:name w:val="List Paragraph"/>
    <w:basedOn w:val="Normal"/>
    <w:uiPriority w:val="34"/>
    <w:qFormat/>
    <w:rsid w:val="005A06DA"/>
    <w:pPr>
      <w:ind w:left="720"/>
      <w:contextualSpacing/>
    </w:pPr>
  </w:style>
  <w:style w:type="character" w:styleId="IntenseEmphasis">
    <w:name w:val="Intense Emphasis"/>
    <w:basedOn w:val="DefaultParagraphFont"/>
    <w:uiPriority w:val="21"/>
    <w:qFormat/>
    <w:rsid w:val="005A06DA"/>
    <w:rPr>
      <w:i/>
      <w:iCs/>
      <w:color w:val="0F4761" w:themeColor="accent1" w:themeShade="BF"/>
    </w:rPr>
  </w:style>
  <w:style w:type="paragraph" w:styleId="IntenseQuote">
    <w:name w:val="Intense Quote"/>
    <w:basedOn w:val="Normal"/>
    <w:next w:val="Normal"/>
    <w:link w:val="IntenseQuoteChar"/>
    <w:uiPriority w:val="30"/>
    <w:qFormat/>
    <w:rsid w:val="005A06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06DA"/>
    <w:rPr>
      <w:i/>
      <w:iCs/>
      <w:color w:val="0F4761" w:themeColor="accent1" w:themeShade="BF"/>
    </w:rPr>
  </w:style>
  <w:style w:type="character" w:styleId="IntenseReference">
    <w:name w:val="Intense Reference"/>
    <w:basedOn w:val="DefaultParagraphFont"/>
    <w:uiPriority w:val="32"/>
    <w:qFormat/>
    <w:rsid w:val="005A06DA"/>
    <w:rPr>
      <w:b/>
      <w:bCs/>
      <w:smallCaps/>
      <w:color w:val="0F4761" w:themeColor="accent1" w:themeShade="BF"/>
      <w:spacing w:val="5"/>
    </w:rPr>
  </w:style>
  <w:style w:type="paragraph" w:styleId="Header">
    <w:name w:val="header"/>
    <w:basedOn w:val="Normal"/>
    <w:link w:val="HeaderChar"/>
    <w:uiPriority w:val="99"/>
    <w:unhideWhenUsed/>
    <w:rsid w:val="003D6CFE"/>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3D6CFE"/>
    <w:rPr>
      <w:sz w:val="18"/>
      <w:szCs w:val="18"/>
    </w:rPr>
  </w:style>
  <w:style w:type="paragraph" w:styleId="Footer">
    <w:name w:val="footer"/>
    <w:basedOn w:val="Normal"/>
    <w:link w:val="FooterChar"/>
    <w:uiPriority w:val="99"/>
    <w:unhideWhenUsed/>
    <w:rsid w:val="003D6CFE"/>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3D6CF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86850">
      <w:bodyDiv w:val="1"/>
      <w:marLeft w:val="0"/>
      <w:marRight w:val="0"/>
      <w:marTop w:val="0"/>
      <w:marBottom w:val="0"/>
      <w:divBdr>
        <w:top w:val="none" w:sz="0" w:space="0" w:color="auto"/>
        <w:left w:val="none" w:sz="0" w:space="0" w:color="auto"/>
        <w:bottom w:val="none" w:sz="0" w:space="0" w:color="auto"/>
        <w:right w:val="none" w:sz="0" w:space="0" w:color="auto"/>
      </w:divBdr>
    </w:div>
    <w:div w:id="65025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3</Pages>
  <Words>782</Words>
  <Characters>4461</Characters>
  <Application>Microsoft Office Word</Application>
  <DocSecurity>0</DocSecurity>
  <Lines>37</Lines>
  <Paragraphs>10</Paragraphs>
  <ScaleCrop>false</ScaleCrop>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Aizuo CHEN</dc:creator>
  <cp:keywords/>
  <dc:description/>
  <cp:lastModifiedBy>杨其纯 Qichun YANG</cp:lastModifiedBy>
  <cp:revision>47</cp:revision>
  <dcterms:created xsi:type="dcterms:W3CDTF">2025-04-06T12:05:00Z</dcterms:created>
  <dcterms:modified xsi:type="dcterms:W3CDTF">2025-06-23T07:00:00Z</dcterms:modified>
</cp:coreProperties>
</file>