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B7F6" w14:textId="3B9EDF86" w:rsidR="001400DF" w:rsidRPr="00F14ECC" w:rsidRDefault="001A7DE7" w:rsidP="00344638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DD</w:t>
      </w:r>
      <w:r w:rsidR="00900CE4">
        <w:rPr>
          <w:b/>
          <w:bCs/>
          <w:sz w:val="32"/>
          <w:szCs w:val="24"/>
        </w:rPr>
        <w:t>S</w:t>
      </w:r>
      <w:r w:rsidR="001400DF" w:rsidRPr="00F14ECC">
        <w:rPr>
          <w:b/>
          <w:bCs/>
          <w:sz w:val="32"/>
          <w:szCs w:val="24"/>
        </w:rPr>
        <w:t>-3</w:t>
      </w:r>
      <w:r>
        <w:rPr>
          <w:b/>
          <w:bCs/>
          <w:sz w:val="32"/>
          <w:szCs w:val="24"/>
        </w:rPr>
        <w:t>07</w:t>
      </w:r>
      <w:r w:rsidR="001400DF" w:rsidRPr="00F14ECC">
        <w:rPr>
          <w:b/>
          <w:bCs/>
          <w:sz w:val="32"/>
          <w:szCs w:val="24"/>
        </w:rPr>
        <w:t xml:space="preserve"> </w:t>
      </w:r>
      <w:r w:rsidR="001400DF" w:rsidRPr="00F14ECC">
        <w:rPr>
          <w:rFonts w:hint="eastAsia"/>
          <w:b/>
          <w:bCs/>
          <w:sz w:val="32"/>
          <w:szCs w:val="24"/>
        </w:rPr>
        <w:t>型</w:t>
      </w:r>
      <w:r>
        <w:rPr>
          <w:rFonts w:hint="eastAsia"/>
          <w:b/>
          <w:bCs/>
          <w:sz w:val="32"/>
          <w:szCs w:val="24"/>
        </w:rPr>
        <w:t>电导率</w:t>
      </w:r>
      <w:proofErr w:type="gramStart"/>
      <w:r>
        <w:rPr>
          <w:rFonts w:hint="eastAsia"/>
          <w:b/>
          <w:bCs/>
          <w:sz w:val="32"/>
          <w:szCs w:val="24"/>
        </w:rPr>
        <w:t>仪</w:t>
      </w:r>
      <w:r w:rsidR="001400DF" w:rsidRPr="00F14ECC">
        <w:rPr>
          <w:rFonts w:hint="eastAsia"/>
          <w:b/>
          <w:bCs/>
          <w:sz w:val="32"/>
          <w:szCs w:val="24"/>
        </w:rPr>
        <w:t>操作</w:t>
      </w:r>
      <w:proofErr w:type="gramEnd"/>
      <w:r w:rsidR="001400DF" w:rsidRPr="00F14ECC">
        <w:rPr>
          <w:rFonts w:hint="eastAsia"/>
          <w:b/>
          <w:bCs/>
          <w:sz w:val="32"/>
          <w:szCs w:val="24"/>
        </w:rPr>
        <w:t>方法</w:t>
      </w:r>
    </w:p>
    <w:p w14:paraId="2312926F" w14:textId="77777777" w:rsidR="001400DF" w:rsidRDefault="001400DF"/>
    <w:p w14:paraId="7E3A3CD9" w14:textId="520B0CAC" w:rsidR="001400DF" w:rsidRDefault="001400DF" w:rsidP="001400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接通电源，打开开关，接上电极预热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分钟。（实验教师已提前完成）</w:t>
      </w:r>
    </w:p>
    <w:p w14:paraId="64C16CF4" w14:textId="5C2CC0B2" w:rsidR="00C475F3" w:rsidRDefault="001400DF" w:rsidP="001400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</w:t>
      </w:r>
      <w:r w:rsidR="00344638">
        <w:rPr>
          <w:rFonts w:hint="eastAsia"/>
        </w:rPr>
        <w:t>击</w:t>
      </w:r>
      <w:r>
        <w:rPr>
          <w:rFonts w:hint="eastAsia"/>
        </w:rPr>
        <w:t>仪器</w:t>
      </w:r>
      <w:r w:rsidR="001A7DE7" w:rsidRPr="00C475F3">
        <w:rPr>
          <w:rFonts w:hint="eastAsia"/>
          <w:b/>
          <w:bCs/>
          <w:u w:val="single"/>
        </w:rPr>
        <w:t>电极常数</w:t>
      </w:r>
      <w:r>
        <w:rPr>
          <w:rFonts w:hint="eastAsia"/>
        </w:rPr>
        <w:t>按键</w:t>
      </w:r>
      <w:r w:rsidR="00C475F3">
        <w:rPr>
          <w:rFonts w:hint="eastAsia"/>
        </w:rPr>
        <w:t>进入下图界面</w:t>
      </w:r>
      <w:r>
        <w:rPr>
          <w:rFonts w:hint="eastAsia"/>
        </w:rPr>
        <w:t>，</w:t>
      </w:r>
      <w:r w:rsidR="00C475F3">
        <w:rPr>
          <w:rFonts w:hint="eastAsia"/>
        </w:rPr>
        <w:t>点击</w:t>
      </w:r>
      <w:r w:rsidR="00C475F3" w:rsidRPr="00C475F3">
        <w:rPr>
          <w:rFonts w:ascii="黑体" w:eastAsia="黑体" w:hAnsi="黑体" w:hint="eastAsia"/>
        </w:rPr>
        <w:t>△</w:t>
      </w:r>
      <w:r w:rsidR="00C475F3">
        <w:rPr>
          <w:rFonts w:hint="eastAsia"/>
        </w:rPr>
        <w:t>或</w:t>
      </w:r>
      <w:r w:rsidR="00C475F3" w:rsidRPr="00C475F3">
        <w:rPr>
          <w:rFonts w:ascii="黑体" w:eastAsia="黑体" w:hAnsi="黑体" w:hint="eastAsia"/>
        </w:rPr>
        <w:t>▽</w:t>
      </w:r>
      <w:r w:rsidR="00C475F3" w:rsidRPr="00C475F3">
        <w:rPr>
          <w:rFonts w:ascii="黑体" w:eastAsia="黑体" w:hAnsi="黑体" w:hint="eastAsia"/>
        </w:rPr>
        <w:t>将常数调节为1</w:t>
      </w:r>
      <w:r w:rsidR="00C475F3">
        <w:rPr>
          <w:rFonts w:ascii="黑体" w:eastAsia="黑体" w:hAnsi="黑体" w:hint="eastAsia"/>
        </w:rPr>
        <w:t>，</w:t>
      </w:r>
      <w:r w:rsidR="00C475F3" w:rsidRPr="002543BB">
        <w:rPr>
          <w:rFonts w:hint="eastAsia"/>
        </w:rPr>
        <w:t>调节完毕后点击</w:t>
      </w:r>
      <w:r w:rsidR="00C475F3" w:rsidRPr="002543BB">
        <w:rPr>
          <w:rFonts w:hint="eastAsia"/>
          <w:b/>
          <w:bCs/>
          <w:u w:val="single"/>
        </w:rPr>
        <w:t>确定</w:t>
      </w:r>
      <w:r w:rsidR="00C475F3" w:rsidRPr="002543BB">
        <w:rPr>
          <w:rFonts w:hint="eastAsia"/>
        </w:rPr>
        <w:t>按键返回主页面</w:t>
      </w:r>
      <w:r>
        <w:rPr>
          <w:rFonts w:hint="eastAsia"/>
        </w:rPr>
        <w:t>。</w:t>
      </w:r>
    </w:p>
    <w:p w14:paraId="3DB64132" w14:textId="10CF412E" w:rsidR="00C475F3" w:rsidRDefault="00C475F3" w:rsidP="00C475F3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A0442E5" wp14:editId="1AB1741F">
            <wp:extent cx="3370897" cy="1983740"/>
            <wp:effectExtent l="0" t="0" r="1270" b="0"/>
            <wp:docPr id="41533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3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7680" cy="198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6B9" w14:textId="77777777" w:rsidR="00C475F3" w:rsidRDefault="00C475F3" w:rsidP="00C475F3">
      <w:pPr>
        <w:pStyle w:val="a3"/>
        <w:ind w:left="360" w:firstLineChars="0" w:firstLine="0"/>
        <w:jc w:val="center"/>
        <w:rPr>
          <w:rFonts w:hint="eastAsia"/>
        </w:rPr>
      </w:pPr>
    </w:p>
    <w:p w14:paraId="6F4D6D90" w14:textId="0FCFC43B" w:rsidR="001400DF" w:rsidRPr="00C475F3" w:rsidRDefault="00344638" w:rsidP="001400DF">
      <w:pPr>
        <w:pStyle w:val="a3"/>
        <w:numPr>
          <w:ilvl w:val="0"/>
          <w:numId w:val="1"/>
        </w:numPr>
        <w:ind w:firstLineChars="0"/>
        <w:rPr>
          <w:rFonts w:eastAsiaTheme="minorEastAsia"/>
        </w:rPr>
      </w:pPr>
      <w:r>
        <w:rPr>
          <w:rFonts w:hint="eastAsia"/>
        </w:rPr>
        <w:t>点击</w:t>
      </w:r>
      <w:r w:rsidR="00C475F3">
        <w:rPr>
          <w:rFonts w:hint="eastAsia"/>
          <w:b/>
          <w:bCs/>
          <w:u w:val="single"/>
        </w:rPr>
        <w:t>常数调节</w:t>
      </w:r>
      <w:r>
        <w:rPr>
          <w:rFonts w:hint="eastAsia"/>
        </w:rPr>
        <w:t>按键，进入下图页面，再根据</w:t>
      </w:r>
      <w:r w:rsidR="00C475F3">
        <w:rPr>
          <w:rFonts w:hint="eastAsia"/>
        </w:rPr>
        <w:t>电极上标示的实际常数</w:t>
      </w:r>
      <w:r>
        <w:rPr>
          <w:rFonts w:hint="eastAsia"/>
        </w:rPr>
        <w:t>，点击</w:t>
      </w:r>
      <w:r>
        <w:rPr>
          <w:rFonts w:ascii="黑体" w:eastAsia="黑体" w:hAnsi="黑体" w:hint="eastAsia"/>
        </w:rPr>
        <w:t>△</w:t>
      </w:r>
      <w:r>
        <w:rPr>
          <w:rFonts w:hint="eastAsia"/>
        </w:rPr>
        <w:t>或</w:t>
      </w:r>
      <w:r>
        <w:rPr>
          <w:rFonts w:ascii="黑体" w:eastAsia="黑体" w:hAnsi="黑体" w:hint="eastAsia"/>
        </w:rPr>
        <w:t>▽</w:t>
      </w:r>
      <w:r w:rsidRPr="002543BB">
        <w:rPr>
          <w:rFonts w:hint="eastAsia"/>
        </w:rPr>
        <w:t>对进行增减调节，</w:t>
      </w:r>
      <w:r w:rsidR="00C475F3">
        <w:rPr>
          <w:rFonts w:hint="eastAsia"/>
        </w:rPr>
        <w:t>使常数值显示和电极上对应的常数值吻合，</w:t>
      </w:r>
      <w:r w:rsidRPr="002543BB">
        <w:rPr>
          <w:rFonts w:hint="eastAsia"/>
        </w:rPr>
        <w:t>调节完毕后点击</w:t>
      </w:r>
      <w:r w:rsidRPr="002543BB">
        <w:rPr>
          <w:rFonts w:hint="eastAsia"/>
          <w:b/>
          <w:bCs/>
          <w:u w:val="single"/>
        </w:rPr>
        <w:t>确定</w:t>
      </w:r>
      <w:r w:rsidRPr="002543BB">
        <w:rPr>
          <w:rFonts w:hint="eastAsia"/>
        </w:rPr>
        <w:t>按键返回主页面。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3770"/>
      </w:tblGrid>
      <w:tr w:rsidR="00C475F3" w14:paraId="04C9A17B" w14:textId="77777777" w:rsidTr="00C475F3">
        <w:tc>
          <w:tcPr>
            <w:tcW w:w="4148" w:type="dxa"/>
          </w:tcPr>
          <w:p w14:paraId="343ECBAB" w14:textId="7D0C5844" w:rsidR="00C475F3" w:rsidRDefault="00C475F3" w:rsidP="00C475F3">
            <w:pPr>
              <w:pStyle w:val="a3"/>
              <w:ind w:firstLineChars="0" w:firstLine="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DA31D84" wp14:editId="55B031AF">
                  <wp:extent cx="2506980" cy="1475333"/>
                  <wp:effectExtent l="0" t="0" r="7620" b="0"/>
                  <wp:docPr id="2137524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247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667" cy="1476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8183C2E" w14:textId="5EE8A30F" w:rsidR="00C475F3" w:rsidRDefault="00C475F3" w:rsidP="00C475F3">
            <w:pPr>
              <w:pStyle w:val="a3"/>
              <w:ind w:firstLineChars="0" w:firstLine="0"/>
              <w:rPr>
                <w:rFonts w:eastAsiaTheme="minorEastAsia"/>
              </w:rPr>
            </w:pPr>
            <w:r w:rsidRPr="00C475F3">
              <w:rPr>
                <w:rFonts w:eastAsiaTheme="minorEastAsia"/>
                <w:noProof/>
              </w:rPr>
              <w:drawing>
                <wp:inline distT="0" distB="0" distL="0" distR="0" wp14:anchorId="1DC44FFE" wp14:editId="032A9D15">
                  <wp:extent cx="1927860" cy="1446012"/>
                  <wp:effectExtent l="0" t="0" r="0" b="1905"/>
                  <wp:docPr id="5062090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291" cy="14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361C9" w14:textId="4F35EE88" w:rsidR="00C475F3" w:rsidRPr="00C475F3" w:rsidRDefault="00C475F3" w:rsidP="00C475F3">
      <w:pPr>
        <w:pStyle w:val="a3"/>
        <w:ind w:left="360" w:firstLineChars="0" w:firstLine="0"/>
        <w:rPr>
          <w:rFonts w:eastAsiaTheme="minorEastAsia" w:hint="eastAsia"/>
        </w:rPr>
      </w:pPr>
    </w:p>
    <w:p w14:paraId="03D2071F" w14:textId="4A11ACEC" w:rsidR="00C475F3" w:rsidRPr="00C475F3" w:rsidRDefault="00C475F3" w:rsidP="00C475F3">
      <w:pPr>
        <w:pStyle w:val="a3"/>
        <w:numPr>
          <w:ilvl w:val="0"/>
          <w:numId w:val="1"/>
        </w:numPr>
        <w:ind w:firstLineChars="0"/>
        <w:rPr>
          <w:rFonts w:eastAsiaTheme="minorEastAsia"/>
        </w:rPr>
      </w:pPr>
      <w:r>
        <w:rPr>
          <w:rFonts w:hint="eastAsia"/>
        </w:rPr>
        <w:t>点击</w:t>
      </w:r>
      <w:r>
        <w:rPr>
          <w:rFonts w:hint="eastAsia"/>
          <w:b/>
          <w:bCs/>
          <w:u w:val="single"/>
        </w:rPr>
        <w:t>温度</w:t>
      </w:r>
      <w:r>
        <w:rPr>
          <w:rFonts w:hint="eastAsia"/>
        </w:rPr>
        <w:t>按键，进入下图页面，再根据当下实测溶液温度，点击</w:t>
      </w:r>
      <w:r>
        <w:rPr>
          <w:rFonts w:ascii="黑体" w:eastAsia="黑体" w:hAnsi="黑体" w:hint="eastAsia"/>
        </w:rPr>
        <w:t>△</w:t>
      </w:r>
      <w:r>
        <w:rPr>
          <w:rFonts w:hint="eastAsia"/>
        </w:rPr>
        <w:t>或</w:t>
      </w:r>
      <w:r>
        <w:rPr>
          <w:rFonts w:ascii="黑体" w:eastAsia="黑体" w:hAnsi="黑体" w:hint="eastAsia"/>
        </w:rPr>
        <w:t>▽</w:t>
      </w:r>
      <w:r w:rsidRPr="002543BB">
        <w:rPr>
          <w:rFonts w:hint="eastAsia"/>
        </w:rPr>
        <w:t>对温度进行增减调节，调节完毕后点击</w:t>
      </w:r>
      <w:r w:rsidRPr="002543BB">
        <w:rPr>
          <w:rFonts w:hint="eastAsia"/>
          <w:b/>
          <w:bCs/>
          <w:u w:val="single"/>
        </w:rPr>
        <w:t>确定</w:t>
      </w:r>
      <w:r w:rsidRPr="002543BB">
        <w:rPr>
          <w:rFonts w:hint="eastAsia"/>
        </w:rPr>
        <w:t>按键返回主页面。</w:t>
      </w:r>
    </w:p>
    <w:p w14:paraId="0FAD045B" w14:textId="5DF68BC3" w:rsidR="00C475F3" w:rsidRPr="00344638" w:rsidRDefault="00C475F3" w:rsidP="00C475F3">
      <w:pPr>
        <w:pStyle w:val="a3"/>
        <w:ind w:left="360" w:firstLineChars="0" w:firstLine="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65C96D9" wp14:editId="5A7C4E49">
            <wp:extent cx="4044286" cy="1979295"/>
            <wp:effectExtent l="0" t="0" r="0" b="1905"/>
            <wp:docPr id="99470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4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875" cy="19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5CF" w14:textId="77777777" w:rsidR="00C475F3" w:rsidRPr="00344638" w:rsidRDefault="00C475F3" w:rsidP="00C475F3">
      <w:pPr>
        <w:pStyle w:val="a3"/>
        <w:ind w:left="360" w:firstLineChars="0" w:firstLine="0"/>
        <w:rPr>
          <w:rFonts w:eastAsiaTheme="minorEastAsia"/>
        </w:rPr>
      </w:pPr>
    </w:p>
    <w:p w14:paraId="7CDE3928" w14:textId="34876EEF" w:rsidR="00344638" w:rsidRDefault="00344638" w:rsidP="00C475F3">
      <w:pPr>
        <w:pStyle w:val="a3"/>
        <w:numPr>
          <w:ilvl w:val="0"/>
          <w:numId w:val="1"/>
        </w:numPr>
        <w:ind w:firstLineChars="0" w:firstLine="0"/>
        <w:jc w:val="left"/>
      </w:pPr>
      <w:r>
        <w:rPr>
          <w:rFonts w:hint="eastAsia"/>
        </w:rPr>
        <w:t>将电极保护套取下，用去离子水清洗电极，然后用滤纸吸干电极上的水分，</w:t>
      </w:r>
      <w:r w:rsidR="00C475F3">
        <w:rPr>
          <w:rFonts w:hint="eastAsia"/>
        </w:rPr>
        <w:t>即可开始测量。</w:t>
      </w:r>
    </w:p>
    <w:p w14:paraId="1AAE2B8F" w14:textId="77777777" w:rsidR="0081642B" w:rsidRDefault="0081642B" w:rsidP="0081642B">
      <w:pPr>
        <w:pStyle w:val="a3"/>
        <w:ind w:left="720" w:firstLineChars="0" w:firstLine="0"/>
        <w:jc w:val="center"/>
        <w:rPr>
          <w:rFonts w:ascii="黑体" w:eastAsia="黑体" w:hAnsi="黑体"/>
        </w:rPr>
      </w:pPr>
    </w:p>
    <w:p w14:paraId="43A9BC00" w14:textId="2672F706" w:rsidR="0081642B" w:rsidRDefault="0081642B" w:rsidP="008164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测量</w:t>
      </w:r>
    </w:p>
    <w:p w14:paraId="181CDDBA" w14:textId="009E76D1" w:rsidR="0081642B" w:rsidRDefault="0081642B" w:rsidP="0081642B">
      <w:pPr>
        <w:pStyle w:val="a3"/>
        <w:ind w:left="360" w:firstLineChars="0" w:firstLine="0"/>
      </w:pPr>
      <w:r>
        <w:rPr>
          <w:rFonts w:hint="eastAsia"/>
        </w:rPr>
        <w:t>将电极放入</w:t>
      </w:r>
      <w:r w:rsidR="002C0A0C">
        <w:rPr>
          <w:rFonts w:hint="eastAsia"/>
        </w:rPr>
        <w:t>待测溶液中，待度数稳定后记下仪器上的示数。每次测定前都要用去离子水将电极清洗干净。</w:t>
      </w:r>
    </w:p>
    <w:sectPr w:rsidR="00816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5968"/>
    <w:multiLevelType w:val="multilevel"/>
    <w:tmpl w:val="309A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385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DF"/>
    <w:rsid w:val="001400DF"/>
    <w:rsid w:val="001A7DE7"/>
    <w:rsid w:val="002543BB"/>
    <w:rsid w:val="002C0A0C"/>
    <w:rsid w:val="002F171E"/>
    <w:rsid w:val="00344638"/>
    <w:rsid w:val="00370BC7"/>
    <w:rsid w:val="007D1F14"/>
    <w:rsid w:val="0081642B"/>
    <w:rsid w:val="00900CE4"/>
    <w:rsid w:val="00B315DC"/>
    <w:rsid w:val="00C475F3"/>
    <w:rsid w:val="00F1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62FB"/>
  <w15:chartTrackingRefBased/>
  <w15:docId w15:val="{FF6E1F15-4919-453D-93AC-EC8947A3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A0C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0DF"/>
    <w:pPr>
      <w:ind w:firstLineChars="200" w:firstLine="420"/>
    </w:pPr>
  </w:style>
  <w:style w:type="table" w:styleId="a4">
    <w:name w:val="Table Grid"/>
    <w:basedOn w:val="a1"/>
    <w:uiPriority w:val="39"/>
    <w:rsid w:val="003446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艺凡 宋</dc:creator>
  <cp:keywords/>
  <dc:description/>
  <cp:lastModifiedBy>艺凡 宋</cp:lastModifiedBy>
  <cp:revision>5</cp:revision>
  <dcterms:created xsi:type="dcterms:W3CDTF">2023-10-18T05:47:00Z</dcterms:created>
  <dcterms:modified xsi:type="dcterms:W3CDTF">2023-10-18T08:08:00Z</dcterms:modified>
</cp:coreProperties>
</file>