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BB" w:rsidRDefault="003C3ABB" w:rsidP="003C3A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D07578">
        <w:rPr>
          <w:b/>
          <w:sz w:val="28"/>
          <w:szCs w:val="28"/>
        </w:rPr>
        <w:t>Using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 xml:space="preserve"> (k=2)</w:t>
      </w:r>
      <w:r w:rsidRPr="00D07578">
        <w:rPr>
          <w:b/>
          <w:sz w:val="28"/>
          <w:szCs w:val="28"/>
        </w:rPr>
        <w:t>, EXCEL and the follow</w:t>
      </w:r>
      <w:r>
        <w:rPr>
          <w:b/>
          <w:sz w:val="28"/>
          <w:szCs w:val="28"/>
        </w:rPr>
        <w:t>ing</w:t>
      </w:r>
      <w:r w:rsidRPr="00D07578">
        <w:rPr>
          <w:b/>
          <w:sz w:val="28"/>
          <w:szCs w:val="28"/>
        </w:rPr>
        <w:t xml:space="preserve"> training and test datasets, predict the species for the</w:t>
      </w:r>
      <w:r>
        <w:rPr>
          <w:b/>
          <w:sz w:val="28"/>
          <w:szCs w:val="28"/>
        </w:rPr>
        <w:t xml:space="preserve"> test datasets. What is the error rate? DO NOT normalize the data. You can copy and paste the tables into excel.</w:t>
      </w:r>
    </w:p>
    <w:p w:rsidR="003C3ABB" w:rsidRDefault="003C3ABB" w:rsidP="003C3ABB">
      <w:pPr>
        <w:rPr>
          <w:sz w:val="28"/>
          <w:szCs w:val="28"/>
        </w:rPr>
      </w:pPr>
      <w:r w:rsidRPr="00D07578">
        <w:rPr>
          <w:b/>
          <w:sz w:val="28"/>
          <w:szCs w:val="28"/>
        </w:rPr>
        <w:t xml:space="preserve">   </w:t>
      </w:r>
    </w:p>
    <w:p w:rsidR="003C3ABB" w:rsidRDefault="003C3ABB" w:rsidP="003C3ABB">
      <w:pPr>
        <w:rPr>
          <w:sz w:val="28"/>
          <w:szCs w:val="28"/>
        </w:rPr>
      </w:pPr>
      <w:r>
        <w:rPr>
          <w:sz w:val="28"/>
          <w:szCs w:val="28"/>
        </w:rPr>
        <w:t>Test Data Set</w:t>
      </w:r>
    </w:p>
    <w:tbl>
      <w:tblPr>
        <w:tblW w:w="7300" w:type="dxa"/>
        <w:tblInd w:w="-10" w:type="dxa"/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  <w:gridCol w:w="1460"/>
      </w:tblGrid>
      <w:tr w:rsidR="003C3ABB" w:rsidRPr="00D07578" w:rsidTr="00C943BC">
        <w:trPr>
          <w:trHeight w:val="288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Sepal.Length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Sepal.Width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Petal.Length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Petal.Width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</w:tr>
      <w:tr w:rsidR="003C3ABB" w:rsidRPr="00D07578" w:rsidTr="00C943B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</w:tbl>
    <w:p w:rsidR="003C3ABB" w:rsidRDefault="003C3ABB" w:rsidP="003C3ABB">
      <w:pPr>
        <w:rPr>
          <w:sz w:val="28"/>
          <w:szCs w:val="28"/>
        </w:rPr>
      </w:pPr>
    </w:p>
    <w:p w:rsidR="003C3ABB" w:rsidRDefault="003C3ABB" w:rsidP="003C3ABB">
      <w:pPr>
        <w:rPr>
          <w:sz w:val="28"/>
          <w:szCs w:val="28"/>
        </w:rPr>
      </w:pPr>
    </w:p>
    <w:p w:rsidR="003C3ABB" w:rsidRDefault="003C3ABB" w:rsidP="003C3ABB">
      <w:pPr>
        <w:rPr>
          <w:sz w:val="28"/>
          <w:szCs w:val="28"/>
        </w:rPr>
      </w:pPr>
    </w:p>
    <w:p w:rsidR="003C3ABB" w:rsidRPr="00514FEB" w:rsidRDefault="003C3ABB" w:rsidP="003C3ABB">
      <w:pPr>
        <w:rPr>
          <w:sz w:val="28"/>
          <w:szCs w:val="28"/>
        </w:rPr>
      </w:pPr>
      <w:r>
        <w:rPr>
          <w:sz w:val="28"/>
          <w:szCs w:val="28"/>
        </w:rPr>
        <w:t>Training Dataset</w:t>
      </w:r>
    </w:p>
    <w:tbl>
      <w:tblPr>
        <w:tblW w:w="6488" w:type="dxa"/>
        <w:tblInd w:w="-10" w:type="dxa"/>
        <w:tblLook w:val="04A0" w:firstRow="1" w:lastRow="0" w:firstColumn="1" w:lastColumn="0" w:noHBand="0" w:noVBand="1"/>
      </w:tblPr>
      <w:tblGrid>
        <w:gridCol w:w="1391"/>
        <w:gridCol w:w="1336"/>
        <w:gridCol w:w="1362"/>
        <w:gridCol w:w="1308"/>
        <w:gridCol w:w="1091"/>
      </w:tblGrid>
      <w:tr w:rsidR="003C3ABB" w:rsidRPr="00D07578" w:rsidTr="00C943BC">
        <w:trPr>
          <w:trHeight w:val="288"/>
        </w:trPr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Sepal.Length</w:t>
            </w:r>
            <w:proofErr w:type="spellEnd"/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Sepal.Width</w:t>
            </w:r>
            <w:proofErr w:type="spellEnd"/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Petal.Length</w:t>
            </w:r>
            <w:proofErr w:type="spellEnd"/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Petal.Width</w:t>
            </w:r>
            <w:proofErr w:type="spellEnd"/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Species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300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</w:tbl>
    <w:p w:rsidR="003A66F5" w:rsidRDefault="003A66F5"/>
    <w:p w:rsidR="003C3ABB" w:rsidRDefault="003C3ABB"/>
    <w:p w:rsidR="003C3ABB" w:rsidRDefault="003C3ABB"/>
    <w:p w:rsidR="003C3ABB" w:rsidRDefault="00A87037" w:rsidP="003C3ABB">
      <w:pPr>
        <w:pStyle w:val="ListParagraph"/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lastRenderedPageBreak/>
        <w:t xml:space="preserve"> </w:t>
      </w:r>
    </w:p>
    <w:p w:rsidR="003C3ABB" w:rsidRDefault="00A87037" w:rsidP="00A87037">
      <w:pPr>
        <w:pStyle w:val="ListParagraph"/>
        <w:kinsoku w:val="0"/>
        <w:overflowPunct w:val="0"/>
        <w:ind w:left="36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3.2 </w:t>
      </w:r>
      <w:r w:rsidR="003C3ABB">
        <w:rPr>
          <w:rFonts w:asciiTheme="minorHAnsi" w:eastAsiaTheme="minorHAnsi" w:hAnsiTheme="minorHAnsi" w:cstheme="minorBidi"/>
          <w:b/>
          <w:sz w:val="28"/>
          <w:szCs w:val="28"/>
        </w:rPr>
        <w:t>Load the “</w:t>
      </w:r>
      <w:r w:rsidR="003C3ABB" w:rsidRPr="003C3ABB">
        <w:rPr>
          <w:rFonts w:asciiTheme="minorHAnsi" w:eastAsiaTheme="minorHAnsi" w:hAnsiTheme="minorHAnsi" w:cstheme="minorBidi"/>
          <w:b/>
          <w:sz w:val="28"/>
          <w:szCs w:val="28"/>
        </w:rPr>
        <w:t>breast-cancer-wisconsin.data.csv</w:t>
      </w:r>
      <w:r w:rsidR="003C3ABB">
        <w:rPr>
          <w:rFonts w:asciiTheme="minorHAnsi" w:eastAsiaTheme="minorHAnsi" w:hAnsiTheme="minorHAnsi" w:cstheme="minorBidi"/>
          <w:b/>
          <w:sz w:val="28"/>
          <w:szCs w:val="28"/>
        </w:rPr>
        <w:t>” from CANVAS</w:t>
      </w: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 (see the description bellow) </w:t>
      </w:r>
    </w:p>
    <w:p w:rsidR="00A87037" w:rsidRDefault="00A87037" w:rsidP="003C3ABB">
      <w:pPr>
        <w:pStyle w:val="ListParagraph"/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A87037" w:rsidRDefault="00A87037" w:rsidP="00A87037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Remove</w:t>
      </w:r>
      <w:r w:rsidR="00442D2E">
        <w:rPr>
          <w:rFonts w:asciiTheme="minorHAnsi" w:eastAsiaTheme="minorHAnsi" w:hAnsiTheme="minorHAnsi" w:cstheme="minorBidi"/>
          <w:b/>
          <w:sz w:val="28"/>
          <w:szCs w:val="28"/>
        </w:rPr>
        <w:t xml:space="preserve"> the</w:t>
      </w:r>
      <w:bookmarkStart w:id="0" w:name="_GoBack"/>
      <w:bookmarkEnd w:id="0"/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 rows with missing values</w:t>
      </w:r>
    </w:p>
    <w:p w:rsidR="003C3ABB" w:rsidRPr="003C3ABB" w:rsidRDefault="003C3ABB" w:rsidP="00A87037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Store every fifth record in a “test” dataset starting with the first record</w:t>
      </w:r>
    </w:p>
    <w:p w:rsidR="003C3ABB" w:rsidRPr="003C3ABB" w:rsidRDefault="003C3ABB" w:rsidP="00A87037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Store the rest in the “training” dataset</w:t>
      </w:r>
    </w:p>
    <w:p w:rsidR="003C3ABB" w:rsidRPr="003C3ABB" w:rsidRDefault="003C3ABB" w:rsidP="003C3ABB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 xml:space="preserve">Use </w:t>
      </w:r>
      <w:proofErr w:type="spellStart"/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knn</w:t>
      </w:r>
      <w:proofErr w:type="spellEnd"/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 xml:space="preserve"> with k=1 and classify the test dataset</w:t>
      </w:r>
    </w:p>
    <w:p w:rsidR="003C3ABB" w:rsidRPr="003C3ABB" w:rsidRDefault="003C3ABB" w:rsidP="003C3ABB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 xml:space="preserve">Measure the performance of </w:t>
      </w:r>
      <w:proofErr w:type="spellStart"/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knn</w:t>
      </w:r>
      <w:proofErr w:type="spellEnd"/>
    </w:p>
    <w:p w:rsidR="003C3ABB" w:rsidRPr="003C3ABB" w:rsidRDefault="003C3ABB" w:rsidP="003C3ABB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Repeat the above steps with k=2, k=5, k=10.</w:t>
      </w:r>
    </w:p>
    <w:p w:rsidR="003C3ABB" w:rsidRDefault="003C3ABB"/>
    <w:p w:rsidR="003C3ABB" w:rsidRPr="003C3ABB" w:rsidRDefault="00A87037">
      <w:r>
        <w:t>Results of Breast Cancer test</w:t>
      </w:r>
    </w:p>
    <w:p w:rsidR="003C3ABB" w:rsidRPr="003C3ABB" w:rsidRDefault="003C3ABB" w:rsidP="003C3A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3C3ABB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3C3ABB" w:rsidRPr="003C3ABB" w:rsidRDefault="003C3ABB" w:rsidP="003C3A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3C3ABB">
        <w:rPr>
          <w:rFonts w:ascii="Arial" w:eastAsia="Times New Roman" w:hAnsi="Arial" w:cs="Arial"/>
          <w:color w:val="123654"/>
          <w:sz w:val="20"/>
          <w:szCs w:val="20"/>
        </w:rPr>
        <w:t>Features are computed from a digitized image of a fine needle aspirate (FNA) of a breast mass. They describe characteristics of the cell nuclei present in the image. A few of the images can be found at </w:t>
      </w:r>
      <w:hyperlink r:id="rId6" w:history="1">
        <w:r w:rsidRPr="003C3ABB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3C3AB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 xml:space="preserve">Separating plane described above was obtained using 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Multisurface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 xml:space="preserve"> Method-Tree (MSM-T) [K. P. Bennett, "Decision Tree Construction Via Linear Programming." </w:t>
      </w:r>
      <w:proofErr w:type="gram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Proceedings of the 4th Midwest Artificial Intelligence and Cognitive Science Society, pp. 97-101, 1992], a classification method which uses linear programming to construct a decision tree.</w:t>
      </w:r>
      <w:proofErr w:type="gramEnd"/>
      <w:r w:rsidRPr="003C3ABB">
        <w:rPr>
          <w:rFonts w:ascii="Arial" w:eastAsia="Times New Roman" w:hAnsi="Arial" w:cs="Arial"/>
          <w:color w:val="123654"/>
          <w:sz w:val="20"/>
          <w:szCs w:val="20"/>
        </w:rPr>
        <w:t xml:space="preserve"> Relevant features were selected using an exhaustive search in the space of 1-4 features and 1-3 separating planes.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actual linear program used to obtain the separating plane in the 3-dimensional space is that described in: [K. P. Bennett and O. L. 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Mangasarian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>: "Robust Linear Programming Discrimination of Two Linearly Inseparable Sets", Optimization Methods and Software 1, 1992, 23-34].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>This database is also available through the UW CS ftp server: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>ftp ftp.cs.wisc.edu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>cd math-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prog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>/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cpo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>-dataset/machine-learn/WDBC/</w:t>
      </w:r>
    </w:p>
    <w:p w:rsidR="003C3ABB" w:rsidRPr="003C3ABB" w:rsidRDefault="003C3ABB" w:rsidP="003C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B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C3ABB" w:rsidRDefault="003C3ABB">
      <w:r>
        <w:t>Source: UCI</w:t>
      </w:r>
    </w:p>
    <w:sectPr w:rsidR="003C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370F"/>
    <w:multiLevelType w:val="hybridMultilevel"/>
    <w:tmpl w:val="0AFA7FB4"/>
    <w:lvl w:ilvl="0" w:tplc="7BC47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2E2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4A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E4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4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C7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89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E8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F8A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449EC"/>
    <w:multiLevelType w:val="hybridMultilevel"/>
    <w:tmpl w:val="518487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BB"/>
    <w:rsid w:val="003A66F5"/>
    <w:rsid w:val="003C3ABB"/>
    <w:rsid w:val="00442D2E"/>
    <w:rsid w:val="00833759"/>
    <w:rsid w:val="00A87037"/>
    <w:rsid w:val="00A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6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isc.edu/~street/imag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2018-03-01T11:28:00Z</dcterms:created>
  <dcterms:modified xsi:type="dcterms:W3CDTF">2018-03-01T11:28:00Z</dcterms:modified>
</cp:coreProperties>
</file>