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概率图模型--条件随机场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语料预处理：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获得更多的语义信息，从第二题的原始语料中可以提取更多的词性信息。所以先写一个脚本从第二题的原始语料中保留词性信息中的动词、称谓词、副词等5种词性信息，然后处理成单字形式的部分语料如下图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809625" cy="122872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00100" cy="12573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38200" cy="226695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训练和测试：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编写模板文件：文件内容如下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2143125" cy="2885440"/>
            <wp:effectExtent l="0" t="0" r="952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开始训练： crf_learn.exe -f 5 </w:t>
      </w:r>
      <w:bookmarkStart w:id="0" w:name="_GoBack"/>
      <w:bookmarkEnd w:id="0"/>
      <w:r>
        <w:rPr>
          <w:rFonts w:hint="eastAsia"/>
          <w:lang w:val="en-US" w:eastAsia="zh-CN"/>
        </w:rPr>
        <w:t>template.txt train_data.txt model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利用训练得到的模板文件进行测试 crf_test.exe -m model test_data.txt -o result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编写脚本，统计测试结果文件中的TP , TN, FP, FN 数量，计算 precision Recall 和F1值。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统计结果如下图所示：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488305" cy="770255"/>
            <wp:effectExtent l="0" t="0" r="17145" b="10795"/>
            <wp:docPr id="6" name="图片 6" descr="截图20180415190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图201804151901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5次交叉验证得到的平均的准确率为97.49% , 召回率92.02%, F1 Score为94.68%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55DED7"/>
    <w:multiLevelType w:val="multilevel"/>
    <w:tmpl w:val="9855DE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830C9"/>
    <w:rsid w:val="0952153F"/>
    <w:rsid w:val="10A836ED"/>
    <w:rsid w:val="12BB3514"/>
    <w:rsid w:val="2A277266"/>
    <w:rsid w:val="3F4F4BEB"/>
    <w:rsid w:val="40FE6EFD"/>
    <w:rsid w:val="41D177C9"/>
    <w:rsid w:val="48537434"/>
    <w:rsid w:val="48E403C9"/>
    <w:rsid w:val="52CF4BCE"/>
    <w:rsid w:val="5F7C2DF9"/>
    <w:rsid w:val="6EB6237A"/>
    <w:rsid w:val="715D1D8C"/>
    <w:rsid w:val="71DF01DA"/>
    <w:rsid w:val="79C81EE0"/>
    <w:rsid w:val="79FC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</dc:creator>
  <cp:lastModifiedBy>Yang</cp:lastModifiedBy>
  <dcterms:modified xsi:type="dcterms:W3CDTF">2018-04-15T11:13:38Z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