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EB19F">
      <w:pPr>
        <w:pStyle w:val="3"/>
        <w:spacing w:before="208" w:line="212" w:lineRule="auto"/>
        <w:jc w:val="center"/>
        <w:rPr>
          <w:rFonts w:hint="eastAsia" w:eastAsia="宋体"/>
          <w:b/>
          <w:bCs/>
          <w:spacing w:val="73"/>
          <w:sz w:val="49"/>
          <w:szCs w:val="49"/>
          <w:lang w:val="en-US" w:eastAsia="zh-CN"/>
        </w:rPr>
      </w:pPr>
      <w:r>
        <w:rPr>
          <w:b/>
          <w:bCs/>
          <w:spacing w:val="12"/>
          <w:sz w:val="49"/>
          <w:szCs w:val="49"/>
        </w:rPr>
        <w:t>Cloud</w:t>
      </w:r>
      <w:r>
        <w:rPr>
          <w:b/>
          <w:bCs/>
          <w:spacing w:val="82"/>
          <w:sz w:val="49"/>
          <w:szCs w:val="49"/>
        </w:rPr>
        <w:t xml:space="preserve"> </w:t>
      </w:r>
      <w:r>
        <w:rPr>
          <w:b/>
          <w:bCs/>
          <w:spacing w:val="12"/>
          <w:sz w:val="49"/>
          <w:szCs w:val="49"/>
        </w:rPr>
        <w:t>Computing</w:t>
      </w:r>
      <w:r>
        <w:rPr>
          <w:b/>
          <w:bCs/>
          <w:spacing w:val="69"/>
          <w:sz w:val="49"/>
          <w:szCs w:val="49"/>
        </w:rPr>
        <w:t xml:space="preserve"> </w:t>
      </w:r>
      <w:r>
        <w:rPr>
          <w:b/>
          <w:bCs/>
          <w:spacing w:val="12"/>
          <w:sz w:val="49"/>
          <w:szCs w:val="49"/>
        </w:rPr>
        <w:t>Lab</w:t>
      </w:r>
      <w:r>
        <w:rPr>
          <w:b/>
          <w:bCs/>
          <w:spacing w:val="69"/>
          <w:sz w:val="49"/>
          <w:szCs w:val="49"/>
        </w:rPr>
        <w:t xml:space="preserve"> </w:t>
      </w:r>
      <w:r>
        <w:rPr>
          <w:b/>
          <w:bCs/>
          <w:spacing w:val="12"/>
          <w:sz w:val="49"/>
          <w:szCs w:val="49"/>
        </w:rPr>
        <w:t>Report</w:t>
      </w:r>
      <w:r>
        <w:rPr>
          <w:b/>
          <w:bCs/>
          <w:spacing w:val="73"/>
          <w:sz w:val="49"/>
          <w:szCs w:val="49"/>
        </w:rPr>
        <w:t xml:space="preserve"> </w:t>
      </w:r>
      <w:r>
        <w:rPr>
          <w:rFonts w:hint="eastAsia" w:eastAsia="宋体"/>
          <w:b/>
          <w:bCs/>
          <w:spacing w:val="73"/>
          <w:sz w:val="49"/>
          <w:szCs w:val="49"/>
          <w:lang w:val="en-US" w:eastAsia="zh-CN"/>
        </w:rPr>
        <w:t>4</w:t>
      </w:r>
    </w:p>
    <w:p w14:paraId="26199688">
      <w:pPr>
        <w:pStyle w:val="3"/>
        <w:spacing w:before="61" w:line="194" w:lineRule="auto"/>
        <w:ind w:left="8"/>
        <w:rPr>
          <w:rFonts w:hint="default" w:eastAsia="宋体"/>
          <w:lang w:val="en-US" w:eastAsia="zh-CN"/>
        </w:rPr>
      </w:pPr>
      <w:r>
        <w:rPr>
          <w:b/>
          <w:bCs/>
          <w:spacing w:val="14"/>
        </w:rPr>
        <w:t>Name:</w:t>
      </w:r>
      <w:r>
        <w:rPr>
          <w:b/>
          <w:bCs/>
          <w:spacing w:val="42"/>
        </w:rPr>
        <w:t xml:space="preserve"> </w:t>
      </w:r>
      <w:r>
        <w:rPr>
          <w:rFonts w:hint="eastAsia" w:eastAsia="宋体"/>
          <w:b/>
          <w:bCs/>
          <w:spacing w:val="42"/>
          <w:lang w:val="en-US" w:eastAsia="zh-CN"/>
        </w:rPr>
        <w:t>Shunyi Yang</w:t>
      </w:r>
    </w:p>
    <w:p w14:paraId="7E49F5CD">
      <w:pPr>
        <w:pStyle w:val="3"/>
        <w:spacing w:before="208" w:line="212" w:lineRule="auto"/>
        <w:rPr>
          <w:rFonts w:hint="default" w:eastAsia="宋体"/>
          <w:b/>
          <w:bCs/>
          <w:spacing w:val="1"/>
          <w:lang w:val="en-US" w:eastAsia="zh-CN"/>
        </w:rPr>
      </w:pPr>
      <w:r>
        <w:rPr>
          <w:b/>
          <w:bCs/>
        </w:rPr>
        <w:t>ID</w:t>
      </w:r>
      <w:r>
        <w:rPr>
          <w:b/>
          <w:bCs/>
          <w:spacing w:val="40"/>
        </w:rPr>
        <w:t xml:space="preserve"> </w:t>
      </w:r>
      <w:r>
        <w:rPr>
          <w:b/>
          <w:bCs/>
        </w:rPr>
        <w:t>Number</w:t>
      </w:r>
      <w:r>
        <w:rPr>
          <w:b/>
          <w:bCs/>
          <w:spacing w:val="10"/>
        </w:rPr>
        <w:t>:</w:t>
      </w:r>
      <w:r>
        <w:rPr>
          <w:b/>
          <w:bCs/>
          <w:spacing w:val="38"/>
        </w:rPr>
        <w:t xml:space="preserve"> </w:t>
      </w:r>
      <w:r>
        <w:rPr>
          <w:rFonts w:hint="eastAsia" w:eastAsia="宋体"/>
          <w:b/>
          <w:bCs/>
          <w:spacing w:val="38"/>
          <w:lang w:val="en-US" w:eastAsia="zh-CN"/>
        </w:rPr>
        <w:t>202283910016</w:t>
      </w:r>
      <w:r>
        <w:rPr>
          <w:b/>
          <w:bCs/>
          <w:spacing w:val="1"/>
        </w:rPr>
        <w:t xml:space="preserve"> </w:t>
      </w:r>
      <w:r>
        <w:rPr>
          <w:rFonts w:hint="eastAsia" w:eastAsia="宋体"/>
          <w:b/>
          <w:bCs/>
          <w:spacing w:val="1"/>
          <w:lang w:val="en-US" w:eastAsia="zh-CN"/>
        </w:rPr>
        <w:t xml:space="preserve">                           </w:t>
      </w:r>
      <w:r>
        <w:rPr>
          <w:rFonts w:hint="eastAsia" w:eastAsia="宋体"/>
          <w:b/>
          <w:bCs/>
          <w:lang w:val="en-US" w:eastAsia="zh-CN"/>
        </w:rPr>
        <w:t>November 21st, 2025</w:t>
      </w:r>
    </w:p>
    <w:p w14:paraId="06C75ECE">
      <w:pPr>
        <w:pStyle w:val="3"/>
        <w:spacing w:line="255" w:lineRule="auto"/>
        <w:rPr>
          <w:rFonts w:hint="eastAsia"/>
        </w:rPr>
      </w:pPr>
      <w: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139700</wp:posOffset>
                </wp:positionV>
                <wp:extent cx="5940425" cy="5080"/>
                <wp:effectExtent l="0" t="0" r="0" b="0"/>
                <wp:wrapNone/>
                <wp:docPr id="3" name="任意多边形 3"/>
                <wp:cNvGraphicFramePr/>
                <a:graphic xmlns:a="http://schemas.openxmlformats.org/drawingml/2006/main">
                  <a:graphicData uri="http://schemas.microsoft.com/office/word/2010/wordprocessingShape">
                    <wps:wsp>
                      <wps:cNvSpPr/>
                      <wps:spPr>
                        <a:xfrm>
                          <a:off x="0" y="0"/>
                          <a:ext cx="5940425" cy="5080"/>
                        </a:xfrm>
                        <a:custGeom>
                          <a:avLst/>
                          <a:gdLst/>
                          <a:ahLst/>
                          <a:cxnLst/>
                          <a:pathLst>
                            <a:path w="9355" h="8">
                              <a:moveTo>
                                <a:pt x="0" y="3"/>
                              </a:moveTo>
                              <a:lnTo>
                                <a:pt x="9354" y="3"/>
                              </a:lnTo>
                            </a:path>
                          </a:pathLst>
                        </a:custGeom>
                        <a:noFill/>
                        <a:ln w="5080" cap="flat" cmpd="sng">
                          <a:solidFill>
                            <a:srgbClr val="000000"/>
                          </a:solidFill>
                          <a:prstDash val="solid"/>
                          <a:miter lim="1000000"/>
                          <a:headEnd type="none" w="med" len="med"/>
                          <a:tailEnd type="none" w="med" len="med"/>
                        </a:ln>
                      </wps:spPr>
                      <wps:bodyPr upright="0"/>
                    </wps:wsp>
                  </a:graphicData>
                </a:graphic>
              </wp:anchor>
            </w:drawing>
          </mc:Choice>
          <mc:Fallback>
            <w:pict>
              <v:shape id="_x0000_s1026" o:spid="_x0000_s1026" o:spt="100" style="position:absolute;left:0pt;margin-left:0.15pt;margin-top:11pt;height:0.4pt;width:467.75pt;z-index:251659264;mso-width-relative:page;mso-height-relative:page;" filled="f" stroked="t" coordsize="9355,8" o:gfxdata="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QcIrfSAAAABgEAAA8AAAAAAAAAAQAgAAAAIgAAAGRycy9k&#10;b3ducmV2LnhtbFBLAQIUABQAAAAIAIdO4kCCViZ2QQIAAKMEAAAOAAAAAAAAAAEAIAAAACEBAABk&#10;cnMvZTJvRG9jLnhtbFBLBQYAAAAABgAGAFkBAADUBQAAAAA=&#10;" path="m0,3l9354,3e">
                <v:fill on="f" focussize="0,0"/>
                <v:stroke weight="0.4pt" color="#000000" miterlimit="10" joinstyle="miter"/>
                <v:imagedata o:title=""/>
                <o:lock v:ext="edit" aspectratio="f"/>
              </v:shape>
            </w:pict>
          </mc:Fallback>
        </mc:AlternateContent>
      </w:r>
    </w:p>
    <w:p w14:paraId="5B66ED11">
      <w:pPr>
        <w:pStyle w:val="2"/>
        <w:bidi w:val="0"/>
        <w:rPr>
          <w:rFonts w:hint="eastAsia"/>
        </w:rPr>
      </w:pPr>
      <w:r>
        <w:rPr>
          <w:rFonts w:hint="eastAsia"/>
        </w:rPr>
        <w:t>1. Experiment Overview</w:t>
      </w:r>
    </w:p>
    <w:p w14:paraId="5C6E2214">
      <w:pPr>
        <w:rPr>
          <w:rFonts w:hint="eastAsia"/>
        </w:rPr>
      </w:pPr>
    </w:p>
    <w:p w14:paraId="02EA8243">
      <w:pPr>
        <w:rPr>
          <w:rFonts w:hint="eastAsia"/>
        </w:rPr>
      </w:pPr>
      <w:r>
        <w:rPr>
          <w:rFonts w:hint="eastAsia"/>
        </w:rPr>
        <w:t>This experiment focuses on installing and using Gitea, a lightweight self-hosted Git service. The experiment is conducted in two parts: installing Gitea using Docker and installing Gitea directly without Docker. Through this lab, Docker Desktop is installed, Gitea services are deployed, repositories are created, and large file support (LFS) is tested. The experiment helps develop practical skills in containerized services, Git-based collaboration tools, and data management.</w:t>
      </w:r>
    </w:p>
    <w:p w14:paraId="6C3464F5">
      <w:pPr>
        <w:rPr>
          <w:rFonts w:hint="eastAsia"/>
        </w:rPr>
      </w:pPr>
    </w:p>
    <w:p w14:paraId="20D068DB">
      <w:pPr>
        <w:pStyle w:val="2"/>
        <w:bidi w:val="0"/>
        <w:rPr>
          <w:rFonts w:hint="eastAsia"/>
        </w:rPr>
      </w:pPr>
      <w:r>
        <w:rPr>
          <w:rFonts w:hint="eastAsia"/>
        </w:rPr>
        <w:t>2. Experimental Process</w:t>
      </w:r>
    </w:p>
    <w:p w14:paraId="504992FD">
      <w:pPr>
        <w:rPr>
          <w:rFonts w:hint="eastAsia"/>
        </w:rPr>
      </w:pPr>
    </w:p>
    <w:p w14:paraId="0A9CA609">
      <w:pPr>
        <w:bidi w:val="0"/>
        <w:rPr>
          <w:rFonts w:hint="eastAsia"/>
        </w:rPr>
      </w:pPr>
      <w:r>
        <w:rPr>
          <w:rFonts w:hint="eastAsia"/>
        </w:rPr>
        <w:t>2.1 Install Docker Desktop</w:t>
      </w:r>
    </w:p>
    <w:p w14:paraId="14001CF9">
      <w:pPr>
        <w:bidi w:val="0"/>
        <w:rPr>
          <w:rFonts w:hint="eastAsia"/>
        </w:rPr>
      </w:pPr>
      <w:r>
        <w:rPr>
          <w:rFonts w:hint="eastAsia"/>
        </w:rPr>
        <w:t>Windows</w:t>
      </w:r>
    </w:p>
    <w:p w14:paraId="76B5EAB7">
      <w:pPr>
        <w:bidi w:val="0"/>
        <w:rPr>
          <w:rFonts w:hint="eastAsia"/>
        </w:rPr>
      </w:pPr>
      <w:r>
        <w:rPr>
          <w:rFonts w:hint="eastAsia"/>
        </w:rPr>
        <w:t>Windows Subsystem for Linux (WSL) is installed first:</w:t>
      </w:r>
    </w:p>
    <w:p w14:paraId="6B824D11">
      <w:pPr>
        <w:bidi w:val="0"/>
        <w:rPr>
          <w:rFonts w:hint="eastAsia"/>
        </w:rPr>
      </w:pPr>
      <w:r>
        <w:rPr>
          <w:rFonts w:hint="eastAsia"/>
        </w:rPr>
        <w:t>wsl --install</w:t>
      </w:r>
    </w:p>
    <w:p w14:paraId="6DD21748">
      <w:pPr>
        <w:bidi w:val="0"/>
        <w:rPr>
          <w:rFonts w:hint="eastAsia"/>
        </w:rPr>
      </w:pPr>
      <w:r>
        <w:rPr>
          <w:rFonts w:hint="eastAsia"/>
        </w:rPr>
        <w:t>Then Docker Desktop is downloaded and installed. A Docker account is registered and logged in before use.</w:t>
      </w:r>
    </w:p>
    <w:p w14:paraId="0463B250">
      <w:pPr>
        <w:bidi w:val="0"/>
        <w:rPr>
          <w:rFonts w:hint="eastAsia"/>
        </w:rPr>
      </w:pPr>
    </w:p>
    <w:p w14:paraId="792342F4">
      <w:pPr>
        <w:bidi w:val="0"/>
        <w:rPr>
          <w:rFonts w:hint="eastAsia"/>
        </w:rPr>
      </w:pPr>
      <w:r>
        <w:rPr>
          <w:rFonts w:hint="eastAsia"/>
        </w:rPr>
        <w:t>2.2 Install Gitea Using Docker</w:t>
      </w:r>
    </w:p>
    <w:p w14:paraId="7D1514EB">
      <w:pPr>
        <w:bidi w:val="0"/>
        <w:rPr>
          <w:rFonts w:hint="eastAsia"/>
        </w:rPr>
      </w:pPr>
      <w:r>
        <w:rPr>
          <w:rFonts w:hint="eastAsia"/>
        </w:rPr>
        <w:t>Gitea is deployed using Docker according to the official documentation.</w:t>
      </w:r>
    </w:p>
    <w:p w14:paraId="469F730B">
      <w:pPr>
        <w:bidi w:val="0"/>
        <w:rPr>
          <w:rFonts w:hint="eastAsia"/>
        </w:rPr>
      </w:pPr>
      <w:r>
        <w:rPr>
          <w:rFonts w:hint="eastAsia"/>
        </w:rPr>
        <w:t>A directory for Gitea data is created, and the container is started using Docker Compose or docker run. After the container starts successfully, Gitea is accessed via a web browser at:</w:t>
      </w:r>
    </w:p>
    <w:p w14:paraId="4FA47C70">
      <w:pPr>
        <w:bidi w:val="0"/>
        <w:rPr>
          <w:rFonts w:hint="eastAsia"/>
        </w:rPr>
      </w:pPr>
      <w:r>
        <w:rPr>
          <w:rFonts w:hint="eastAsia"/>
        </w:rPr>
        <w:t>http://localhost:3000</w:t>
      </w:r>
    </w:p>
    <w:p w14:paraId="473FF6BD">
      <w:pPr>
        <w:bidi w:val="0"/>
        <w:rPr>
          <w:rFonts w:hint="eastAsia"/>
        </w:rPr>
      </w:pPr>
      <w:r>
        <w:rPr>
          <w:rFonts w:hint="eastAsia"/>
        </w:rPr>
        <w:t>Initial configuration is completed through the web interface, including database selection and admin account creation.</w:t>
      </w:r>
    </w:p>
    <w:p w14:paraId="1EBAC72D">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4378325" cy="2613660"/>
            <wp:effectExtent l="0" t="0" r="317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4378325" cy="2613660"/>
                    </a:xfrm>
                    <a:prstGeom prst="rect">
                      <a:avLst/>
                    </a:prstGeom>
                    <a:noFill/>
                    <a:ln w="9525">
                      <a:noFill/>
                    </a:ln>
                  </pic:spPr>
                </pic:pic>
              </a:graphicData>
            </a:graphic>
          </wp:inline>
        </w:drawing>
      </w:r>
    </w:p>
    <w:p w14:paraId="3082149D">
      <w:pPr>
        <w:bidi w:val="0"/>
      </w:pPr>
    </w:p>
    <w:p w14:paraId="45B20D63">
      <w:pPr>
        <w:bidi w:val="0"/>
        <w:rPr>
          <w:rFonts w:hint="eastAsia"/>
        </w:rPr>
      </w:pPr>
      <w:r>
        <w:rPr>
          <w:rFonts w:hint="eastAsia"/>
        </w:rPr>
        <w:t>2.3 Git LFS Support Verification (Question a)</w:t>
      </w:r>
    </w:p>
    <w:p w14:paraId="0D7D06EB">
      <w:pPr>
        <w:bidi w:val="0"/>
        <w:rPr>
          <w:rFonts w:hint="eastAsia"/>
        </w:rPr>
      </w:pPr>
      <w:r>
        <w:rPr>
          <w:rFonts w:hint="eastAsia"/>
        </w:rPr>
        <w:t>Gitea supports Git Large File Storage (LFS).</w:t>
      </w:r>
    </w:p>
    <w:p w14:paraId="7DC826B3">
      <w:pPr>
        <w:bidi w:val="0"/>
        <w:rPr>
          <w:rFonts w:hint="eastAsia"/>
        </w:rPr>
      </w:pPr>
      <w:r>
        <w:rPr>
          <w:rFonts w:hint="eastAsia"/>
        </w:rPr>
        <w:t>Proof:</w:t>
      </w:r>
    </w:p>
    <w:p w14:paraId="27952169">
      <w:pPr>
        <w:bidi w:val="0"/>
        <w:rPr>
          <w:rFonts w:hint="eastAsia"/>
        </w:rPr>
      </w:pPr>
      <w:r>
        <w:rPr>
          <w:rFonts w:hint="eastAsia"/>
        </w:rPr>
        <w:t>Gitea provides native Git LFS support as part of its repository settings.</w:t>
      </w:r>
    </w:p>
    <w:p w14:paraId="7C199ECC">
      <w:pPr>
        <w:bidi w:val="0"/>
        <w:rPr>
          <w:rFonts w:hint="eastAsia"/>
        </w:rPr>
      </w:pPr>
      <w:r>
        <w:rPr>
          <w:rFonts w:hint="eastAsia"/>
        </w:rPr>
        <w:t>Git LFS can be enabled in the Gitea admin or repository configuration.</w:t>
      </w:r>
    </w:p>
    <w:p w14:paraId="31DAE615">
      <w:pPr>
        <w:bidi w:val="0"/>
        <w:rPr>
          <w:rFonts w:hint="eastAsia"/>
        </w:rPr>
      </w:pPr>
      <w:r>
        <w:rPr>
          <w:rFonts w:hint="eastAsia"/>
        </w:rPr>
        <w:t>During repository creation and settings inspection, Git LFS options are visible.</w:t>
      </w:r>
    </w:p>
    <w:p w14:paraId="4F4CA43B">
      <w:pPr>
        <w:bidi w:val="0"/>
        <w:rPr>
          <w:rFonts w:hint="eastAsia"/>
        </w:rPr>
      </w:pPr>
      <w:r>
        <w:rPr>
          <w:rFonts w:hint="eastAsia"/>
        </w:rPr>
        <w:t>Large files can be pushed successfully using Git LFS commands.</w:t>
      </w:r>
    </w:p>
    <w:p w14:paraId="40E9D76D">
      <w:pPr>
        <w:bidi w:val="0"/>
        <w:rPr>
          <w:rFonts w:hint="eastAsia"/>
        </w:rPr>
      </w:pPr>
      <w:r>
        <w:rPr>
          <w:rFonts w:hint="eastAsia"/>
        </w:rPr>
        <w:t>This confirms that Gitea supports LFS functionality.</w:t>
      </w:r>
    </w:p>
    <w:p w14:paraId="604C5359">
      <w:pPr>
        <w:bidi w:val="0"/>
        <w:rPr>
          <w:rFonts w:hint="eastAsia"/>
        </w:rPr>
      </w:pPr>
    </w:p>
    <w:p w14:paraId="636FABD8">
      <w:pPr>
        <w:bidi w:val="0"/>
        <w:rPr>
          <w:rFonts w:hint="eastAsia"/>
        </w:rPr>
      </w:pPr>
    </w:p>
    <w:p w14:paraId="27F6743F">
      <w:pPr>
        <w:bidi w:val="0"/>
        <w:rPr>
          <w:rFonts w:hint="eastAsia"/>
        </w:rPr>
      </w:pPr>
      <w:r>
        <w:rPr>
          <w:rFonts w:hint="eastAsia"/>
        </w:rPr>
        <w:t>2.4 Create a Repository with a Large File (Question b)</w:t>
      </w:r>
    </w:p>
    <w:p w14:paraId="0A9AFDAF">
      <w:pPr>
        <w:bidi w:val="0"/>
        <w:rPr>
          <w:rFonts w:hint="eastAsia"/>
        </w:rPr>
      </w:pPr>
      <w:r>
        <w:rPr>
          <w:rFonts w:hint="eastAsia"/>
        </w:rPr>
        <w:t>A new repository is created in Gitea. Git LFS is initialized locally:</w:t>
      </w:r>
    </w:p>
    <w:p w14:paraId="6E795770">
      <w:pPr>
        <w:bidi w:val="0"/>
        <w:rPr>
          <w:rFonts w:hint="eastAsia"/>
        </w:rPr>
      </w:pPr>
      <w:r>
        <w:rPr>
          <w:rFonts w:hint="eastAsia"/>
        </w:rPr>
        <w:t>git lfs install</w:t>
      </w:r>
    </w:p>
    <w:p w14:paraId="01ADD8AC">
      <w:pPr>
        <w:bidi w:val="0"/>
        <w:rPr>
          <w:rFonts w:hint="eastAsia"/>
        </w:rPr>
      </w:pPr>
      <w:r>
        <w:rPr>
          <w:rFonts w:hint="eastAsia"/>
        </w:rPr>
        <w:t>git lfs track "*.bin"</w:t>
      </w:r>
    </w:p>
    <w:p w14:paraId="50502800">
      <w:pPr>
        <w:bidi w:val="0"/>
        <w:rPr>
          <w:rFonts w:hint="eastAsia"/>
        </w:rPr>
      </w:pPr>
    </w:p>
    <w:p w14:paraId="7CFD2207">
      <w:pPr>
        <w:bidi w:val="0"/>
        <w:rPr>
          <w:rFonts w:hint="eastAsia"/>
        </w:rPr>
      </w:pPr>
      <w:r>
        <w:rPr>
          <w:rFonts w:hint="eastAsia"/>
        </w:rPr>
        <w:t>A large file (larger than 1 GB) is generated and added to the repository:</w:t>
      </w:r>
    </w:p>
    <w:p w14:paraId="427E5B59">
      <w:pPr>
        <w:bidi w:val="0"/>
        <w:rPr>
          <w:rFonts w:hint="eastAsia"/>
        </w:rPr>
      </w:pPr>
      <w:r>
        <w:rPr>
          <w:rFonts w:hint="eastAsia"/>
        </w:rPr>
        <w:t>dd if=/dev/zero of=largefile.bin bs=1M count=1024</w:t>
      </w:r>
    </w:p>
    <w:p w14:paraId="787DD3A3">
      <w:pPr>
        <w:bidi w:val="0"/>
        <w:rPr>
          <w:rFonts w:hint="eastAsia"/>
        </w:rPr>
      </w:pPr>
      <w:r>
        <w:rPr>
          <w:rFonts w:hint="eastAsia"/>
        </w:rPr>
        <w:t>git add .</w:t>
      </w:r>
    </w:p>
    <w:p w14:paraId="426653DD">
      <w:pPr>
        <w:bidi w:val="0"/>
        <w:rPr>
          <w:rFonts w:hint="eastAsia"/>
        </w:rPr>
      </w:pPr>
      <w:r>
        <w:rPr>
          <w:rFonts w:hint="eastAsia"/>
        </w:rPr>
        <w:t>git commit -m "Add large file using Git LFS"</w:t>
      </w:r>
    </w:p>
    <w:p w14:paraId="6BB0CD4B">
      <w:pPr>
        <w:bidi w:val="0"/>
        <w:rPr>
          <w:rFonts w:hint="eastAsia"/>
        </w:rPr>
      </w:pPr>
      <w:r>
        <w:rPr>
          <w:rFonts w:hint="eastAsia"/>
        </w:rPr>
        <w:t>git push</w:t>
      </w:r>
    </w:p>
    <w:p w14:paraId="5A741ABC">
      <w:pPr>
        <w:bidi w:val="0"/>
        <w:rPr>
          <w:rFonts w:hint="eastAsia"/>
        </w:rPr>
      </w:pPr>
    </w:p>
    <w:p w14:paraId="54F54606">
      <w:pPr>
        <w:bidi w:val="0"/>
        <w:rPr>
          <w:rFonts w:hint="eastAsia"/>
        </w:rPr>
      </w:pPr>
      <w:r>
        <w:rPr>
          <w:rFonts w:hint="eastAsia"/>
        </w:rPr>
        <w:t>The file is successfully pushed to the Gitea repository, demonstrating large file support.</w:t>
      </w:r>
    </w:p>
    <w:p w14:paraId="04F35FE3">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370195" cy="2868930"/>
            <wp:effectExtent l="0" t="0" r="1905"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5"/>
                    <a:stretch>
                      <a:fillRect/>
                    </a:stretch>
                  </pic:blipFill>
                  <pic:spPr>
                    <a:xfrm>
                      <a:off x="0" y="0"/>
                      <a:ext cx="5370195" cy="2868930"/>
                    </a:xfrm>
                    <a:prstGeom prst="rect">
                      <a:avLst/>
                    </a:prstGeom>
                    <a:noFill/>
                    <a:ln w="9525">
                      <a:noFill/>
                    </a:ln>
                  </pic:spPr>
                </pic:pic>
              </a:graphicData>
            </a:graphic>
          </wp:inline>
        </w:drawing>
      </w:r>
    </w:p>
    <w:p w14:paraId="566188E2">
      <w:pPr>
        <w:bidi w:val="0"/>
        <w:rPr>
          <w:rFonts w:hint="eastAsia" w:ascii="宋体" w:hAnsi="宋体" w:eastAsia="宋体" w:cs="宋体"/>
          <w:sz w:val="24"/>
          <w:szCs w:val="24"/>
        </w:rPr>
      </w:pPr>
      <w:r>
        <w:rPr>
          <w:rFonts w:ascii="宋体" w:hAnsi="宋体" w:eastAsia="宋体" w:cs="宋体"/>
          <w:sz w:val="24"/>
          <w:szCs w:val="24"/>
        </w:rPr>
        <w:drawing>
          <wp:inline distT="0" distB="0" distL="114300" distR="114300">
            <wp:extent cx="5867400" cy="2190115"/>
            <wp:effectExtent l="0" t="0" r="0" b="698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6"/>
                    <a:stretch>
                      <a:fillRect/>
                    </a:stretch>
                  </pic:blipFill>
                  <pic:spPr>
                    <a:xfrm>
                      <a:off x="0" y="0"/>
                      <a:ext cx="5867400" cy="2190115"/>
                    </a:xfrm>
                    <a:prstGeom prst="rect">
                      <a:avLst/>
                    </a:prstGeom>
                    <a:noFill/>
                    <a:ln w="9525">
                      <a:noFill/>
                    </a:ln>
                  </pic:spPr>
                </pic:pic>
              </a:graphicData>
            </a:graphic>
          </wp:inline>
        </w:drawing>
      </w:r>
    </w:p>
    <w:p w14:paraId="64200C7F">
      <w:pPr>
        <w:bidi w:val="0"/>
        <w:rPr>
          <w:rFonts w:hint="eastAsia"/>
        </w:rPr>
      </w:pPr>
      <w:r>
        <w:rPr>
          <w:rFonts w:hint="eastAsia"/>
        </w:rPr>
        <w:t>2.5 Create a Repository for This Module (Question c)</w:t>
      </w:r>
    </w:p>
    <w:p w14:paraId="3ACB3536">
      <w:pPr>
        <w:bidi w:val="0"/>
        <w:rPr>
          <w:rFonts w:hint="eastAsia"/>
        </w:rPr>
      </w:pPr>
    </w:p>
    <w:p w14:paraId="0643D31B">
      <w:pPr>
        <w:bidi w:val="0"/>
        <w:rPr>
          <w:rFonts w:hint="eastAsia"/>
        </w:rPr>
      </w:pPr>
      <w:r>
        <w:rPr>
          <w:rFonts w:hint="eastAsia"/>
        </w:rPr>
        <w:t>Another repository is created specifically for this module. All lab-related files, such as configuration files and documentation, are committed and pushed to this repository using standard Git commands.</w:t>
      </w:r>
    </w:p>
    <w:p w14:paraId="157519F8">
      <w:pPr>
        <w:bidi w:val="0"/>
        <w:rPr>
          <w:rFonts w:hint="eastAsia"/>
        </w:rPr>
      </w:pPr>
    </w:p>
    <w:p w14:paraId="201CCDB7">
      <w:pPr>
        <w:bidi w:val="0"/>
        <w:rPr>
          <w:rFonts w:hint="eastAsia"/>
        </w:rPr>
      </w:pPr>
      <w:r>
        <w:rPr>
          <w:rFonts w:hint="eastAsia"/>
        </w:rPr>
        <w:t>This repository serves as the submission repository for the course module.</w:t>
      </w:r>
    </w:p>
    <w:p w14:paraId="6A88CABA">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5251450" cy="3134995"/>
            <wp:effectExtent l="0" t="0" r="6350" b="190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7"/>
                    <a:stretch>
                      <a:fillRect/>
                    </a:stretch>
                  </pic:blipFill>
                  <pic:spPr>
                    <a:xfrm>
                      <a:off x="0" y="0"/>
                      <a:ext cx="5251450" cy="3134995"/>
                    </a:xfrm>
                    <a:prstGeom prst="rect">
                      <a:avLst/>
                    </a:prstGeom>
                    <a:noFill/>
                    <a:ln w="9525">
                      <a:noFill/>
                    </a:ln>
                  </pic:spPr>
                </pic:pic>
              </a:graphicData>
            </a:graphic>
          </wp:inline>
        </w:drawing>
      </w:r>
    </w:p>
    <w:p w14:paraId="35AEC210">
      <w:pPr>
        <w:bidi w:val="0"/>
        <w:rPr>
          <w:rFonts w:hint="eastAsia" w:ascii="宋体" w:hAnsi="宋体" w:eastAsia="宋体" w:cs="宋体"/>
          <w:sz w:val="24"/>
          <w:szCs w:val="24"/>
        </w:rPr>
      </w:pPr>
      <w:r>
        <w:rPr>
          <w:rFonts w:ascii="宋体" w:hAnsi="宋体" w:eastAsia="宋体" w:cs="宋体"/>
          <w:sz w:val="24"/>
          <w:szCs w:val="24"/>
        </w:rPr>
        <w:drawing>
          <wp:inline distT="0" distB="0" distL="114300" distR="114300">
            <wp:extent cx="5266690" cy="2983230"/>
            <wp:effectExtent l="0" t="0" r="3810" b="127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5266690" cy="2983230"/>
                    </a:xfrm>
                    <a:prstGeom prst="rect">
                      <a:avLst/>
                    </a:prstGeom>
                    <a:noFill/>
                    <a:ln w="9525">
                      <a:noFill/>
                    </a:ln>
                  </pic:spPr>
                </pic:pic>
              </a:graphicData>
            </a:graphic>
          </wp:inline>
        </w:drawing>
      </w:r>
    </w:p>
    <w:p w14:paraId="3E97BCE3">
      <w:pPr>
        <w:bidi w:val="0"/>
        <w:rPr>
          <w:rFonts w:hint="eastAsia"/>
        </w:rPr>
      </w:pPr>
      <w:r>
        <w:rPr>
          <w:rFonts w:hint="eastAsia"/>
        </w:rPr>
        <w:t>2.6 (Optional) Backup and Restore</w:t>
      </w:r>
    </w:p>
    <w:p w14:paraId="13990485">
      <w:pPr>
        <w:bidi w:val="0"/>
        <w:rPr>
          <w:rFonts w:hint="eastAsia"/>
        </w:rPr>
      </w:pPr>
    </w:p>
    <w:p w14:paraId="67FC215C">
      <w:pPr>
        <w:bidi w:val="0"/>
        <w:rPr>
          <w:rFonts w:hint="eastAsia"/>
        </w:rPr>
      </w:pPr>
      <w:r>
        <w:rPr>
          <w:rFonts w:hint="eastAsia"/>
        </w:rPr>
        <w:t>All Gitea data directories are copied to an external USB storage device. On another computer, Gitea is installed, and the backed-up data is restored to the appropriate directories. After restarting Gitea, repositories and user data are successfully recovered.</w:t>
      </w:r>
    </w:p>
    <w:p w14:paraId="61B0BAA1">
      <w:pPr>
        <w:bidi w:val="0"/>
        <w:rPr>
          <w:rFonts w:hint="eastAsia"/>
        </w:rPr>
      </w:pPr>
    </w:p>
    <w:p w14:paraId="78E7EADE">
      <w:pPr>
        <w:bidi w:val="0"/>
        <w:rPr>
          <w:rFonts w:hint="eastAsia"/>
        </w:rPr>
      </w:pPr>
      <w:r>
        <w:rPr>
          <w:rFonts w:hint="eastAsia"/>
        </w:rPr>
        <w:t>2.7 Install Gitea Without Docker</w:t>
      </w:r>
    </w:p>
    <w:p w14:paraId="3879607B">
      <w:pPr>
        <w:bidi w:val="0"/>
        <w:rPr>
          <w:rFonts w:hint="eastAsia"/>
        </w:rPr>
      </w:pPr>
    </w:p>
    <w:p w14:paraId="30F4B960">
      <w:pPr>
        <w:bidi w:val="0"/>
        <w:rPr>
          <w:rFonts w:hint="eastAsia"/>
        </w:rPr>
      </w:pPr>
      <w:r>
        <w:rPr>
          <w:rFonts w:hint="eastAsia"/>
        </w:rPr>
        <w:t>Gitea is also installed directly on the system without using Docker. A standalone Gitea binary is downloaded and executed. During setup, a database (such as SQLite or MySQL) is selected. The installation is completed through the web interface, and basic functionality is verified.</w:t>
      </w:r>
    </w:p>
    <w:p w14:paraId="731E4822">
      <w:pPr>
        <w:bidi w:val="0"/>
        <w:rPr>
          <w:rFonts w:ascii="宋体" w:hAnsi="宋体" w:eastAsia="宋体" w:cs="宋体"/>
          <w:sz w:val="24"/>
          <w:szCs w:val="24"/>
        </w:rPr>
      </w:pPr>
    </w:p>
    <w:p w14:paraId="0F71FA53">
      <w:pPr>
        <w:pStyle w:val="2"/>
        <w:bidi w:val="0"/>
        <w:rPr>
          <w:rFonts w:hint="eastAsia"/>
        </w:rPr>
      </w:pPr>
      <w:r>
        <w:rPr>
          <w:rFonts w:hint="eastAsia"/>
        </w:rPr>
        <w:t>3. Summary</w:t>
      </w:r>
    </w:p>
    <w:p w14:paraId="29F912AD">
      <w:pPr>
        <w:bidi w:val="0"/>
        <w:rPr>
          <w:rFonts w:hint="eastAsia" w:ascii="宋体" w:hAnsi="宋体" w:eastAsia="宋体" w:cs="宋体"/>
          <w:sz w:val="24"/>
          <w:szCs w:val="24"/>
        </w:rPr>
      </w:pPr>
    </w:p>
    <w:p w14:paraId="0761CFFA">
      <w:pPr>
        <w:bidi w:val="0"/>
        <w:rPr>
          <w:rFonts w:hint="eastAsia"/>
        </w:rPr>
      </w:pPr>
      <w:r>
        <w:rPr>
          <w:rFonts w:hint="eastAsia"/>
        </w:rPr>
        <w:t>In this lab, Docker Desktop was successfully installed, and Gitea was deployed using Docker and without Docker. Git LFS support was verified by pushing a large file exceeding 1 GB. Multiple repositories were created and managed within Gitea, demonstrating its capabilities as a self-hosted Git service. This experiment provided hands-on experience with containerized applications, version control systems, and data management techniques.</w:t>
      </w:r>
    </w:p>
    <w:p w14:paraId="568F76A6">
      <w:pPr>
        <w:bidi w:val="0"/>
        <w:rPr>
          <w:rFonts w:ascii="宋体" w:hAnsi="宋体" w:eastAsia="宋体" w:cs="宋体"/>
          <w:sz w:val="24"/>
          <w:szCs w:val="24"/>
        </w:rPr>
      </w:pPr>
    </w:p>
    <w:p w14:paraId="7253E6D5">
      <w:pPr>
        <w:bidi w:val="0"/>
        <w:rPr>
          <w:rFonts w:hint="eastAsia" w:ascii="宋体" w:hAnsi="宋体" w:eastAsia="宋体" w:cs="宋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345F2"/>
    <w:rsid w:val="17AE5249"/>
    <w:rsid w:val="1A0578D3"/>
    <w:rsid w:val="24F9578D"/>
    <w:rsid w:val="2667250D"/>
    <w:rsid w:val="292D0766"/>
    <w:rsid w:val="2F400F4C"/>
    <w:rsid w:val="35D42696"/>
    <w:rsid w:val="3B787F78"/>
    <w:rsid w:val="41D226E8"/>
    <w:rsid w:val="437405C2"/>
    <w:rsid w:val="463D3FE4"/>
    <w:rsid w:val="50C02C26"/>
    <w:rsid w:val="571F0F7D"/>
    <w:rsid w:val="582427BD"/>
    <w:rsid w:val="58355079"/>
    <w:rsid w:val="5A146C55"/>
    <w:rsid w:val="6A600041"/>
    <w:rsid w:val="71B11484"/>
    <w:rsid w:val="74521F63"/>
    <w:rsid w:val="77677475"/>
    <w:rsid w:val="7E2C09C0"/>
    <w:rsid w:val="7EE41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widowControl/>
      <w:kinsoku w:val="0"/>
      <w:autoSpaceDE w:val="0"/>
      <w:autoSpaceDN w:val="0"/>
      <w:adjustRightInd w:val="0"/>
      <w:snapToGrid w:val="0"/>
      <w:spacing w:before="81" w:line="217" w:lineRule="auto"/>
      <w:ind w:left="24"/>
      <w:jc w:val="left"/>
      <w:textAlignment w:val="baseline"/>
      <w:outlineLvl w:val="0"/>
    </w:pPr>
    <w:rPr>
      <w:b/>
      <w:bCs/>
      <w:snapToGrid w:val="0"/>
      <w:color w:val="000000"/>
      <w:spacing w:val="7"/>
      <w:kern w:val="0"/>
      <w:sz w:val="28"/>
      <w:szCs w:val="28"/>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2025-12-30T07:40:05Z</dcterms:created>
  <dc:creator>Administrator</dc:creator>
  <cp:lastModifiedBy>WPS_1337188568</cp:lastModifiedBy>
  <dcterms:modified xsi:type="dcterms:W3CDTF">2025-12-30T07:53:39Z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eyJoZGlkIjoiY2ZiODAxZTE2NDA2MDUwZDExNDBhOWYyZWI4ZGVmMTAiLCJ1c2VySWQiOiIxMzM3MTg4NTY4In0=</vt:lpwstr>
  </property>
  <property fmtid="{D5CDD505-2E9C-101B-9397-08002B2CF9AE}" pid="4" name="ICV">
    <vt:lpwstr>75ECE984A0B148BCB723CB4414252006_12</vt:lpwstr>
  </property>
</Properties>
</file>