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jc w:val="center"/>
        <w:rPr>
          <w:rFonts w:ascii="等线" w:hAnsi="等线" w:eastAsia="等线"/>
          <w:b/>
          <w:bCs/>
          <w:sz w:val="72"/>
          <w:szCs w:val="72"/>
          <w:lang w:eastAsia="zh-CN"/>
        </w:rPr>
      </w:pP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XXXRPA项目</w:t>
      </w:r>
    </w:p>
    <w:p>
      <w:pPr>
        <w:jc w:val="center"/>
        <w:rPr>
          <w:rFonts w:ascii="等线" w:hAnsi="等线" w:eastAsia="等线"/>
          <w:b/>
          <w:bCs/>
          <w:sz w:val="72"/>
          <w:szCs w:val="72"/>
          <w:lang w:eastAsia="zh-CN"/>
        </w:rPr>
      </w:pP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上线</w:t>
      </w:r>
      <w:r>
        <w:rPr>
          <w:rFonts w:ascii="等线" w:hAnsi="等线" w:eastAsia="等线"/>
          <w:b/>
          <w:bCs/>
          <w:sz w:val="72"/>
          <w:szCs w:val="72"/>
          <w:lang w:eastAsia="zh-CN"/>
        </w:rPr>
        <w:t>用户手册</w:t>
      </w: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（D</w:t>
      </w:r>
      <w:r>
        <w:rPr>
          <w:rFonts w:ascii="等线" w:hAnsi="等线" w:eastAsia="等线"/>
          <w:b/>
          <w:bCs/>
          <w:sz w:val="72"/>
          <w:szCs w:val="72"/>
          <w:lang w:eastAsia="zh-CN"/>
        </w:rPr>
        <w:t>emo</w:t>
      </w:r>
      <w:r>
        <w:rPr>
          <w:rFonts w:hint="eastAsia" w:ascii="等线" w:hAnsi="等线" w:eastAsia="等线"/>
          <w:b/>
          <w:bCs/>
          <w:sz w:val="72"/>
          <w:szCs w:val="72"/>
          <w:lang w:eastAsia="zh-CN"/>
        </w:rPr>
        <w:t>）</w:t>
      </w: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</w:p>
    <w:p>
      <w:pPr>
        <w:jc w:val="center"/>
        <w:rPr>
          <w:lang w:eastAsia="zh-CN"/>
        </w:rPr>
      </w:pPr>
      <w:r>
        <w:rPr>
          <w:rFonts w:ascii="等线" w:hAnsi="等线" w:eastAsia="等线"/>
          <w:b/>
          <w:bCs/>
          <w:sz w:val="28"/>
          <w:szCs w:val="28"/>
          <w:lang w:eastAsia="zh-CN"/>
        </w:rPr>
        <w:t>北京来也网络科技有限公司</w:t>
      </w:r>
      <w:r>
        <w:rPr>
          <w:lang w:eastAsia="zh-CN"/>
        </w:rPr>
        <w:br w:type="page"/>
      </w:r>
    </w:p>
    <w:p>
      <w:pPr>
        <w:pStyle w:val="78"/>
      </w:pPr>
      <w:r>
        <w:rPr>
          <w:rFonts w:hint="eastAsia"/>
        </w:rPr>
        <w:t>记录更改历史</w:t>
      </w:r>
    </w:p>
    <w:p>
      <w:pPr>
        <w:pStyle w:val="78"/>
      </w:pPr>
    </w:p>
    <w:tbl>
      <w:tblPr>
        <w:tblStyle w:val="2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2853"/>
        <w:gridCol w:w="852"/>
        <w:gridCol w:w="992"/>
        <w:gridCol w:w="992"/>
        <w:gridCol w:w="1375"/>
        <w:gridCol w:w="9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61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81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6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45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1</w:t>
            </w:r>
          </w:p>
        </w:tc>
        <w:tc>
          <w:tcPr>
            <w:tcW w:w="161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创建文档</w:t>
            </w:r>
          </w:p>
        </w:tc>
        <w:tc>
          <w:tcPr>
            <w:tcW w:w="481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1.0</w:t>
            </w:r>
          </w:p>
        </w:tc>
        <w:tc>
          <w:tcPr>
            <w:tcW w:w="56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王亮</w:t>
            </w:r>
          </w:p>
        </w:tc>
        <w:tc>
          <w:tcPr>
            <w:tcW w:w="56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贾俊</w:t>
            </w:r>
          </w:p>
        </w:tc>
        <w:tc>
          <w:tcPr>
            <w:tcW w:w="776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20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20.12.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1</w:t>
            </w:r>
            <w:bookmarkStart w:id="12" w:name="_GoBack"/>
            <w:bookmarkEnd w:id="12"/>
            <w:r>
              <w:rPr>
                <w:rFonts w:asciiTheme="minorEastAsia" w:hAnsiTheme="minorEastAsia" w:eastAsiaTheme="minorEastAsia"/>
                <w:sz w:val="21"/>
                <w:szCs w:val="21"/>
              </w:rPr>
              <w:t>2</w:t>
            </w:r>
          </w:p>
        </w:tc>
        <w:tc>
          <w:tcPr>
            <w:tcW w:w="560" w:type="pct"/>
            <w:vAlign w:val="center"/>
          </w:tcPr>
          <w:p>
            <w:pPr>
              <w:pStyle w:val="79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3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t>目录</w:t>
      </w:r>
    </w:p>
    <w:sdt>
      <w:sdtPr>
        <w:id w:val="116343987"/>
        <w:docPartObj>
          <w:docPartGallery w:val="Table of Contents"/>
          <w:docPartUnique/>
        </w:docPartObj>
      </w:sdtPr>
      <w:sdtContent>
        <w:p/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"_Toc59541347" </w:instrText>
          </w:r>
          <w:r>
            <w:fldChar w:fldCharType="separate"/>
          </w:r>
          <w:r>
            <w:rPr>
              <w:rStyle w:val="26"/>
            </w:rPr>
            <w:t>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_Toc59541347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"_Toc59541348" </w:instrText>
          </w:r>
          <w:r>
            <w:fldChar w:fldCharType="separate"/>
          </w:r>
          <w:r>
            <w:rPr>
              <w:rStyle w:val="26"/>
              <w:lang w:eastAsia="zh-CN"/>
            </w:rPr>
            <w:t>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UiBot产品操作说明</w:t>
          </w:r>
          <w:r>
            <w:tab/>
          </w:r>
          <w:r>
            <w:fldChar w:fldCharType="begin"/>
          </w:r>
          <w:r>
            <w:instrText xml:space="preserve"> PAGEREF _Toc59541348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"_Toc59541349" </w:instrText>
          </w:r>
          <w:r>
            <w:fldChar w:fldCharType="separate"/>
          </w:r>
          <w:r>
            <w:rPr>
              <w:rStyle w:val="26"/>
              <w:lang w:eastAsia="zh-CN"/>
            </w:rPr>
            <w:t>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上线部署</w:t>
          </w:r>
          <w:r>
            <w:tab/>
          </w:r>
          <w:r>
            <w:fldChar w:fldCharType="begin"/>
          </w:r>
          <w:r>
            <w:instrText xml:space="preserve"> PAGEREF _Toc59541349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"_Toc59541350" </w:instrText>
          </w:r>
          <w:r>
            <w:fldChar w:fldCharType="separate"/>
          </w:r>
          <w:r>
            <w:rPr>
              <w:rStyle w:val="26"/>
              <w:lang w:eastAsia="zh-CN"/>
            </w:rPr>
            <w:t>3.1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硬件环境</w:t>
          </w:r>
          <w:r>
            <w:tab/>
          </w:r>
          <w:r>
            <w:fldChar w:fldCharType="begin"/>
          </w:r>
          <w:r>
            <w:instrText xml:space="preserve"> PAGEREF _Toc59541350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"_Toc59541351" </w:instrText>
          </w:r>
          <w:r>
            <w:fldChar w:fldCharType="separate"/>
          </w:r>
          <w:r>
            <w:rPr>
              <w:rStyle w:val="26"/>
              <w:lang w:eastAsia="zh-CN"/>
            </w:rPr>
            <w:t>3.2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软件环境</w:t>
          </w:r>
          <w:r>
            <w:tab/>
          </w:r>
          <w:r>
            <w:fldChar w:fldCharType="begin"/>
          </w:r>
          <w:r>
            <w:instrText xml:space="preserve"> PAGEREF _Toc59541351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"_Toc59541352" </w:instrText>
          </w:r>
          <w:r>
            <w:fldChar w:fldCharType="separate"/>
          </w:r>
          <w:r>
            <w:rPr>
              <w:rStyle w:val="26"/>
              <w:lang w:eastAsia="zh-CN"/>
            </w:rPr>
            <w:t>4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产品配置</w:t>
          </w:r>
          <w:r>
            <w:tab/>
          </w:r>
          <w:r>
            <w:fldChar w:fldCharType="begin"/>
          </w:r>
          <w:r>
            <w:instrText xml:space="preserve"> PAGEREF _Toc59541352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"_Toc59541353" </w:instrText>
          </w:r>
          <w:r>
            <w:fldChar w:fldCharType="separate"/>
          </w:r>
          <w:r>
            <w:rPr>
              <w:rStyle w:val="26"/>
              <w:lang w:eastAsia="zh-CN"/>
            </w:rPr>
            <w:t>4.1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Commander配置</w:t>
          </w:r>
          <w:r>
            <w:tab/>
          </w:r>
          <w:r>
            <w:fldChar w:fldCharType="begin"/>
          </w:r>
          <w:r>
            <w:instrText xml:space="preserve"> PAGEREF _Toc59541353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"_Toc59541354" </w:instrText>
          </w:r>
          <w:r>
            <w:fldChar w:fldCharType="separate"/>
          </w:r>
          <w:r>
            <w:rPr>
              <w:rStyle w:val="26"/>
              <w:lang w:eastAsia="zh-CN"/>
            </w:rPr>
            <w:t>4.2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Mage配置</w:t>
          </w:r>
          <w:r>
            <w:tab/>
          </w:r>
          <w:r>
            <w:fldChar w:fldCharType="begin"/>
          </w:r>
          <w:r>
            <w:instrText xml:space="preserve"> PAGEREF _Toc59541354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2"/>
            <w:tabs>
              <w:tab w:val="left" w:pos="1050"/>
              <w:tab w:val="right" w:leader="dot" w:pos="8630"/>
            </w:tabs>
            <w:ind w:left="480"/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"_Toc59541355" </w:instrText>
          </w:r>
          <w:r>
            <w:fldChar w:fldCharType="separate"/>
          </w:r>
          <w:r>
            <w:rPr>
              <w:rStyle w:val="26"/>
              <w:lang w:eastAsia="zh-CN"/>
            </w:rPr>
            <w:t>4.3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Worker配置</w:t>
          </w:r>
          <w:r>
            <w:tab/>
          </w:r>
          <w:r>
            <w:fldChar w:fldCharType="begin"/>
          </w:r>
          <w:r>
            <w:instrText xml:space="preserve"> PAGEREF _Toc59541355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"_Toc59541356" </w:instrText>
          </w:r>
          <w:r>
            <w:fldChar w:fldCharType="separate"/>
          </w:r>
          <w:r>
            <w:rPr>
              <w:rStyle w:val="26"/>
              <w:lang w:eastAsia="zh-CN"/>
            </w:rPr>
            <w:t>5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常见问题及解决方案</w:t>
          </w:r>
          <w:r>
            <w:tab/>
          </w:r>
          <w:r>
            <w:fldChar w:fldCharType="begin"/>
          </w:r>
          <w:r>
            <w:instrText xml:space="preserve"> PAGEREF _Toc59541356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left" w:pos="420"/>
              <w:tab w:val="right" w:leader="dot" w:pos="8630"/>
            </w:tabs>
            <w:rPr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"_Toc59541357" </w:instrText>
          </w:r>
          <w:r>
            <w:fldChar w:fldCharType="separate"/>
          </w:r>
          <w:r>
            <w:rPr>
              <w:rStyle w:val="26"/>
              <w:lang w:eastAsia="zh-CN"/>
            </w:rPr>
            <w:t>6</w:t>
          </w:r>
          <w:r>
            <w:rPr>
              <w:kern w:val="2"/>
              <w:sz w:val="21"/>
              <w:szCs w:val="22"/>
              <w:lang w:eastAsia="zh-CN"/>
            </w:rPr>
            <w:tab/>
          </w:r>
          <w:r>
            <w:rPr>
              <w:rStyle w:val="26"/>
              <w:lang w:eastAsia="zh-CN"/>
            </w:rPr>
            <w:t>售后相关说明</w:t>
          </w:r>
          <w:r>
            <w:tab/>
          </w:r>
          <w:r>
            <w:fldChar w:fldCharType="begin"/>
          </w:r>
          <w:r>
            <w:instrText xml:space="preserve"> PAGEREF _Toc59541357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rFonts w:asciiTheme="majorHAnsi" w:hAnsiTheme="majorHAnsi" w:eastAsiaTheme="majorEastAsia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</w:p>
    <w:bookmarkEnd w:id="0"/>
    <w:p>
      <w:pPr>
        <w:pStyle w:val="2"/>
        <w:numPr>
          <w:ilvl w:val="0"/>
          <w:numId w:val="2"/>
        </w:numPr>
      </w:pPr>
      <w:bookmarkStart w:id="1" w:name="_Toc59541347"/>
      <w:r>
        <w:t>项目概述</w:t>
      </w:r>
      <w:bookmarkEnd w:id="1"/>
    </w:p>
    <w:p>
      <w:pPr>
        <w:spacing w:after="0" w:line="360" w:lineRule="auto"/>
        <w:ind w:firstLine="480" w:firstLineChars="20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XXXXR</w:t>
      </w:r>
      <w:r>
        <w:rPr>
          <w:rFonts w:asciiTheme="minorEastAsia" w:hAnsiTheme="minorEastAsia"/>
          <w:lang w:eastAsia="zh-CN"/>
        </w:rPr>
        <w:t>PA</w:t>
      </w:r>
      <w:r>
        <w:rPr>
          <w:rFonts w:hint="eastAsia" w:asciiTheme="minorEastAsia" w:hAnsiTheme="minorEastAsia"/>
          <w:lang w:eastAsia="zh-CN"/>
        </w:rPr>
        <w:t>项目实现了对应收平台中涉及的大量银行交易流水、第三方结算流水的自动化下载处理、核对。替代了以往的各地区人工进行网银下载、对账的方式，提高了工作效率与质量，大大节约了人力成本。</w:t>
      </w:r>
    </w:p>
    <w:p>
      <w:pPr>
        <w:pStyle w:val="2"/>
        <w:numPr>
          <w:ilvl w:val="0"/>
          <w:numId w:val="2"/>
        </w:numPr>
        <w:rPr>
          <w:lang w:eastAsia="zh-CN"/>
        </w:rPr>
      </w:pPr>
      <w:bookmarkStart w:id="2" w:name="_Toc59541348"/>
      <w:r>
        <w:rPr>
          <w:rFonts w:hint="eastAsia"/>
          <w:lang w:eastAsia="zh-CN"/>
        </w:rPr>
        <w:t>UiBot产品操作说明</w:t>
      </w:r>
      <w:bookmarkEnd w:id="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60"/>
        <w:gridCol w:w="4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文档名</w:t>
            </w:r>
          </w:p>
        </w:tc>
        <w:tc>
          <w:tcPr>
            <w:tcW w:w="477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描述说明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Ui</w:t>
            </w:r>
            <w:r>
              <w:rPr>
                <w:sz w:val="21"/>
                <w:szCs w:val="21"/>
                <w:lang w:eastAsia="zh-CN"/>
              </w:rPr>
              <w:t>Bot Creator</w:t>
            </w:r>
            <w:r>
              <w:rPr>
                <w:rFonts w:hint="eastAsia"/>
                <w:sz w:val="21"/>
                <w:szCs w:val="21"/>
                <w:lang w:eastAsia="zh-CN"/>
              </w:rPr>
              <w:t>操作手册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Creator相关功能、命令介绍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UiBot Worker操作手册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</w:t>
            </w:r>
            <w:r>
              <w:rPr>
                <w:rFonts w:hint="eastAsia"/>
                <w:sz w:val="21"/>
                <w:szCs w:val="21"/>
                <w:lang w:eastAsia="zh-CN"/>
              </w:rPr>
              <w:t>orker相关功能、命令介绍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UiBot Commander操作手册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</w:t>
            </w:r>
            <w:r>
              <w:rPr>
                <w:rFonts w:hint="eastAsia"/>
                <w:sz w:val="21"/>
                <w:szCs w:val="21"/>
                <w:lang w:eastAsia="zh-CN"/>
              </w:rPr>
              <w:t>ommander相关功能、命令介绍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UiBot Commander日常维护手册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</w:t>
            </w:r>
            <w:r>
              <w:rPr>
                <w:rFonts w:hint="eastAsia"/>
                <w:sz w:val="21"/>
                <w:szCs w:val="21"/>
                <w:lang w:eastAsia="zh-CN"/>
              </w:rPr>
              <w:t>ommander服务运维操作文档</w:t>
            </w:r>
          </w:p>
        </w:tc>
      </w:tr>
    </w:tbl>
    <w:p>
      <w:pPr>
        <w:pStyle w:val="2"/>
        <w:numPr>
          <w:ilvl w:val="0"/>
          <w:numId w:val="2"/>
        </w:numPr>
        <w:rPr>
          <w:lang w:eastAsia="zh-CN"/>
        </w:rPr>
      </w:pPr>
      <w:bookmarkStart w:id="3" w:name="_Toc59541349"/>
      <w:r>
        <w:rPr>
          <w:lang w:eastAsia="zh-CN"/>
        </w:rPr>
        <w:t>上线</w:t>
      </w:r>
      <w:r>
        <w:rPr>
          <w:rFonts w:hint="eastAsia"/>
          <w:lang w:eastAsia="zh-CN"/>
        </w:rPr>
        <w:t>部署</w:t>
      </w:r>
      <w:bookmarkEnd w:id="3"/>
    </w:p>
    <w:p>
      <w:pPr>
        <w:pStyle w:val="4"/>
        <w:rPr>
          <w:lang w:eastAsia="zh-CN"/>
        </w:rPr>
      </w:pPr>
      <w:bookmarkStart w:id="4" w:name="_Toc59541350"/>
      <w:r>
        <w:rPr>
          <w:rFonts w:hint="eastAsia"/>
          <w:lang w:eastAsia="zh-CN"/>
        </w:rPr>
        <w:t>硬件环境</w:t>
      </w:r>
      <w:bookmarkEnd w:id="4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60"/>
        <w:gridCol w:w="4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Net</w:t>
            </w:r>
            <w:r>
              <w:rPr>
                <w:sz w:val="21"/>
                <w:szCs w:val="21"/>
                <w:lang w:eastAsia="zh-CN"/>
              </w:rPr>
              <w:t>work Hub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对设备I</w:t>
            </w:r>
            <w:r>
              <w:rPr>
                <w:sz w:val="21"/>
                <w:szCs w:val="21"/>
                <w:lang w:eastAsia="zh-CN"/>
              </w:rPr>
              <w:t>P</w:t>
            </w:r>
            <w:r>
              <w:rPr>
                <w:rFonts w:hint="eastAsia"/>
                <w:sz w:val="21"/>
                <w:szCs w:val="21"/>
                <w:lang w:eastAsia="zh-CN"/>
              </w:rPr>
              <w:t>进行设置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Ke</w:t>
            </w:r>
            <w:r>
              <w:rPr>
                <w:sz w:val="21"/>
                <w:szCs w:val="21"/>
                <w:lang w:eastAsia="zh-CN"/>
              </w:rPr>
              <w:t>yBox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将密码按照索引存入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Usb</w:t>
            </w:r>
            <w:r>
              <w:rPr>
                <w:sz w:val="21"/>
                <w:szCs w:val="21"/>
                <w:lang w:eastAsia="zh-CN"/>
              </w:rPr>
              <w:t>Key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按照端口对应关系插在Net</w:t>
            </w:r>
            <w:r>
              <w:rPr>
                <w:sz w:val="21"/>
                <w:szCs w:val="21"/>
                <w:lang w:eastAsia="zh-CN"/>
              </w:rPr>
              <w:t>work Hub</w:t>
            </w:r>
            <w:r>
              <w:rPr>
                <w:rFonts w:hint="eastAsia"/>
                <w:sz w:val="21"/>
                <w:szCs w:val="21"/>
                <w:lang w:eastAsia="zh-CN"/>
              </w:rPr>
              <w:t>上</w:t>
            </w:r>
          </w:p>
        </w:tc>
      </w:tr>
    </w:tbl>
    <w:p>
      <w:pPr>
        <w:pStyle w:val="4"/>
        <w:rPr>
          <w:lang w:eastAsia="zh-CN"/>
        </w:rPr>
      </w:pPr>
      <w:bookmarkStart w:id="5" w:name="_Toc59541351"/>
      <w:r>
        <w:rPr>
          <w:lang w:eastAsia="zh-CN"/>
        </w:rPr>
        <w:t>软件环境</w:t>
      </w:r>
      <w:bookmarkEnd w:id="5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60"/>
        <w:gridCol w:w="4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Office</w:t>
            </w:r>
            <w:r>
              <w:rPr>
                <w:sz w:val="21"/>
                <w:szCs w:val="21"/>
                <w:lang w:eastAsia="zh-CN"/>
              </w:rPr>
              <w:t xml:space="preserve"> E</w:t>
            </w:r>
            <w:r>
              <w:rPr>
                <w:rFonts w:hint="eastAsia"/>
                <w:sz w:val="21"/>
                <w:szCs w:val="21"/>
                <w:lang w:eastAsia="zh-CN"/>
              </w:rPr>
              <w:t>xcel</w:t>
            </w:r>
            <w:r>
              <w:rPr>
                <w:sz w:val="21"/>
                <w:szCs w:val="21"/>
                <w:lang w:eastAsia="zh-CN"/>
              </w:rPr>
              <w:t xml:space="preserve"> 2016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IE浏览器（ie8</w:t>
            </w:r>
            <w:r>
              <w:rPr>
                <w:rFonts w:hint="eastAsia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解除安全模式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Commander</w:t>
            </w:r>
            <w:r>
              <w:rPr>
                <w:sz w:val="21"/>
                <w:szCs w:val="21"/>
                <w:lang w:eastAsia="zh-CN"/>
              </w:rPr>
              <w:t>.py</w:t>
            </w:r>
            <w:r>
              <w:rPr>
                <w:rFonts w:hint="eastAsia"/>
                <w:sz w:val="21"/>
                <w:szCs w:val="21"/>
                <w:lang w:eastAsia="zh-CN"/>
              </w:rPr>
              <w:t>插件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放置</w:t>
            </w:r>
            <w:r>
              <w:rPr>
                <w:sz w:val="21"/>
                <w:szCs w:val="21"/>
                <w:lang w:eastAsia="zh-CN"/>
              </w:rPr>
              <w:t>W</w:t>
            </w:r>
            <w:r>
              <w:rPr>
                <w:rFonts w:hint="eastAsia"/>
                <w:sz w:val="21"/>
                <w:szCs w:val="21"/>
                <w:lang w:eastAsia="zh-CN"/>
              </w:rPr>
              <w:t>orker安装目录下extend</w:t>
            </w:r>
            <w:r>
              <w:rPr>
                <w:sz w:val="21"/>
                <w:szCs w:val="21"/>
                <w:lang w:eastAsia="zh-CN"/>
              </w:rPr>
              <w:t>/python</w:t>
            </w:r>
          </w:p>
        </w:tc>
      </w:tr>
    </w:tbl>
    <w:p>
      <w:pPr>
        <w:pStyle w:val="2"/>
        <w:numPr>
          <w:ilvl w:val="0"/>
          <w:numId w:val="2"/>
        </w:numPr>
        <w:rPr>
          <w:lang w:eastAsia="zh-CN"/>
        </w:rPr>
      </w:pPr>
      <w:bookmarkStart w:id="6" w:name="_Toc59541352"/>
      <w:r>
        <w:rPr>
          <w:lang w:eastAsia="zh-CN"/>
        </w:rPr>
        <w:t>产品配置</w:t>
      </w:r>
      <w:bookmarkEnd w:id="6"/>
    </w:p>
    <w:p>
      <w:pPr>
        <w:pStyle w:val="4"/>
        <w:rPr>
          <w:lang w:eastAsia="zh-CN"/>
        </w:rPr>
      </w:pPr>
      <w:bookmarkStart w:id="7" w:name="_Toc59541353"/>
      <w:r>
        <w:rPr>
          <w:lang w:eastAsia="zh-CN"/>
        </w:rPr>
        <w:t>Commander配置</w:t>
      </w:r>
      <w:bookmarkEnd w:id="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60"/>
        <w:gridCol w:w="4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部门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按客户要求划分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用户权限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客户自定义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录屏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所有流程要求运行携带录屏</w:t>
            </w:r>
          </w:p>
        </w:tc>
      </w:tr>
    </w:tbl>
    <w:p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>
      <w:pPr>
        <w:pStyle w:val="4"/>
        <w:rPr>
          <w:lang w:eastAsia="zh-CN"/>
        </w:rPr>
      </w:pPr>
      <w:bookmarkStart w:id="8" w:name="_Toc59541354"/>
      <w:r>
        <w:rPr>
          <w:rFonts w:hint="eastAsia"/>
          <w:lang w:eastAsia="zh-CN"/>
        </w:rPr>
        <w:t>Mage配置</w:t>
      </w:r>
      <w:bookmarkEnd w:id="8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60"/>
        <w:gridCol w:w="4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交通银行验证码识别模板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训练模板名称为交通银行验证码模板</w:t>
            </w:r>
          </w:p>
        </w:tc>
      </w:tr>
    </w:tbl>
    <w:p>
      <w:pPr>
        <w:pStyle w:val="4"/>
        <w:rPr>
          <w:lang w:eastAsia="zh-CN"/>
        </w:rPr>
      </w:pPr>
      <w:bookmarkStart w:id="9" w:name="_Toc59541355"/>
      <w:r>
        <w:rPr>
          <w:lang w:eastAsia="zh-CN"/>
        </w:rPr>
        <w:t>Worker配置</w:t>
      </w:r>
      <w:bookmarkEnd w:id="9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60"/>
        <w:gridCol w:w="4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3260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配置项</w:t>
            </w:r>
          </w:p>
        </w:tc>
        <w:tc>
          <w:tcPr>
            <w:tcW w:w="4779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详细说明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>
            <w:pPr>
              <w:pStyle w:val="3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260" w:type="dxa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开机自启动</w:t>
            </w:r>
          </w:p>
        </w:tc>
        <w:tc>
          <w:tcPr>
            <w:tcW w:w="4779" w:type="dxa"/>
          </w:tcPr>
          <w:p>
            <w:pPr>
              <w:pStyle w:val="3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开启Worker开机自启选项</w:t>
            </w:r>
          </w:p>
        </w:tc>
      </w:tr>
    </w:tbl>
    <w:p>
      <w:pPr>
        <w:pStyle w:val="2"/>
        <w:rPr>
          <w:lang w:eastAsia="zh-CN"/>
        </w:rPr>
      </w:pPr>
      <w:bookmarkStart w:id="10" w:name="_Toc59541356"/>
      <w:r>
        <w:rPr>
          <w:rFonts w:hint="eastAsia"/>
          <w:lang w:eastAsia="zh-CN"/>
        </w:rPr>
        <w:t>常见问题及解决方案</w:t>
      </w:r>
      <w:bookmarkEnd w:id="10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126"/>
        <w:gridCol w:w="5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2126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问题</w:t>
            </w:r>
            <w:r>
              <w:rPr>
                <w:sz w:val="21"/>
                <w:szCs w:val="21"/>
                <w:lang w:eastAsia="zh-CN"/>
              </w:rPr>
              <w:t>描述</w:t>
            </w:r>
          </w:p>
        </w:tc>
        <w:tc>
          <w:tcPr>
            <w:tcW w:w="5913" w:type="dxa"/>
            <w:shd w:val="clear" w:color="auto" w:fill="548DD4" w:themeFill="text2" w:themeFillTint="99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解决方案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126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U盾登录失败</w:t>
            </w:r>
          </w:p>
        </w:tc>
        <w:tc>
          <w:tcPr>
            <w:tcW w:w="5913" w:type="dxa"/>
            <w:vAlign w:val="center"/>
          </w:tcPr>
          <w:p>
            <w:pPr>
              <w:pStyle w:val="3"/>
              <w:tabs>
                <w:tab w:val="left" w:pos="1567"/>
              </w:tabs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通过命令行重新设置Net</w:t>
            </w:r>
            <w:r>
              <w:rPr>
                <w:sz w:val="21"/>
                <w:szCs w:val="21"/>
                <w:lang w:eastAsia="zh-CN"/>
              </w:rPr>
              <w:t>work Hub</w:t>
            </w:r>
            <w:r>
              <w:rPr>
                <w:rFonts w:hint="eastAsia"/>
                <w:sz w:val="21"/>
                <w:szCs w:val="21"/>
                <w:lang w:eastAsia="zh-CN"/>
              </w:rPr>
              <w:t>连接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pStyle w:val="3"/>
              <w:numPr>
                <w:ilvl w:val="0"/>
                <w:numId w:val="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126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Commander任务状态为等待执行，但Worker不执行任务</w:t>
            </w:r>
          </w:p>
        </w:tc>
        <w:tc>
          <w:tcPr>
            <w:tcW w:w="5913" w:type="dxa"/>
            <w:vAlign w:val="center"/>
          </w:tcPr>
          <w:p>
            <w:pPr>
              <w:pStyle w:val="3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尝试重启Worker</w:t>
            </w:r>
          </w:p>
        </w:tc>
      </w:tr>
    </w:tbl>
    <w:p>
      <w:pPr>
        <w:pStyle w:val="2"/>
        <w:rPr>
          <w:lang w:eastAsia="zh-CN"/>
        </w:rPr>
      </w:pPr>
      <w:bookmarkStart w:id="11" w:name="_Toc59541357"/>
      <w:r>
        <w:rPr>
          <w:rFonts w:hint="eastAsia"/>
          <w:lang w:eastAsia="zh-CN"/>
        </w:rPr>
        <w:t>售后相关说明</w:t>
      </w:r>
      <w:bookmarkEnd w:id="11"/>
    </w:p>
    <w:p>
      <w:pPr>
        <w:pStyle w:val="3"/>
        <w:spacing w:before="0" w:line="360" w:lineRule="auto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售后服务申请方式及相关政策详见</w:t>
      </w:r>
      <w:r>
        <w:rPr>
          <w:rFonts w:hint="eastAsia" w:asciiTheme="minorEastAsia" w:hAnsiTheme="minorEastAsia"/>
          <w:lang w:eastAsia="zh-CN"/>
        </w:rPr>
        <w:t>《来也科技售后服务体系》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4695291"/>
    </w:sdtPr>
    <w:sdtContent>
      <w:sdt>
        <w:sdtPr>
          <w:id w:val="-1769616900"/>
        </w:sdtPr>
        <w:sdtContent>
          <w:p>
            <w:pPr>
              <w:pStyle w:val="16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eastAsia="zh-CN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rPr>
        <w:lang w:eastAsia="zh-CN"/>
      </w:rPr>
    </w:pPr>
    <w:r>
      <w:rPr>
        <w:lang w:eastAsia="zh-CN"/>
      </w:rPr>
      <w:drawing>
        <wp:inline distT="0" distB="0" distL="0" distR="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                                        </w:t>
    </w:r>
    <w:r>
      <w:rPr>
        <w:rFonts w:hint="eastAsia"/>
        <w:lang w:eastAsia="zh-CN"/>
      </w:rPr>
      <w:t>XXXRPA项目上线用户手册（De</w:t>
    </w:r>
    <w:r>
      <w:rPr>
        <w:lang w:eastAsia="zh-CN"/>
      </w:rPr>
      <w:t>mo</w:t>
    </w:r>
    <w:r>
      <w:rPr>
        <w:rFonts w:hint="eastAsia"/>
        <w:lang w:eastAsia="zh-CN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010E0"/>
    <w:multiLevelType w:val="multilevel"/>
    <w:tmpl w:val="1D2010E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7E3BA6"/>
    <w:multiLevelType w:val="multilevel"/>
    <w:tmpl w:val="247E3BA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BE3D55"/>
    <w:multiLevelType w:val="multilevel"/>
    <w:tmpl w:val="3EBE3D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8013DB"/>
    <w:multiLevelType w:val="multilevel"/>
    <w:tmpl w:val="488013D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4">
    <w:nsid w:val="51545D26"/>
    <w:multiLevelType w:val="multilevel"/>
    <w:tmpl w:val="51545D2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40F1CD8"/>
    <w:multiLevelType w:val="multilevel"/>
    <w:tmpl w:val="540F1CD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2B91EED"/>
    <w:multiLevelType w:val="multilevel"/>
    <w:tmpl w:val="62B91EE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FBE7C09"/>
    <w:multiLevelType w:val="multilevel"/>
    <w:tmpl w:val="7FBE7C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w:rsids>
    <w:rsidRoot w:val="00590D07"/>
    <w:rsid w:val="00003529"/>
    <w:rsid w:val="00005230"/>
    <w:rsid w:val="00005A56"/>
    <w:rsid w:val="00011C8B"/>
    <w:rsid w:val="00012AE9"/>
    <w:rsid w:val="000146D2"/>
    <w:rsid w:val="00015720"/>
    <w:rsid w:val="0002058A"/>
    <w:rsid w:val="00022A24"/>
    <w:rsid w:val="00052ED9"/>
    <w:rsid w:val="00063F76"/>
    <w:rsid w:val="00064E35"/>
    <w:rsid w:val="000724C0"/>
    <w:rsid w:val="00073F64"/>
    <w:rsid w:val="00075AEA"/>
    <w:rsid w:val="00084519"/>
    <w:rsid w:val="00086D4E"/>
    <w:rsid w:val="00091C14"/>
    <w:rsid w:val="00092029"/>
    <w:rsid w:val="000A3F29"/>
    <w:rsid w:val="000B01E5"/>
    <w:rsid w:val="000B138C"/>
    <w:rsid w:val="000C0F45"/>
    <w:rsid w:val="000C3C22"/>
    <w:rsid w:val="000D5C83"/>
    <w:rsid w:val="000E2C58"/>
    <w:rsid w:val="000E6FEC"/>
    <w:rsid w:val="001076EB"/>
    <w:rsid w:val="00114EED"/>
    <w:rsid w:val="0012086C"/>
    <w:rsid w:val="00121774"/>
    <w:rsid w:val="001253F5"/>
    <w:rsid w:val="00126089"/>
    <w:rsid w:val="00126AD2"/>
    <w:rsid w:val="00134714"/>
    <w:rsid w:val="001441F1"/>
    <w:rsid w:val="0015089F"/>
    <w:rsid w:val="001704D3"/>
    <w:rsid w:val="00174B16"/>
    <w:rsid w:val="00176C14"/>
    <w:rsid w:val="00182301"/>
    <w:rsid w:val="00183944"/>
    <w:rsid w:val="001916C7"/>
    <w:rsid w:val="0019320A"/>
    <w:rsid w:val="001A2C73"/>
    <w:rsid w:val="001A3C1D"/>
    <w:rsid w:val="001B1C0D"/>
    <w:rsid w:val="001B6EC9"/>
    <w:rsid w:val="001C1192"/>
    <w:rsid w:val="001C7C81"/>
    <w:rsid w:val="001D7B2A"/>
    <w:rsid w:val="001E0D65"/>
    <w:rsid w:val="001E4445"/>
    <w:rsid w:val="001E5C72"/>
    <w:rsid w:val="001F186A"/>
    <w:rsid w:val="0022362F"/>
    <w:rsid w:val="00230116"/>
    <w:rsid w:val="00232013"/>
    <w:rsid w:val="00237C5F"/>
    <w:rsid w:val="002424FC"/>
    <w:rsid w:val="002452BF"/>
    <w:rsid w:val="00251ACD"/>
    <w:rsid w:val="002570D1"/>
    <w:rsid w:val="002577F7"/>
    <w:rsid w:val="00265C12"/>
    <w:rsid w:val="002717FA"/>
    <w:rsid w:val="002738C4"/>
    <w:rsid w:val="0027528F"/>
    <w:rsid w:val="0027679B"/>
    <w:rsid w:val="00277306"/>
    <w:rsid w:val="00280C58"/>
    <w:rsid w:val="00282049"/>
    <w:rsid w:val="00283DE4"/>
    <w:rsid w:val="00296449"/>
    <w:rsid w:val="002C06D7"/>
    <w:rsid w:val="002D42D8"/>
    <w:rsid w:val="002D7873"/>
    <w:rsid w:val="002E32CA"/>
    <w:rsid w:val="002F7656"/>
    <w:rsid w:val="00305B5C"/>
    <w:rsid w:val="00315004"/>
    <w:rsid w:val="00323298"/>
    <w:rsid w:val="00331F2F"/>
    <w:rsid w:val="00334762"/>
    <w:rsid w:val="00337B37"/>
    <w:rsid w:val="003415F4"/>
    <w:rsid w:val="0035072D"/>
    <w:rsid w:val="003562BE"/>
    <w:rsid w:val="00372B98"/>
    <w:rsid w:val="0037497C"/>
    <w:rsid w:val="00377935"/>
    <w:rsid w:val="00382BF7"/>
    <w:rsid w:val="0039534C"/>
    <w:rsid w:val="003A21CD"/>
    <w:rsid w:val="003B4E0C"/>
    <w:rsid w:val="003B53F3"/>
    <w:rsid w:val="003D0AD4"/>
    <w:rsid w:val="003E3998"/>
    <w:rsid w:val="0041097A"/>
    <w:rsid w:val="00411620"/>
    <w:rsid w:val="004140E8"/>
    <w:rsid w:val="00420486"/>
    <w:rsid w:val="00422EE6"/>
    <w:rsid w:val="004350CA"/>
    <w:rsid w:val="00444877"/>
    <w:rsid w:val="004622DA"/>
    <w:rsid w:val="00473A2F"/>
    <w:rsid w:val="00487662"/>
    <w:rsid w:val="00491DDA"/>
    <w:rsid w:val="00494C11"/>
    <w:rsid w:val="004B571D"/>
    <w:rsid w:val="004B7E34"/>
    <w:rsid w:val="004D1CB4"/>
    <w:rsid w:val="004D74D8"/>
    <w:rsid w:val="004E20E0"/>
    <w:rsid w:val="004E29B3"/>
    <w:rsid w:val="004E462D"/>
    <w:rsid w:val="004E4838"/>
    <w:rsid w:val="004E61F9"/>
    <w:rsid w:val="004E71FF"/>
    <w:rsid w:val="004F3576"/>
    <w:rsid w:val="004F786A"/>
    <w:rsid w:val="00504F0D"/>
    <w:rsid w:val="00507BD0"/>
    <w:rsid w:val="005109EF"/>
    <w:rsid w:val="0051120B"/>
    <w:rsid w:val="00511946"/>
    <w:rsid w:val="00513E08"/>
    <w:rsid w:val="00516206"/>
    <w:rsid w:val="00517781"/>
    <w:rsid w:val="00520743"/>
    <w:rsid w:val="00521E1E"/>
    <w:rsid w:val="00536B89"/>
    <w:rsid w:val="00542FD3"/>
    <w:rsid w:val="00553969"/>
    <w:rsid w:val="005542D8"/>
    <w:rsid w:val="005565EE"/>
    <w:rsid w:val="00567C72"/>
    <w:rsid w:val="00570585"/>
    <w:rsid w:val="00577D0C"/>
    <w:rsid w:val="0058474B"/>
    <w:rsid w:val="0059041C"/>
    <w:rsid w:val="00590D07"/>
    <w:rsid w:val="00592736"/>
    <w:rsid w:val="005A079B"/>
    <w:rsid w:val="005A173B"/>
    <w:rsid w:val="005A6928"/>
    <w:rsid w:val="005B42D3"/>
    <w:rsid w:val="005C19AB"/>
    <w:rsid w:val="005D50D2"/>
    <w:rsid w:val="005F6C05"/>
    <w:rsid w:val="00603842"/>
    <w:rsid w:val="0060404A"/>
    <w:rsid w:val="00604D13"/>
    <w:rsid w:val="00604E30"/>
    <w:rsid w:val="00606510"/>
    <w:rsid w:val="00607025"/>
    <w:rsid w:val="0061165C"/>
    <w:rsid w:val="0061668B"/>
    <w:rsid w:val="006245C9"/>
    <w:rsid w:val="00632501"/>
    <w:rsid w:val="0063612C"/>
    <w:rsid w:val="00663568"/>
    <w:rsid w:val="0068710A"/>
    <w:rsid w:val="00690FAF"/>
    <w:rsid w:val="00691AA7"/>
    <w:rsid w:val="006940BC"/>
    <w:rsid w:val="006B29D0"/>
    <w:rsid w:val="006F281F"/>
    <w:rsid w:val="0070215B"/>
    <w:rsid w:val="00702BC8"/>
    <w:rsid w:val="00704D54"/>
    <w:rsid w:val="00714372"/>
    <w:rsid w:val="007215E8"/>
    <w:rsid w:val="007221CA"/>
    <w:rsid w:val="007319CC"/>
    <w:rsid w:val="007344E0"/>
    <w:rsid w:val="007421FE"/>
    <w:rsid w:val="007458BA"/>
    <w:rsid w:val="00766864"/>
    <w:rsid w:val="007770FF"/>
    <w:rsid w:val="007808E9"/>
    <w:rsid w:val="00784C75"/>
    <w:rsid w:val="00784D58"/>
    <w:rsid w:val="0079010C"/>
    <w:rsid w:val="00793F13"/>
    <w:rsid w:val="00797E97"/>
    <w:rsid w:val="007A395B"/>
    <w:rsid w:val="007A4FD7"/>
    <w:rsid w:val="007A5CE3"/>
    <w:rsid w:val="007A5D5E"/>
    <w:rsid w:val="007C1B81"/>
    <w:rsid w:val="007C218C"/>
    <w:rsid w:val="007C30A2"/>
    <w:rsid w:val="007E6CDC"/>
    <w:rsid w:val="007F7494"/>
    <w:rsid w:val="008544F7"/>
    <w:rsid w:val="008649C6"/>
    <w:rsid w:val="0087084F"/>
    <w:rsid w:val="0087630D"/>
    <w:rsid w:val="00897DF5"/>
    <w:rsid w:val="008A4D33"/>
    <w:rsid w:val="008A6D97"/>
    <w:rsid w:val="008C48E0"/>
    <w:rsid w:val="008C6BF7"/>
    <w:rsid w:val="008D072F"/>
    <w:rsid w:val="008D40BB"/>
    <w:rsid w:val="008D43A7"/>
    <w:rsid w:val="008D5D4F"/>
    <w:rsid w:val="008D6863"/>
    <w:rsid w:val="008E7CA6"/>
    <w:rsid w:val="008E7DA0"/>
    <w:rsid w:val="00920476"/>
    <w:rsid w:val="00945B83"/>
    <w:rsid w:val="0095022E"/>
    <w:rsid w:val="009548CD"/>
    <w:rsid w:val="00954FB1"/>
    <w:rsid w:val="009662B2"/>
    <w:rsid w:val="00970167"/>
    <w:rsid w:val="009718DF"/>
    <w:rsid w:val="00971CE5"/>
    <w:rsid w:val="00990376"/>
    <w:rsid w:val="009966B9"/>
    <w:rsid w:val="009A7003"/>
    <w:rsid w:val="009B4152"/>
    <w:rsid w:val="009D7102"/>
    <w:rsid w:val="009E0194"/>
    <w:rsid w:val="009F47AC"/>
    <w:rsid w:val="009F701B"/>
    <w:rsid w:val="009F77C8"/>
    <w:rsid w:val="00A153AF"/>
    <w:rsid w:val="00A2050E"/>
    <w:rsid w:val="00A438B5"/>
    <w:rsid w:val="00A53103"/>
    <w:rsid w:val="00A57208"/>
    <w:rsid w:val="00A71B0D"/>
    <w:rsid w:val="00A74888"/>
    <w:rsid w:val="00A80089"/>
    <w:rsid w:val="00A81429"/>
    <w:rsid w:val="00AA11E5"/>
    <w:rsid w:val="00AA33E0"/>
    <w:rsid w:val="00AB100A"/>
    <w:rsid w:val="00AC697B"/>
    <w:rsid w:val="00AD53CC"/>
    <w:rsid w:val="00AD6A3F"/>
    <w:rsid w:val="00AE768E"/>
    <w:rsid w:val="00AF1A01"/>
    <w:rsid w:val="00B0111A"/>
    <w:rsid w:val="00B02577"/>
    <w:rsid w:val="00B24A42"/>
    <w:rsid w:val="00B26550"/>
    <w:rsid w:val="00B26A47"/>
    <w:rsid w:val="00B32552"/>
    <w:rsid w:val="00B35417"/>
    <w:rsid w:val="00B3726F"/>
    <w:rsid w:val="00B404DC"/>
    <w:rsid w:val="00B43194"/>
    <w:rsid w:val="00B56077"/>
    <w:rsid w:val="00B75B2B"/>
    <w:rsid w:val="00B80371"/>
    <w:rsid w:val="00B832B5"/>
    <w:rsid w:val="00B83671"/>
    <w:rsid w:val="00B86B75"/>
    <w:rsid w:val="00B90209"/>
    <w:rsid w:val="00B91EFB"/>
    <w:rsid w:val="00B93E00"/>
    <w:rsid w:val="00B96322"/>
    <w:rsid w:val="00BA6D0C"/>
    <w:rsid w:val="00BB13B0"/>
    <w:rsid w:val="00BC434F"/>
    <w:rsid w:val="00BC48D5"/>
    <w:rsid w:val="00BD1CD9"/>
    <w:rsid w:val="00BD2AE1"/>
    <w:rsid w:val="00BE4342"/>
    <w:rsid w:val="00BF3C8D"/>
    <w:rsid w:val="00C109F6"/>
    <w:rsid w:val="00C1110A"/>
    <w:rsid w:val="00C111FB"/>
    <w:rsid w:val="00C16C5C"/>
    <w:rsid w:val="00C207B8"/>
    <w:rsid w:val="00C25C77"/>
    <w:rsid w:val="00C26240"/>
    <w:rsid w:val="00C27358"/>
    <w:rsid w:val="00C36279"/>
    <w:rsid w:val="00C46EF6"/>
    <w:rsid w:val="00C53645"/>
    <w:rsid w:val="00C53F88"/>
    <w:rsid w:val="00C72C09"/>
    <w:rsid w:val="00C778BC"/>
    <w:rsid w:val="00C82523"/>
    <w:rsid w:val="00C84388"/>
    <w:rsid w:val="00C84AAB"/>
    <w:rsid w:val="00C900B9"/>
    <w:rsid w:val="00C90C9E"/>
    <w:rsid w:val="00C93ABC"/>
    <w:rsid w:val="00C93DA6"/>
    <w:rsid w:val="00C947CB"/>
    <w:rsid w:val="00CA0A08"/>
    <w:rsid w:val="00CB0BA1"/>
    <w:rsid w:val="00CB1AC2"/>
    <w:rsid w:val="00CB66A3"/>
    <w:rsid w:val="00CC1B4F"/>
    <w:rsid w:val="00CC5A72"/>
    <w:rsid w:val="00CD01D2"/>
    <w:rsid w:val="00CD56A6"/>
    <w:rsid w:val="00CD5DEF"/>
    <w:rsid w:val="00CE0A90"/>
    <w:rsid w:val="00CE544D"/>
    <w:rsid w:val="00CF4907"/>
    <w:rsid w:val="00D059CB"/>
    <w:rsid w:val="00D10768"/>
    <w:rsid w:val="00D1147B"/>
    <w:rsid w:val="00D23229"/>
    <w:rsid w:val="00D25802"/>
    <w:rsid w:val="00D329F6"/>
    <w:rsid w:val="00D36284"/>
    <w:rsid w:val="00D40587"/>
    <w:rsid w:val="00D40E7B"/>
    <w:rsid w:val="00D54B82"/>
    <w:rsid w:val="00D6276A"/>
    <w:rsid w:val="00D751A3"/>
    <w:rsid w:val="00D767C3"/>
    <w:rsid w:val="00D80496"/>
    <w:rsid w:val="00D83A75"/>
    <w:rsid w:val="00D83EA7"/>
    <w:rsid w:val="00D85123"/>
    <w:rsid w:val="00D87D55"/>
    <w:rsid w:val="00D94E98"/>
    <w:rsid w:val="00DB5B56"/>
    <w:rsid w:val="00DD1EEA"/>
    <w:rsid w:val="00DD327A"/>
    <w:rsid w:val="00DE44C4"/>
    <w:rsid w:val="00DE4C6A"/>
    <w:rsid w:val="00DE7BC1"/>
    <w:rsid w:val="00DF550E"/>
    <w:rsid w:val="00E0511A"/>
    <w:rsid w:val="00E1108C"/>
    <w:rsid w:val="00E15E69"/>
    <w:rsid w:val="00E315A3"/>
    <w:rsid w:val="00E3383D"/>
    <w:rsid w:val="00E34299"/>
    <w:rsid w:val="00E34994"/>
    <w:rsid w:val="00E603D5"/>
    <w:rsid w:val="00E80CC0"/>
    <w:rsid w:val="00E87A1C"/>
    <w:rsid w:val="00E92BF9"/>
    <w:rsid w:val="00E9583E"/>
    <w:rsid w:val="00EA175F"/>
    <w:rsid w:val="00EA7A73"/>
    <w:rsid w:val="00EA7B73"/>
    <w:rsid w:val="00EB1C41"/>
    <w:rsid w:val="00EB2D2F"/>
    <w:rsid w:val="00EC2F83"/>
    <w:rsid w:val="00EC36A6"/>
    <w:rsid w:val="00ED362F"/>
    <w:rsid w:val="00ED51A4"/>
    <w:rsid w:val="00EE7337"/>
    <w:rsid w:val="00EF09E4"/>
    <w:rsid w:val="00EF73CA"/>
    <w:rsid w:val="00F0031A"/>
    <w:rsid w:val="00F06872"/>
    <w:rsid w:val="00F06C00"/>
    <w:rsid w:val="00F06EA3"/>
    <w:rsid w:val="00F07026"/>
    <w:rsid w:val="00F14C19"/>
    <w:rsid w:val="00F168DA"/>
    <w:rsid w:val="00F200E8"/>
    <w:rsid w:val="00F24D4D"/>
    <w:rsid w:val="00F319C7"/>
    <w:rsid w:val="00F34F79"/>
    <w:rsid w:val="00F35602"/>
    <w:rsid w:val="00F40A22"/>
    <w:rsid w:val="00F6129D"/>
    <w:rsid w:val="00F675FA"/>
    <w:rsid w:val="00F72BE0"/>
    <w:rsid w:val="00F75E36"/>
    <w:rsid w:val="00F77312"/>
    <w:rsid w:val="00F80E38"/>
    <w:rsid w:val="00F83EE5"/>
    <w:rsid w:val="00F963B4"/>
    <w:rsid w:val="00FA1CF2"/>
    <w:rsid w:val="00FD04F4"/>
    <w:rsid w:val="00FD3B38"/>
    <w:rsid w:val="00FD435B"/>
    <w:rsid w:val="018731F2"/>
    <w:rsid w:val="02400D24"/>
    <w:rsid w:val="03E53063"/>
    <w:rsid w:val="08A07F34"/>
    <w:rsid w:val="0B4303D3"/>
    <w:rsid w:val="118B529E"/>
    <w:rsid w:val="13C96C29"/>
    <w:rsid w:val="19CD070E"/>
    <w:rsid w:val="19D33575"/>
    <w:rsid w:val="1ABD0151"/>
    <w:rsid w:val="1D611629"/>
    <w:rsid w:val="1DA8008F"/>
    <w:rsid w:val="1F590290"/>
    <w:rsid w:val="222F0C04"/>
    <w:rsid w:val="22716829"/>
    <w:rsid w:val="2318039A"/>
    <w:rsid w:val="30C36555"/>
    <w:rsid w:val="376C7F41"/>
    <w:rsid w:val="37F706FA"/>
    <w:rsid w:val="3B3A6E1F"/>
    <w:rsid w:val="3CB659A9"/>
    <w:rsid w:val="42767F79"/>
    <w:rsid w:val="4290657D"/>
    <w:rsid w:val="44045977"/>
    <w:rsid w:val="48C6431B"/>
    <w:rsid w:val="58F70341"/>
    <w:rsid w:val="5FC62E99"/>
    <w:rsid w:val="61DD3FA7"/>
    <w:rsid w:val="6D0159FC"/>
    <w:rsid w:val="6FAF1517"/>
    <w:rsid w:val="6FE22E61"/>
    <w:rsid w:val="702F4A26"/>
    <w:rsid w:val="776109A5"/>
    <w:rsid w:val="77734DC0"/>
    <w:rsid w:val="79E34D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1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7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20"/>
    <w:next w:val="3"/>
    <w:qFormat/>
    <w:uiPriority w:val="0"/>
    <w:pPr>
      <w:spacing w:before="240"/>
    </w:pPr>
    <w:rPr>
      <w:sz w:val="30"/>
      <w:szCs w:val="30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unhideWhenUsed/>
    <w:qFormat/>
    <w:uiPriority w:val="39"/>
    <w:pPr>
      <w:ind w:left="420" w:leftChars="200"/>
    </w:pPr>
  </w:style>
  <w:style w:type="table" w:styleId="24">
    <w:name w:val="Table Grid"/>
    <w:basedOn w:val="23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Hyperlink"/>
    <w:basedOn w:val="27"/>
    <w:qFormat/>
    <w:uiPriority w:val="99"/>
    <w:rPr>
      <w:color w:val="4F81BD" w:themeColor="accent1"/>
    </w:rPr>
  </w:style>
  <w:style w:type="character" w:customStyle="1" w:styleId="27">
    <w:name w:val="题注 字符"/>
    <w:basedOn w:val="25"/>
    <w:link w:val="12"/>
    <w:uiPriority w:val="0"/>
  </w:style>
  <w:style w:type="character" w:styleId="28">
    <w:name w:val="footnote reference"/>
    <w:basedOn w:val="27"/>
    <w:qFormat/>
    <w:uiPriority w:val="0"/>
    <w:rPr>
      <w:vertAlign w:val="superscript"/>
    </w:rPr>
  </w:style>
  <w:style w:type="paragraph" w:customStyle="1" w:styleId="29">
    <w:name w:val="First Paragraph"/>
    <w:basedOn w:val="3"/>
    <w:next w:val="3"/>
    <w:qFormat/>
    <w:uiPriority w:val="0"/>
  </w:style>
  <w:style w:type="paragraph" w:customStyle="1" w:styleId="30">
    <w:name w:val="Compact"/>
    <w:basedOn w:val="3"/>
    <w:qFormat/>
    <w:uiPriority w:val="0"/>
    <w:pPr>
      <w:spacing w:before="36" w:after="36"/>
    </w:p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3">
    <w:name w:val="书目1"/>
    <w:basedOn w:val="1"/>
    <w:qFormat/>
    <w:uiPriority w:val="0"/>
  </w:style>
  <w:style w:type="table" w:customStyle="1" w:styleId="3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Definition Term"/>
    <w:basedOn w:val="1"/>
    <w:next w:val="36"/>
    <w:qFormat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qFormat/>
    <w:uiPriority w:val="0"/>
  </w:style>
  <w:style w:type="paragraph" w:customStyle="1" w:styleId="37">
    <w:name w:val="Table Caption"/>
    <w:basedOn w:val="12"/>
    <w:qFormat/>
    <w:uiPriority w:val="0"/>
    <w:pPr>
      <w:keepNext/>
    </w:pPr>
  </w:style>
  <w:style w:type="paragraph" w:customStyle="1" w:styleId="38">
    <w:name w:val="Image Caption"/>
    <w:basedOn w:val="12"/>
    <w:qFormat/>
    <w:uiPriority w:val="0"/>
  </w:style>
  <w:style w:type="paragraph" w:customStyle="1" w:styleId="39">
    <w:name w:val="Figure"/>
    <w:basedOn w:val="1"/>
    <w:qFormat/>
    <w:uiPriority w:val="0"/>
  </w:style>
  <w:style w:type="paragraph" w:customStyle="1" w:styleId="40">
    <w:name w:val="Captioned Figure"/>
    <w:basedOn w:val="39"/>
    <w:qFormat/>
    <w:uiPriority w:val="0"/>
    <w:pPr>
      <w:keepNext/>
    </w:pPr>
  </w:style>
  <w:style w:type="character" w:customStyle="1" w:styleId="41">
    <w:name w:val="Verbatim Char"/>
    <w:basedOn w:val="27"/>
    <w:link w:val="42"/>
    <w:qFormat/>
    <w:uiPriority w:val="0"/>
    <w:rPr>
      <w:rFonts w:ascii="Consolas" w:hAnsi="Consolas"/>
      <w:sz w:val="22"/>
    </w:rPr>
  </w:style>
  <w:style w:type="paragraph" w:customStyle="1" w:styleId="42">
    <w:name w:val="Source Code"/>
    <w:basedOn w:val="1"/>
    <w:link w:val="41"/>
    <w:qFormat/>
    <w:uiPriority w:val="0"/>
    <w:pPr>
      <w:wordWrap w:val="0"/>
    </w:pPr>
  </w:style>
  <w:style w:type="paragraph" w:customStyle="1" w:styleId="43">
    <w:name w:val="TOC 标题1"/>
    <w:basedOn w:val="2"/>
    <w:next w:val="3"/>
    <w:unhideWhenUsed/>
    <w:qFormat/>
    <w:uiPriority w:val="39"/>
    <w:pPr>
      <w:spacing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4">
    <w:name w:val="KeywordTok"/>
    <w:basedOn w:val="41"/>
    <w:qFormat/>
    <w:uiPriority w:val="0"/>
    <w:rPr>
      <w:rFonts w:ascii="Consolas" w:hAnsi="Consolas"/>
      <w:b/>
      <w:color w:val="007020"/>
      <w:sz w:val="22"/>
    </w:rPr>
  </w:style>
  <w:style w:type="character" w:customStyle="1" w:styleId="45">
    <w:name w:val="DataTypeTok"/>
    <w:basedOn w:val="41"/>
    <w:qFormat/>
    <w:uiPriority w:val="0"/>
    <w:rPr>
      <w:rFonts w:ascii="Consolas" w:hAnsi="Consolas"/>
      <w:color w:val="902000"/>
      <w:sz w:val="22"/>
    </w:rPr>
  </w:style>
  <w:style w:type="character" w:customStyle="1" w:styleId="46">
    <w:name w:val="DecVal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7">
    <w:name w:val="BaseN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8">
    <w:name w:val="FloatTok"/>
    <w:basedOn w:val="41"/>
    <w:qFormat/>
    <w:uiPriority w:val="0"/>
    <w:rPr>
      <w:rFonts w:ascii="Consolas" w:hAnsi="Consolas"/>
      <w:color w:val="40A070"/>
      <w:sz w:val="22"/>
    </w:rPr>
  </w:style>
  <w:style w:type="character" w:customStyle="1" w:styleId="49">
    <w:name w:val="ConstantTok"/>
    <w:basedOn w:val="41"/>
    <w:qFormat/>
    <w:uiPriority w:val="0"/>
    <w:rPr>
      <w:rFonts w:ascii="Consolas" w:hAnsi="Consolas"/>
      <w:color w:val="880000"/>
      <w:sz w:val="22"/>
    </w:rPr>
  </w:style>
  <w:style w:type="character" w:customStyle="1" w:styleId="50">
    <w:name w:val="Char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Char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2">
    <w:name w:val="String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3">
    <w:name w:val="VerbatimStringTok"/>
    <w:basedOn w:val="41"/>
    <w:qFormat/>
    <w:uiPriority w:val="0"/>
    <w:rPr>
      <w:rFonts w:ascii="Consolas" w:hAnsi="Consolas"/>
      <w:color w:val="4070A0"/>
      <w:sz w:val="22"/>
    </w:rPr>
  </w:style>
  <w:style w:type="character" w:customStyle="1" w:styleId="54">
    <w:name w:val="SpecialStringTok"/>
    <w:basedOn w:val="41"/>
    <w:qFormat/>
    <w:uiPriority w:val="0"/>
    <w:rPr>
      <w:rFonts w:ascii="Consolas" w:hAnsi="Consolas"/>
      <w:color w:val="BB6688"/>
      <w:sz w:val="22"/>
    </w:rPr>
  </w:style>
  <w:style w:type="character" w:customStyle="1" w:styleId="55">
    <w:name w:val="ImportTok"/>
    <w:basedOn w:val="41"/>
    <w:qFormat/>
    <w:uiPriority w:val="0"/>
    <w:rPr>
      <w:rFonts w:ascii="Consolas" w:hAnsi="Consolas"/>
      <w:sz w:val="22"/>
    </w:rPr>
  </w:style>
  <w:style w:type="character" w:customStyle="1" w:styleId="56">
    <w:name w:val="CommentTok"/>
    <w:basedOn w:val="41"/>
    <w:qFormat/>
    <w:uiPriority w:val="0"/>
    <w:rPr>
      <w:rFonts w:ascii="Consolas" w:hAnsi="Consolas"/>
      <w:i/>
      <w:color w:val="60A0B0"/>
      <w:sz w:val="22"/>
    </w:rPr>
  </w:style>
  <w:style w:type="character" w:customStyle="1" w:styleId="57">
    <w:name w:val="DocumentationTok"/>
    <w:basedOn w:val="41"/>
    <w:qFormat/>
    <w:uiPriority w:val="0"/>
    <w:rPr>
      <w:rFonts w:ascii="Consolas" w:hAnsi="Consolas"/>
      <w:i/>
      <w:color w:val="BA2121"/>
      <w:sz w:val="22"/>
    </w:rPr>
  </w:style>
  <w:style w:type="character" w:customStyle="1" w:styleId="58">
    <w:name w:val="Annotation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9">
    <w:name w:val="CommentVar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0">
    <w:name w:val="OtherTok"/>
    <w:basedOn w:val="41"/>
    <w:qFormat/>
    <w:uiPriority w:val="0"/>
    <w:rPr>
      <w:rFonts w:ascii="Consolas" w:hAnsi="Consolas"/>
      <w:color w:val="007020"/>
      <w:sz w:val="22"/>
    </w:rPr>
  </w:style>
  <w:style w:type="character" w:customStyle="1" w:styleId="61">
    <w:name w:val="FunctionTok"/>
    <w:basedOn w:val="41"/>
    <w:qFormat/>
    <w:uiPriority w:val="0"/>
    <w:rPr>
      <w:rFonts w:ascii="Consolas" w:hAnsi="Consolas"/>
      <w:color w:val="06287E"/>
      <w:sz w:val="22"/>
    </w:rPr>
  </w:style>
  <w:style w:type="character" w:customStyle="1" w:styleId="62">
    <w:name w:val="VariableTok"/>
    <w:basedOn w:val="41"/>
    <w:qFormat/>
    <w:uiPriority w:val="0"/>
    <w:rPr>
      <w:rFonts w:ascii="Consolas" w:hAnsi="Consolas"/>
      <w:color w:val="19177C"/>
      <w:sz w:val="22"/>
    </w:rPr>
  </w:style>
  <w:style w:type="character" w:customStyle="1" w:styleId="63">
    <w:name w:val="ControlFlowTok"/>
    <w:basedOn w:val="41"/>
    <w:qFormat/>
    <w:uiPriority w:val="0"/>
    <w:rPr>
      <w:rFonts w:ascii="Consolas" w:hAnsi="Consolas"/>
      <w:b/>
      <w:color w:val="007020"/>
      <w:sz w:val="22"/>
    </w:rPr>
  </w:style>
  <w:style w:type="character" w:customStyle="1" w:styleId="64">
    <w:name w:val="OperatorTok"/>
    <w:basedOn w:val="41"/>
    <w:qFormat/>
    <w:uiPriority w:val="0"/>
    <w:rPr>
      <w:rFonts w:ascii="Consolas" w:hAnsi="Consolas"/>
      <w:color w:val="666666"/>
      <w:sz w:val="22"/>
    </w:rPr>
  </w:style>
  <w:style w:type="character" w:customStyle="1" w:styleId="65">
    <w:name w:val="BuiltInTok"/>
    <w:basedOn w:val="41"/>
    <w:qFormat/>
    <w:uiPriority w:val="0"/>
    <w:rPr>
      <w:rFonts w:ascii="Consolas" w:hAnsi="Consolas"/>
      <w:sz w:val="22"/>
    </w:rPr>
  </w:style>
  <w:style w:type="character" w:customStyle="1" w:styleId="66">
    <w:name w:val="ExtensionTok"/>
    <w:basedOn w:val="41"/>
    <w:qFormat/>
    <w:uiPriority w:val="0"/>
    <w:rPr>
      <w:rFonts w:ascii="Consolas" w:hAnsi="Consolas"/>
      <w:sz w:val="22"/>
    </w:rPr>
  </w:style>
  <w:style w:type="character" w:customStyle="1" w:styleId="67">
    <w:name w:val="PreprocessorTok"/>
    <w:basedOn w:val="41"/>
    <w:qFormat/>
    <w:uiPriority w:val="0"/>
    <w:rPr>
      <w:rFonts w:ascii="Consolas" w:hAnsi="Consolas"/>
      <w:color w:val="BC7A00"/>
      <w:sz w:val="22"/>
    </w:rPr>
  </w:style>
  <w:style w:type="character" w:customStyle="1" w:styleId="68">
    <w:name w:val="AttributeTok"/>
    <w:basedOn w:val="41"/>
    <w:qFormat/>
    <w:uiPriority w:val="0"/>
    <w:rPr>
      <w:rFonts w:ascii="Consolas" w:hAnsi="Consolas"/>
      <w:color w:val="7D9029"/>
      <w:sz w:val="22"/>
    </w:rPr>
  </w:style>
  <w:style w:type="character" w:customStyle="1" w:styleId="69">
    <w:name w:val="RegionMarkerTok"/>
    <w:basedOn w:val="41"/>
    <w:qFormat/>
    <w:uiPriority w:val="0"/>
    <w:rPr>
      <w:rFonts w:ascii="Consolas" w:hAnsi="Consolas"/>
      <w:sz w:val="22"/>
    </w:rPr>
  </w:style>
  <w:style w:type="character" w:customStyle="1" w:styleId="70">
    <w:name w:val="Information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WarningTok"/>
    <w:basedOn w:val="4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AlertTok"/>
    <w:basedOn w:val="41"/>
    <w:qFormat/>
    <w:uiPriority w:val="0"/>
    <w:rPr>
      <w:rFonts w:ascii="Consolas" w:hAnsi="Consolas"/>
      <w:b/>
      <w:color w:val="FF0000"/>
      <w:sz w:val="22"/>
    </w:rPr>
  </w:style>
  <w:style w:type="character" w:customStyle="1" w:styleId="73">
    <w:name w:val="ErrorTok"/>
    <w:basedOn w:val="41"/>
    <w:qFormat/>
    <w:uiPriority w:val="0"/>
    <w:rPr>
      <w:rFonts w:ascii="Consolas" w:hAnsi="Consolas"/>
      <w:b/>
      <w:color w:val="FF0000"/>
      <w:sz w:val="22"/>
    </w:rPr>
  </w:style>
  <w:style w:type="character" w:customStyle="1" w:styleId="74">
    <w:name w:val="NormalTok"/>
    <w:basedOn w:val="41"/>
    <w:qFormat/>
    <w:uiPriority w:val="0"/>
    <w:rPr>
      <w:rFonts w:ascii="Consolas" w:hAnsi="Consolas"/>
      <w:sz w:val="22"/>
    </w:rPr>
  </w:style>
  <w:style w:type="character" w:customStyle="1" w:styleId="75">
    <w:name w:val="页眉 字符"/>
    <w:basedOn w:val="25"/>
    <w:link w:val="17"/>
    <w:qFormat/>
    <w:uiPriority w:val="0"/>
    <w:rPr>
      <w:sz w:val="18"/>
      <w:szCs w:val="18"/>
    </w:rPr>
  </w:style>
  <w:style w:type="character" w:customStyle="1" w:styleId="76">
    <w:name w:val="页脚 字符"/>
    <w:basedOn w:val="25"/>
    <w:link w:val="16"/>
    <w:qFormat/>
    <w:uiPriority w:val="99"/>
    <w:rPr>
      <w:sz w:val="18"/>
      <w:szCs w:val="18"/>
    </w:rPr>
  </w:style>
  <w:style w:type="paragraph" w:customStyle="1" w:styleId="77">
    <w:name w:val="city"/>
    <w:basedOn w:val="1"/>
    <w:qFormat/>
    <w:uiPriority w:val="0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paragraph" w:customStyle="1" w:styleId="78">
    <w:name w:val="21标头"/>
    <w:basedOn w:val="1"/>
    <w:qFormat/>
    <w:uiPriority w:val="0"/>
    <w:pPr>
      <w:widowControl w:val="0"/>
      <w:spacing w:after="0" w:line="360" w:lineRule="auto"/>
      <w:jc w:val="center"/>
    </w:pPr>
    <w:rPr>
      <w:rFonts w:ascii="Times New Roman" w:hAnsi="Times New Roman" w:eastAsia="宋体" w:cs="Times New Roman"/>
      <w:b/>
      <w:kern w:val="2"/>
      <w:sz w:val="32"/>
      <w:szCs w:val="32"/>
      <w:lang w:eastAsia="zh-CN"/>
    </w:rPr>
  </w:style>
  <w:style w:type="paragraph" w:customStyle="1" w:styleId="79">
    <w:name w:val="22表格"/>
    <w:basedOn w:val="1"/>
    <w:qFormat/>
    <w:uiPriority w:val="0"/>
    <w:pPr>
      <w:widowControl w:val="0"/>
      <w:spacing w:after="0"/>
      <w:jc w:val="center"/>
    </w:pPr>
    <w:rPr>
      <w:rFonts w:ascii="Times New Roman" w:hAnsi="Times New Roman" w:eastAsia="仿宋_GB2312" w:cs="Times New Roman"/>
      <w:kern w:val="2"/>
      <w:lang w:eastAsia="zh-CN"/>
    </w:rPr>
  </w:style>
  <w:style w:type="paragraph" w:styleId="80">
    <w:name w:val="List Paragraph"/>
    <w:basedOn w:val="1"/>
    <w:qFormat/>
    <w:uiPriority w:val="99"/>
    <w:pPr>
      <w:ind w:firstLine="420" w:firstLineChars="200"/>
    </w:pPr>
  </w:style>
  <w:style w:type="character" w:customStyle="1" w:styleId="81">
    <w:name w:val="正文文本 字符"/>
    <w:basedOn w:val="25"/>
    <w:link w:val="3"/>
    <w:uiPriority w:val="0"/>
    <w:rPr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1511</Characters>
  <Lines>12</Lines>
  <Paragraphs>3</Paragraphs>
  <TotalTime>306</TotalTime>
  <ScaleCrop>false</ScaleCrop>
  <LinksUpToDate>false</LinksUpToDate>
  <CharactersWithSpaces>1772</CharactersWithSpaces>
  <Application>WPS Office_11.1.0.10026_F1E327BC-269C-435d-A152-05C5408002CA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2019-12-24T06:32:00Z</dcterms:created>
  <dc:creator>Justin</dc:creator>
  <cp:lastModifiedBy>Heaven</cp:lastModifiedBy>
  <dcterms:modified xsi:type="dcterms:W3CDTF">2020-12-23T09:46:27Z</dcterms:modified>
  <dc:title>UiBot 部署说明书</dc:title>
  <cp:revision>342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2052-11.1.0.10026</vt:lpwstr>
  </property>
</Properties>
</file>