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2432685" cy="57594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906" cy="63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jc w:val="center"/>
        <w:rPr>
          <w:rFonts w:ascii="等线" w:hAnsi="等线" w:eastAsia="等线"/>
          <w:b/>
          <w:bCs/>
          <w:sz w:val="72"/>
          <w:szCs w:val="72"/>
          <w:lang w:eastAsia="zh-CN"/>
        </w:rPr>
      </w:pPr>
      <w:r>
        <w:rPr>
          <w:rFonts w:hint="eastAsia" w:ascii="等线" w:hAnsi="等线" w:eastAsia="等线"/>
          <w:b/>
          <w:bCs/>
          <w:sz w:val="72"/>
          <w:szCs w:val="72"/>
          <w:lang w:eastAsia="zh-CN"/>
        </w:rPr>
        <w:t>X</w:t>
      </w:r>
      <w:r>
        <w:rPr>
          <w:rFonts w:ascii="等线" w:hAnsi="等线" w:eastAsia="等线"/>
          <w:b/>
          <w:bCs/>
          <w:sz w:val="72"/>
          <w:szCs w:val="72"/>
          <w:lang w:eastAsia="zh-CN"/>
        </w:rPr>
        <w:t>X</w:t>
      </w:r>
      <w:r>
        <w:rPr>
          <w:rFonts w:hint="eastAsia" w:ascii="等线" w:hAnsi="等线" w:eastAsia="等线"/>
          <w:b/>
          <w:bCs/>
          <w:sz w:val="72"/>
          <w:szCs w:val="72"/>
          <w:lang w:eastAsia="zh-CN"/>
        </w:rPr>
        <w:t>XXRPA项目</w:t>
      </w:r>
    </w:p>
    <w:p>
      <w:pPr>
        <w:jc w:val="center"/>
        <w:rPr>
          <w:sz w:val="44"/>
          <w:szCs w:val="44"/>
          <w:lang w:eastAsia="zh-CN"/>
        </w:rPr>
      </w:pPr>
      <w:r>
        <w:rPr>
          <w:rFonts w:hint="eastAsia" w:ascii="等线" w:hAnsi="等线" w:eastAsia="等线"/>
          <w:b/>
          <w:bCs/>
          <w:sz w:val="44"/>
          <w:szCs w:val="44"/>
          <w:lang w:eastAsia="zh-CN"/>
        </w:rPr>
        <w:t>交通银行流程设计（Demo）</w:t>
      </w:r>
    </w:p>
    <w:p>
      <w:pPr>
        <w:jc w:val="center"/>
        <w:rPr>
          <w:lang w:eastAsia="zh-CN"/>
        </w:rPr>
      </w:pPr>
    </w:p>
    <w:p>
      <w:pPr>
        <w:jc w:val="center"/>
        <w:rPr>
          <w:lang w:eastAsia="zh-CN"/>
        </w:rPr>
      </w:pPr>
    </w:p>
    <w:p>
      <w:pPr>
        <w:jc w:val="center"/>
        <w:rPr>
          <w:lang w:eastAsia="zh-CN"/>
        </w:rPr>
      </w:pPr>
    </w:p>
    <w:p>
      <w:pPr>
        <w:jc w:val="center"/>
        <w:rPr>
          <w:lang w:eastAsia="zh-CN"/>
        </w:rPr>
      </w:pPr>
    </w:p>
    <w:p>
      <w:pPr>
        <w:jc w:val="center"/>
        <w:rPr>
          <w:lang w:eastAsia="zh-CN"/>
        </w:rPr>
      </w:pPr>
    </w:p>
    <w:p>
      <w:pPr>
        <w:jc w:val="center"/>
        <w:rPr>
          <w:lang w:eastAsia="zh-CN"/>
        </w:rPr>
      </w:pPr>
    </w:p>
    <w:p>
      <w:pPr>
        <w:jc w:val="center"/>
        <w:rPr>
          <w:lang w:eastAsia="zh-CN"/>
        </w:rPr>
      </w:pPr>
    </w:p>
    <w:p>
      <w:pPr>
        <w:jc w:val="center"/>
        <w:rPr>
          <w:lang w:eastAsia="zh-CN"/>
        </w:rPr>
      </w:pPr>
    </w:p>
    <w:p>
      <w:pPr>
        <w:jc w:val="center"/>
        <w:rPr>
          <w:lang w:eastAsia="zh-CN"/>
        </w:rPr>
      </w:pPr>
    </w:p>
    <w:p>
      <w:pPr>
        <w:jc w:val="center"/>
        <w:rPr>
          <w:lang w:eastAsia="zh-CN"/>
        </w:rPr>
      </w:pPr>
    </w:p>
    <w:p>
      <w:pPr>
        <w:jc w:val="center"/>
        <w:rPr>
          <w:lang w:eastAsia="zh-CN"/>
        </w:rPr>
      </w:pPr>
    </w:p>
    <w:p>
      <w:pPr>
        <w:jc w:val="center"/>
        <w:rPr>
          <w:lang w:eastAsia="zh-CN"/>
        </w:rPr>
      </w:pPr>
    </w:p>
    <w:p>
      <w:pPr>
        <w:jc w:val="center"/>
        <w:rPr>
          <w:rFonts w:ascii="等线" w:hAnsi="等线" w:eastAsia="等线"/>
          <w:b/>
          <w:bCs/>
          <w:sz w:val="28"/>
          <w:szCs w:val="28"/>
          <w:lang w:eastAsia="zh-CN"/>
        </w:rPr>
      </w:pPr>
      <w:r>
        <w:rPr>
          <w:rFonts w:ascii="等线" w:hAnsi="等线" w:eastAsia="等线"/>
          <w:b/>
          <w:bCs/>
          <w:sz w:val="28"/>
          <w:szCs w:val="28"/>
          <w:lang w:eastAsia="zh-CN"/>
        </w:rPr>
        <w:t>北京来也网络科技有限公司</w:t>
      </w:r>
    </w:p>
    <w:p>
      <w:pPr>
        <w:spacing w:after="0"/>
        <w:rPr>
          <w:lang w:eastAsia="zh-CN"/>
        </w:rPr>
      </w:pPr>
      <w:r>
        <w:rPr>
          <w:lang w:eastAsia="zh-CN"/>
        </w:rPr>
        <w:br w:type="page"/>
      </w:r>
    </w:p>
    <w:p>
      <w:pPr>
        <w:pStyle w:val="78"/>
      </w:pPr>
      <w:r>
        <w:rPr>
          <w:rFonts w:hint="eastAsia"/>
        </w:rPr>
        <w:t>记录更改历史</w:t>
      </w:r>
    </w:p>
    <w:p>
      <w:pPr>
        <w:pStyle w:val="78"/>
      </w:pPr>
    </w:p>
    <w:tbl>
      <w:tblPr>
        <w:tblStyle w:val="2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2568"/>
        <w:gridCol w:w="994"/>
        <w:gridCol w:w="992"/>
        <w:gridCol w:w="1134"/>
        <w:gridCol w:w="1376"/>
        <w:gridCol w:w="9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0" w:hRule="atLeast"/>
          <w:jc w:val="center"/>
        </w:trPr>
        <w:tc>
          <w:tcPr>
            <w:tcW w:w="452" w:type="pct"/>
            <w:shd w:val="clear" w:color="auto" w:fill="548DD4" w:themeFill="text2" w:themeFillTint="99"/>
            <w:vAlign w:val="center"/>
          </w:tcPr>
          <w:p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1450" w:type="pct"/>
            <w:shd w:val="clear" w:color="auto" w:fill="548DD4" w:themeFill="text2" w:themeFillTint="99"/>
            <w:vAlign w:val="center"/>
          </w:tcPr>
          <w:p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相关内容</w:t>
            </w:r>
          </w:p>
        </w:tc>
        <w:tc>
          <w:tcPr>
            <w:tcW w:w="561" w:type="pct"/>
            <w:shd w:val="clear" w:color="auto" w:fill="548DD4" w:themeFill="text2" w:themeFillTint="99"/>
            <w:vAlign w:val="center"/>
          </w:tcPr>
          <w:p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版本</w:t>
            </w:r>
          </w:p>
        </w:tc>
        <w:tc>
          <w:tcPr>
            <w:tcW w:w="560" w:type="pct"/>
            <w:shd w:val="clear" w:color="auto" w:fill="548DD4" w:themeFill="text2" w:themeFillTint="99"/>
            <w:vAlign w:val="center"/>
          </w:tcPr>
          <w:p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作者</w:t>
            </w:r>
          </w:p>
        </w:tc>
        <w:tc>
          <w:tcPr>
            <w:tcW w:w="640" w:type="pct"/>
            <w:shd w:val="clear" w:color="auto" w:fill="548DD4" w:themeFill="text2" w:themeFillTint="99"/>
            <w:vAlign w:val="center"/>
          </w:tcPr>
          <w:p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审核人</w:t>
            </w:r>
          </w:p>
        </w:tc>
        <w:tc>
          <w:tcPr>
            <w:tcW w:w="777" w:type="pct"/>
            <w:shd w:val="clear" w:color="auto" w:fill="548DD4" w:themeFill="text2" w:themeFillTint="99"/>
            <w:vAlign w:val="center"/>
          </w:tcPr>
          <w:p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更改日期</w:t>
            </w:r>
          </w:p>
        </w:tc>
        <w:tc>
          <w:tcPr>
            <w:tcW w:w="561" w:type="pct"/>
            <w:shd w:val="clear" w:color="auto" w:fill="548DD4" w:themeFill="text2" w:themeFillTint="99"/>
            <w:vAlign w:val="center"/>
          </w:tcPr>
          <w:p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备  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0" w:hRule="atLeast"/>
          <w:jc w:val="center"/>
        </w:trPr>
        <w:tc>
          <w:tcPr>
            <w:tcW w:w="452" w:type="pct"/>
            <w:vAlign w:val="center"/>
          </w:tcPr>
          <w:p>
            <w:pPr>
              <w:pStyle w:val="79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1</w:t>
            </w:r>
          </w:p>
        </w:tc>
        <w:tc>
          <w:tcPr>
            <w:tcW w:w="1450" w:type="pct"/>
            <w:vAlign w:val="center"/>
          </w:tcPr>
          <w:p>
            <w:pPr>
              <w:pStyle w:val="79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创建初始版本</w:t>
            </w:r>
          </w:p>
        </w:tc>
        <w:tc>
          <w:tcPr>
            <w:tcW w:w="561" w:type="pct"/>
            <w:vAlign w:val="center"/>
          </w:tcPr>
          <w:p>
            <w:pPr>
              <w:pStyle w:val="79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V</w:t>
            </w:r>
            <w:r>
              <w:rPr>
                <w:rFonts w:asciiTheme="minorEastAsia" w:hAnsiTheme="minorEastAsia" w:eastAsiaTheme="minorEastAsia"/>
                <w:sz w:val="21"/>
                <w:szCs w:val="21"/>
              </w:rPr>
              <w:t>1.0</w:t>
            </w:r>
          </w:p>
        </w:tc>
        <w:tc>
          <w:tcPr>
            <w:tcW w:w="560" w:type="pct"/>
            <w:vAlign w:val="center"/>
          </w:tcPr>
          <w:p>
            <w:pPr>
              <w:pStyle w:val="79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王亮</w:t>
            </w:r>
          </w:p>
        </w:tc>
        <w:tc>
          <w:tcPr>
            <w:tcW w:w="640" w:type="pct"/>
            <w:vAlign w:val="center"/>
          </w:tcPr>
          <w:p>
            <w:pPr>
              <w:pStyle w:val="79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黄磊</w:t>
            </w:r>
          </w:p>
        </w:tc>
        <w:tc>
          <w:tcPr>
            <w:tcW w:w="777" w:type="pct"/>
            <w:vAlign w:val="center"/>
          </w:tcPr>
          <w:p>
            <w:pPr>
              <w:pStyle w:val="79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20</w:t>
            </w:r>
            <w:r>
              <w:rPr>
                <w:rFonts w:asciiTheme="minorEastAsia" w:hAnsiTheme="minorEastAsia" w:eastAsiaTheme="minorEastAsia"/>
                <w:sz w:val="21"/>
                <w:szCs w:val="21"/>
              </w:rPr>
              <w:t>20.4.13</w:t>
            </w:r>
          </w:p>
        </w:tc>
        <w:tc>
          <w:tcPr>
            <w:tcW w:w="561" w:type="pct"/>
            <w:vAlign w:val="center"/>
          </w:tcPr>
          <w:p>
            <w:pPr>
              <w:pStyle w:val="79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0" w:hRule="atLeast"/>
          <w:jc w:val="center"/>
        </w:trPr>
        <w:tc>
          <w:tcPr>
            <w:tcW w:w="452" w:type="pct"/>
            <w:vAlign w:val="center"/>
          </w:tcPr>
          <w:p>
            <w:pPr>
              <w:pStyle w:val="79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2</w:t>
            </w:r>
          </w:p>
        </w:tc>
        <w:tc>
          <w:tcPr>
            <w:tcW w:w="1450" w:type="pct"/>
            <w:vAlign w:val="center"/>
          </w:tcPr>
          <w:p>
            <w:pPr>
              <w:pStyle w:val="79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根据新版本文档更新内容</w:t>
            </w:r>
          </w:p>
        </w:tc>
        <w:tc>
          <w:tcPr>
            <w:tcW w:w="561" w:type="pct"/>
            <w:vAlign w:val="center"/>
          </w:tcPr>
          <w:p>
            <w:pPr>
              <w:pStyle w:val="79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V</w:t>
            </w:r>
            <w:r>
              <w:rPr>
                <w:rFonts w:asciiTheme="minorEastAsia" w:hAnsiTheme="minorEastAsia" w:eastAsiaTheme="minorEastAsia"/>
                <w:sz w:val="21"/>
                <w:szCs w:val="21"/>
              </w:rPr>
              <w:t>2.0</w:t>
            </w:r>
          </w:p>
        </w:tc>
        <w:tc>
          <w:tcPr>
            <w:tcW w:w="560" w:type="pct"/>
            <w:vAlign w:val="center"/>
          </w:tcPr>
          <w:p>
            <w:pPr>
              <w:pStyle w:val="79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王亮</w:t>
            </w:r>
          </w:p>
        </w:tc>
        <w:tc>
          <w:tcPr>
            <w:tcW w:w="640" w:type="pct"/>
            <w:vAlign w:val="center"/>
          </w:tcPr>
          <w:p>
            <w:pPr>
              <w:pStyle w:val="79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贾俊</w:t>
            </w:r>
          </w:p>
        </w:tc>
        <w:tc>
          <w:tcPr>
            <w:tcW w:w="777" w:type="pct"/>
            <w:vAlign w:val="center"/>
          </w:tcPr>
          <w:p>
            <w:pPr>
              <w:pStyle w:val="79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20</w:t>
            </w:r>
            <w:r>
              <w:rPr>
                <w:rFonts w:asciiTheme="minorEastAsia" w:hAnsiTheme="minorEastAsia" w:eastAsiaTheme="minorEastAsia"/>
                <w:sz w:val="21"/>
                <w:szCs w:val="21"/>
              </w:rPr>
              <w:t>20.12.6</w:t>
            </w:r>
          </w:p>
        </w:tc>
        <w:tc>
          <w:tcPr>
            <w:tcW w:w="561" w:type="pct"/>
            <w:vAlign w:val="center"/>
          </w:tcPr>
          <w:p>
            <w:pPr>
              <w:pStyle w:val="79"/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0" w:hRule="atLeast"/>
          <w:jc w:val="center"/>
        </w:trPr>
        <w:tc>
          <w:tcPr>
            <w:tcW w:w="452" w:type="pct"/>
            <w:vAlign w:val="center"/>
          </w:tcPr>
          <w:p>
            <w:pPr>
              <w:pStyle w:val="79"/>
              <w:rPr>
                <w:sz w:val="21"/>
                <w:szCs w:val="21"/>
              </w:rPr>
            </w:pPr>
          </w:p>
        </w:tc>
        <w:tc>
          <w:tcPr>
            <w:tcW w:w="1450" w:type="pct"/>
            <w:vAlign w:val="center"/>
          </w:tcPr>
          <w:p>
            <w:pPr>
              <w:pStyle w:val="79"/>
              <w:rPr>
                <w:sz w:val="21"/>
                <w:szCs w:val="21"/>
              </w:rPr>
            </w:pPr>
          </w:p>
        </w:tc>
        <w:tc>
          <w:tcPr>
            <w:tcW w:w="561" w:type="pct"/>
            <w:vAlign w:val="center"/>
          </w:tcPr>
          <w:p>
            <w:pPr>
              <w:pStyle w:val="79"/>
              <w:rPr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>
            <w:pPr>
              <w:pStyle w:val="79"/>
              <w:rPr>
                <w:sz w:val="21"/>
                <w:szCs w:val="21"/>
              </w:rPr>
            </w:pPr>
          </w:p>
        </w:tc>
        <w:tc>
          <w:tcPr>
            <w:tcW w:w="640" w:type="pct"/>
            <w:vAlign w:val="center"/>
          </w:tcPr>
          <w:p>
            <w:pPr>
              <w:pStyle w:val="79"/>
              <w:rPr>
                <w:sz w:val="21"/>
                <w:szCs w:val="21"/>
              </w:rPr>
            </w:pPr>
          </w:p>
        </w:tc>
        <w:tc>
          <w:tcPr>
            <w:tcW w:w="777" w:type="pct"/>
            <w:vAlign w:val="center"/>
          </w:tcPr>
          <w:p>
            <w:pPr>
              <w:pStyle w:val="79"/>
              <w:rPr>
                <w:sz w:val="21"/>
                <w:szCs w:val="21"/>
              </w:rPr>
            </w:pPr>
          </w:p>
        </w:tc>
        <w:tc>
          <w:tcPr>
            <w:tcW w:w="561" w:type="pct"/>
            <w:vAlign w:val="center"/>
          </w:tcPr>
          <w:p>
            <w:pPr>
              <w:pStyle w:val="79"/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0" w:hRule="atLeast"/>
          <w:jc w:val="center"/>
        </w:trPr>
        <w:tc>
          <w:tcPr>
            <w:tcW w:w="452" w:type="pct"/>
            <w:vAlign w:val="center"/>
          </w:tcPr>
          <w:p>
            <w:pPr>
              <w:pStyle w:val="79"/>
              <w:rPr>
                <w:sz w:val="21"/>
                <w:szCs w:val="21"/>
              </w:rPr>
            </w:pPr>
          </w:p>
        </w:tc>
        <w:tc>
          <w:tcPr>
            <w:tcW w:w="1450" w:type="pct"/>
            <w:vAlign w:val="center"/>
          </w:tcPr>
          <w:p>
            <w:pPr>
              <w:pStyle w:val="79"/>
              <w:rPr>
                <w:sz w:val="21"/>
                <w:szCs w:val="21"/>
              </w:rPr>
            </w:pPr>
          </w:p>
        </w:tc>
        <w:tc>
          <w:tcPr>
            <w:tcW w:w="561" w:type="pct"/>
            <w:vAlign w:val="center"/>
          </w:tcPr>
          <w:p>
            <w:pPr>
              <w:pStyle w:val="79"/>
              <w:rPr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>
            <w:pPr>
              <w:pStyle w:val="79"/>
              <w:rPr>
                <w:sz w:val="21"/>
                <w:szCs w:val="21"/>
              </w:rPr>
            </w:pPr>
          </w:p>
        </w:tc>
        <w:tc>
          <w:tcPr>
            <w:tcW w:w="640" w:type="pct"/>
            <w:vAlign w:val="center"/>
          </w:tcPr>
          <w:p>
            <w:pPr>
              <w:pStyle w:val="79"/>
              <w:rPr>
                <w:sz w:val="21"/>
                <w:szCs w:val="21"/>
              </w:rPr>
            </w:pPr>
          </w:p>
        </w:tc>
        <w:tc>
          <w:tcPr>
            <w:tcW w:w="777" w:type="pct"/>
            <w:vAlign w:val="center"/>
          </w:tcPr>
          <w:p>
            <w:pPr>
              <w:pStyle w:val="79"/>
              <w:rPr>
                <w:sz w:val="21"/>
                <w:szCs w:val="21"/>
              </w:rPr>
            </w:pPr>
          </w:p>
        </w:tc>
        <w:tc>
          <w:tcPr>
            <w:tcW w:w="561" w:type="pct"/>
            <w:vAlign w:val="center"/>
          </w:tcPr>
          <w:p>
            <w:pPr>
              <w:pStyle w:val="79"/>
              <w:rPr>
                <w:sz w:val="21"/>
                <w:szCs w:val="21"/>
              </w:rPr>
            </w:pPr>
          </w:p>
        </w:tc>
      </w:tr>
    </w:tbl>
    <w:p>
      <w:pPr>
        <w:spacing w:after="0"/>
        <w:rPr>
          <w:lang w:eastAsia="zh-CN"/>
        </w:rPr>
      </w:pPr>
    </w:p>
    <w:p>
      <w:pPr>
        <w:spacing w:after="0"/>
        <w:rPr>
          <w:lang w:eastAsia="zh-CN"/>
        </w:rPr>
      </w:pPr>
    </w:p>
    <w:p>
      <w:pPr>
        <w:spacing w:after="0"/>
        <w:rPr>
          <w:lang w:eastAsia="zh-CN"/>
        </w:rPr>
      </w:pPr>
      <w:r>
        <w:rPr>
          <w:lang w:eastAsia="zh-CN"/>
        </w:rPr>
        <w:br w:type="page"/>
      </w:r>
    </w:p>
    <w:p>
      <w:pPr>
        <w:pStyle w:val="3"/>
        <w:spacing w:after="0" w:line="360" w:lineRule="auto"/>
        <w:jc w:val="center"/>
        <w:rPr>
          <w:sz w:val="52"/>
          <w:lang w:eastAsia="zh-CN"/>
        </w:rPr>
      </w:pPr>
      <w:r>
        <w:rPr>
          <w:rFonts w:hint="eastAsia"/>
          <w:sz w:val="52"/>
          <w:lang w:eastAsia="zh-CN"/>
        </w:rPr>
        <w:t>目录</w:t>
      </w:r>
    </w:p>
    <w:sdt>
      <w:sdtPr>
        <w:id w:val="116343987"/>
        <w:docPartObj>
          <w:docPartGallery w:val="Table of Contents"/>
          <w:docPartUnique/>
        </w:docPartObj>
      </w:sdtPr>
      <w:sdtContent>
        <w:p/>
        <w:p>
          <w:pPr>
            <w:pStyle w:val="18"/>
            <w:tabs>
              <w:tab w:val="left" w:pos="420"/>
              <w:tab w:val="right" w:leader="dot" w:pos="8630"/>
            </w:tabs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TOC \o "1-3" \h \z \u</w:instrText>
          </w:r>
          <w:r>
            <w:fldChar w:fldCharType="separate"/>
          </w:r>
          <w:r>
            <w:fldChar w:fldCharType="begin"/>
          </w:r>
          <w:r>
            <w:instrText xml:space="preserve"> HYPERLINK \l "_Toc59456139" </w:instrText>
          </w:r>
          <w:r>
            <w:fldChar w:fldCharType="separate"/>
          </w:r>
          <w:r>
            <w:rPr>
              <w:rStyle w:val="26"/>
              <w:lang w:eastAsia="zh-CN"/>
            </w:rPr>
            <w:t>1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6"/>
              <w:lang w:eastAsia="zh-CN"/>
            </w:rPr>
            <w:t>设计流程图</w:t>
          </w:r>
          <w:r>
            <w:tab/>
          </w:r>
          <w:r>
            <w:fldChar w:fldCharType="begin"/>
          </w:r>
          <w:r>
            <w:instrText xml:space="preserve"> PAGEREF _Toc59456139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420"/>
              <w:tab w:val="right" w:leader="dot" w:pos="8630"/>
            </w:tabs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"_Toc59456140" </w:instrText>
          </w:r>
          <w:r>
            <w:fldChar w:fldCharType="separate"/>
          </w:r>
          <w:r>
            <w:rPr>
              <w:rStyle w:val="26"/>
              <w:lang w:eastAsia="zh-CN"/>
            </w:rPr>
            <w:t>2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6"/>
              <w:lang w:eastAsia="zh-CN"/>
            </w:rPr>
            <w:t>流程步骤说明</w:t>
          </w:r>
          <w:r>
            <w:tab/>
          </w:r>
          <w:r>
            <w:fldChar w:fldCharType="begin"/>
          </w:r>
          <w:r>
            <w:instrText xml:space="preserve"> PAGEREF _Toc59456140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420"/>
              <w:tab w:val="right" w:leader="dot" w:pos="8630"/>
            </w:tabs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"_Toc59456141" </w:instrText>
          </w:r>
          <w:r>
            <w:fldChar w:fldCharType="separate"/>
          </w:r>
          <w:r>
            <w:rPr>
              <w:rStyle w:val="26"/>
              <w:lang w:eastAsia="zh-CN"/>
            </w:rPr>
            <w:t>3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6"/>
              <w:lang w:eastAsia="zh-CN"/>
            </w:rPr>
            <w:t>设计中可能出现的异常识别</w:t>
          </w:r>
          <w:r>
            <w:tab/>
          </w:r>
          <w:r>
            <w:fldChar w:fldCharType="begin"/>
          </w:r>
          <w:r>
            <w:instrText xml:space="preserve"> PAGEREF _Toc59456141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420"/>
              <w:tab w:val="right" w:leader="dot" w:pos="8630"/>
            </w:tabs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"_Toc59456142" </w:instrText>
          </w:r>
          <w:r>
            <w:fldChar w:fldCharType="separate"/>
          </w:r>
          <w:r>
            <w:rPr>
              <w:rStyle w:val="26"/>
              <w:lang w:eastAsia="zh-CN"/>
            </w:rPr>
            <w:t>4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6"/>
              <w:lang w:eastAsia="zh-CN"/>
            </w:rPr>
            <w:t>Creator设计流程图</w:t>
          </w:r>
          <w:r>
            <w:tab/>
          </w:r>
          <w:r>
            <w:fldChar w:fldCharType="begin"/>
          </w:r>
          <w:r>
            <w:instrText xml:space="preserve"> PAGEREF _Toc59456142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420"/>
              <w:tab w:val="right" w:leader="dot" w:pos="8630"/>
            </w:tabs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"_Toc59456143" </w:instrText>
          </w:r>
          <w:r>
            <w:fldChar w:fldCharType="separate"/>
          </w:r>
          <w:r>
            <w:rPr>
              <w:rStyle w:val="26"/>
              <w:lang w:eastAsia="zh-CN"/>
            </w:rPr>
            <w:t>5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6"/>
              <w:lang w:eastAsia="zh-CN"/>
            </w:rPr>
            <w:t>Creator流程块说明</w:t>
          </w:r>
          <w:r>
            <w:tab/>
          </w:r>
          <w:r>
            <w:fldChar w:fldCharType="begin"/>
          </w:r>
          <w:r>
            <w:instrText xml:space="preserve"> PAGEREF _Toc59456143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420"/>
              <w:tab w:val="right" w:leader="dot" w:pos="8630"/>
            </w:tabs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"_Toc59456144" </w:instrText>
          </w:r>
          <w:r>
            <w:fldChar w:fldCharType="separate"/>
          </w:r>
          <w:r>
            <w:rPr>
              <w:rStyle w:val="26"/>
            </w:rPr>
            <w:t>6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6"/>
              <w:lang w:eastAsia="zh-CN"/>
            </w:rPr>
            <w:t>公共模块</w:t>
          </w:r>
          <w:r>
            <w:tab/>
          </w:r>
          <w:r>
            <w:fldChar w:fldCharType="begin"/>
          </w:r>
          <w:r>
            <w:instrText xml:space="preserve"> PAGEREF _Toc59456144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420"/>
              <w:tab w:val="right" w:leader="dot" w:pos="8630"/>
            </w:tabs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"_Toc59456145" </w:instrText>
          </w:r>
          <w:r>
            <w:fldChar w:fldCharType="separate"/>
          </w:r>
          <w:r>
            <w:rPr>
              <w:rStyle w:val="26"/>
              <w:lang w:eastAsia="zh-CN"/>
            </w:rPr>
            <w:t>7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6"/>
              <w:lang w:eastAsia="zh-CN"/>
            </w:rPr>
            <w:t>异常处理设计</w:t>
          </w:r>
          <w:r>
            <w:tab/>
          </w:r>
          <w:r>
            <w:fldChar w:fldCharType="begin"/>
          </w:r>
          <w:r>
            <w:instrText xml:space="preserve"> PAGEREF _Toc59456145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pPr>
        <w:rPr>
          <w:rFonts w:asciiTheme="majorHAnsi" w:hAnsiTheme="majorHAnsi" w:eastAsiaTheme="majorEastAsia" w:cstheme="majorBidi"/>
          <w:b/>
          <w:bCs/>
          <w:color w:val="4F81BD" w:themeColor="accent1"/>
          <w:sz w:val="32"/>
          <w:szCs w:val="32"/>
        </w:rPr>
      </w:pPr>
      <w:bookmarkStart w:id="0" w:name="总体说明"/>
      <w:r>
        <w:br w:type="page"/>
      </w:r>
    </w:p>
    <w:bookmarkEnd w:id="0"/>
    <w:p>
      <w:pPr>
        <w:pStyle w:val="2"/>
        <w:rPr>
          <w:lang w:eastAsia="zh-CN"/>
        </w:rPr>
      </w:pPr>
      <w:bookmarkStart w:id="1" w:name="_Toc59456139"/>
      <w:r>
        <w:rPr>
          <w:lang w:eastAsia="zh-CN"/>
        </w:rPr>
        <w:t>设计</w:t>
      </w:r>
      <w:r>
        <w:rPr>
          <w:rFonts w:hint="eastAsia"/>
          <w:lang w:eastAsia="zh-CN"/>
        </w:rPr>
        <w:t>流程图</w:t>
      </w:r>
      <w:bookmarkEnd w:id="1"/>
    </w:p>
    <w:p>
      <w:pPr>
        <w:pStyle w:val="3"/>
        <w:spacing w:before="0" w:after="0" w:line="360" w:lineRule="auto"/>
        <w:ind w:firstLine="480" w:firstLineChars="200"/>
        <w:rPr>
          <w:lang w:eastAsia="zh-CN"/>
        </w:rPr>
      </w:pPr>
      <w:r>
        <w:rPr>
          <w:rFonts w:hint="eastAsia"/>
          <w:lang w:eastAsia="zh-CN"/>
        </w:rPr>
        <w:t>设计流程图如下所示：</w:t>
      </w:r>
    </w:p>
    <w:p>
      <w:pPr>
        <w:pStyle w:val="3"/>
        <w:spacing w:before="0" w:after="0" w:line="360" w:lineRule="auto"/>
        <w:jc w:val="center"/>
        <w:rPr>
          <w:lang w:eastAsia="zh-CN"/>
        </w:rPr>
      </w:pPr>
      <w:r>
        <w:object>
          <v:shape id="_x0000_i1025" o:spt="75" type="#_x0000_t75" style="height:566.8pt;width:407.2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7">
            <o:LockedField>false</o:LockedField>
          </o:OLEObject>
        </w:object>
      </w:r>
    </w:p>
    <w:p>
      <w:pPr>
        <w:pStyle w:val="2"/>
        <w:rPr>
          <w:lang w:eastAsia="zh-CN"/>
        </w:rPr>
      </w:pPr>
      <w:bookmarkStart w:id="2" w:name="_Toc59456140"/>
      <w:r>
        <w:rPr>
          <w:lang w:eastAsia="zh-CN"/>
        </w:rPr>
        <w:t>流程步骤说明</w:t>
      </w:r>
      <w:bookmarkEnd w:id="2"/>
    </w:p>
    <w:tbl>
      <w:tblPr>
        <w:tblStyle w:val="2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6522"/>
        <w:gridCol w:w="16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" w:type="pct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步骤</w:t>
            </w:r>
          </w:p>
        </w:tc>
        <w:tc>
          <w:tcPr>
            <w:tcW w:w="3684" w:type="pct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流程描述</w:t>
            </w:r>
          </w:p>
        </w:tc>
        <w:tc>
          <w:tcPr>
            <w:tcW w:w="935" w:type="pct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机器人 Or</w:t>
            </w:r>
            <w:r>
              <w:rPr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/>
                <w:sz w:val="21"/>
                <w:szCs w:val="21"/>
                <w:lang w:eastAsia="zh-CN"/>
              </w:rPr>
              <w:t>人工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" w:type="pct"/>
          </w:tcPr>
          <w:p>
            <w:pPr>
              <w:pStyle w:val="3"/>
              <w:numPr>
                <w:ilvl w:val="0"/>
                <w:numId w:val="2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3684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zh-CN" w:eastAsia="zh-CN"/>
              </w:rPr>
              <w:t>设置日志级别为3级</w:t>
            </w:r>
          </w:p>
        </w:tc>
        <w:tc>
          <w:tcPr>
            <w:tcW w:w="935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机器人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" w:type="pct"/>
          </w:tcPr>
          <w:p>
            <w:pPr>
              <w:pStyle w:val="3"/>
              <w:numPr>
                <w:ilvl w:val="0"/>
                <w:numId w:val="2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3684" w:type="pct"/>
          </w:tcPr>
          <w:p>
            <w:pPr>
              <w:pStyle w:val="3"/>
              <w:tabs>
                <w:tab w:val="left" w:pos="878"/>
              </w:tabs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zh-CN" w:eastAsia="zh-CN"/>
              </w:rPr>
              <w:t>初始化接口数据，定义接口字段格式</w:t>
            </w:r>
          </w:p>
        </w:tc>
        <w:tc>
          <w:tcPr>
            <w:tcW w:w="935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机器人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" w:type="pct"/>
          </w:tcPr>
          <w:p>
            <w:pPr>
              <w:pStyle w:val="3"/>
              <w:numPr>
                <w:ilvl w:val="0"/>
                <w:numId w:val="2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3684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zh-CN" w:eastAsia="zh-CN"/>
              </w:rPr>
              <w:t>结束所有IE、Excel进程</w:t>
            </w:r>
          </w:p>
        </w:tc>
        <w:tc>
          <w:tcPr>
            <w:tcW w:w="935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机器人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" w:type="pct"/>
          </w:tcPr>
          <w:p>
            <w:pPr>
              <w:pStyle w:val="3"/>
              <w:numPr>
                <w:ilvl w:val="0"/>
                <w:numId w:val="2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3684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zh-CN" w:eastAsia="zh-CN"/>
              </w:rPr>
              <w:t>打开浏览器，到达交行登录界面，点击标准登录，等待页面加载</w:t>
            </w:r>
          </w:p>
        </w:tc>
        <w:tc>
          <w:tcPr>
            <w:tcW w:w="935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机器人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" w:type="pct"/>
          </w:tcPr>
          <w:p>
            <w:pPr>
              <w:pStyle w:val="3"/>
              <w:numPr>
                <w:ilvl w:val="0"/>
                <w:numId w:val="2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3684" w:type="pct"/>
          </w:tcPr>
          <w:p>
            <w:pPr>
              <w:pStyle w:val="3"/>
              <w:tabs>
                <w:tab w:val="left" w:pos="1411"/>
              </w:tabs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zh-CN" w:eastAsia="zh-CN"/>
              </w:rPr>
              <w:t>输入账号，使用KeyBox输入密码</w:t>
            </w:r>
          </w:p>
        </w:tc>
        <w:tc>
          <w:tcPr>
            <w:tcW w:w="935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机器人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" w:type="pct"/>
          </w:tcPr>
          <w:p>
            <w:pPr>
              <w:pStyle w:val="3"/>
              <w:numPr>
                <w:ilvl w:val="0"/>
                <w:numId w:val="2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3684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zh-CN" w:eastAsia="zh-CN"/>
              </w:rPr>
              <w:t>判断登录是否成功（如果登录失败，返回第4步）</w:t>
            </w:r>
          </w:p>
        </w:tc>
        <w:tc>
          <w:tcPr>
            <w:tcW w:w="935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机器人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" w:type="pct"/>
          </w:tcPr>
          <w:p>
            <w:pPr>
              <w:pStyle w:val="3"/>
              <w:numPr>
                <w:ilvl w:val="0"/>
                <w:numId w:val="2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3684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zh-CN" w:eastAsia="zh-CN"/>
              </w:rPr>
              <w:t>判断处理安全提示框、活动页面</w:t>
            </w:r>
          </w:p>
        </w:tc>
        <w:tc>
          <w:tcPr>
            <w:tcW w:w="935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机器人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" w:type="pct"/>
          </w:tcPr>
          <w:p>
            <w:pPr>
              <w:pStyle w:val="3"/>
              <w:numPr>
                <w:ilvl w:val="0"/>
                <w:numId w:val="2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3684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zh-CN" w:eastAsia="zh-CN"/>
              </w:rPr>
              <w:t>进入筛选条件界面</w:t>
            </w:r>
          </w:p>
        </w:tc>
        <w:tc>
          <w:tcPr>
            <w:tcW w:w="935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机器人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" w:type="pct"/>
          </w:tcPr>
          <w:p>
            <w:pPr>
              <w:pStyle w:val="3"/>
              <w:numPr>
                <w:ilvl w:val="0"/>
                <w:numId w:val="2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3684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zh-CN" w:eastAsia="zh-CN"/>
              </w:rPr>
              <w:t>设置筛选时间周期</w:t>
            </w:r>
          </w:p>
        </w:tc>
        <w:tc>
          <w:tcPr>
            <w:tcW w:w="935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机器人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" w:type="pct"/>
          </w:tcPr>
          <w:p>
            <w:pPr>
              <w:pStyle w:val="3"/>
              <w:numPr>
                <w:ilvl w:val="0"/>
                <w:numId w:val="2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3684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zh-CN" w:eastAsia="zh-CN"/>
              </w:rPr>
              <w:t>键入开始日期与结束日期</w:t>
            </w:r>
          </w:p>
        </w:tc>
        <w:tc>
          <w:tcPr>
            <w:tcW w:w="935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机器人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" w:type="pct"/>
          </w:tcPr>
          <w:p>
            <w:pPr>
              <w:pStyle w:val="3"/>
              <w:numPr>
                <w:ilvl w:val="0"/>
                <w:numId w:val="2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3684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zh-CN" w:eastAsia="zh-CN"/>
              </w:rPr>
              <w:t>设置参数，提取第一个子账户</w:t>
            </w:r>
          </w:p>
        </w:tc>
        <w:tc>
          <w:tcPr>
            <w:tcW w:w="935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机器人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" w:type="pct"/>
          </w:tcPr>
          <w:p>
            <w:pPr>
              <w:pStyle w:val="3"/>
              <w:numPr>
                <w:ilvl w:val="0"/>
                <w:numId w:val="2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3684" w:type="pct"/>
          </w:tcPr>
          <w:p>
            <w:pPr>
              <w:pStyle w:val="3"/>
              <w:tabs>
                <w:tab w:val="left" w:pos="936"/>
              </w:tabs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zh-CN" w:eastAsia="zh-CN"/>
              </w:rPr>
              <w:t>如果字段curTask[20]为“XX事业部”点击用户-选择商户-输入curTask[10]字段-点击查询-选中目标-点击确定</w:t>
            </w:r>
          </w:p>
        </w:tc>
        <w:tc>
          <w:tcPr>
            <w:tcW w:w="935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机器人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" w:type="pct"/>
          </w:tcPr>
          <w:p>
            <w:pPr>
              <w:pStyle w:val="3"/>
              <w:numPr>
                <w:ilvl w:val="0"/>
                <w:numId w:val="2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3684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zh-CN" w:eastAsia="zh-CN"/>
              </w:rPr>
              <w:t>如果字段curTask[20]不为“XX事业部”点击XX-选择XX-点击查询对象-点击确定</w:t>
            </w:r>
          </w:p>
        </w:tc>
        <w:tc>
          <w:tcPr>
            <w:tcW w:w="935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机器人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" w:type="pct"/>
          </w:tcPr>
          <w:p>
            <w:pPr>
              <w:pStyle w:val="3"/>
              <w:numPr>
                <w:ilvl w:val="0"/>
                <w:numId w:val="2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3684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zh-CN" w:eastAsia="zh-CN"/>
              </w:rPr>
              <w:t>点击查询</w:t>
            </w:r>
          </w:p>
        </w:tc>
        <w:tc>
          <w:tcPr>
            <w:tcW w:w="935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机器人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" w:type="pct"/>
          </w:tcPr>
          <w:p>
            <w:pPr>
              <w:pStyle w:val="3"/>
              <w:numPr>
                <w:ilvl w:val="0"/>
                <w:numId w:val="2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3684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zh-CN" w:eastAsia="zh-CN"/>
              </w:rPr>
              <w:t>点击下载，设置文件保存位置与文件名</w:t>
            </w:r>
          </w:p>
        </w:tc>
        <w:tc>
          <w:tcPr>
            <w:tcW w:w="935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机器人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" w:type="pct"/>
          </w:tcPr>
          <w:p>
            <w:pPr>
              <w:pStyle w:val="3"/>
              <w:numPr>
                <w:ilvl w:val="0"/>
                <w:numId w:val="2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3684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zh-CN" w:eastAsia="zh-CN"/>
              </w:rPr>
              <w:t>判断子账户列表是否为空（如果是，返回第12步）</w:t>
            </w:r>
          </w:p>
        </w:tc>
        <w:tc>
          <w:tcPr>
            <w:tcW w:w="935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机器人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" w:type="pct"/>
          </w:tcPr>
          <w:p>
            <w:pPr>
              <w:pStyle w:val="3"/>
              <w:numPr>
                <w:ilvl w:val="0"/>
                <w:numId w:val="2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3684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zh-CN" w:eastAsia="zh-CN"/>
              </w:rPr>
              <w:t>退出系统</w:t>
            </w:r>
          </w:p>
        </w:tc>
        <w:tc>
          <w:tcPr>
            <w:tcW w:w="935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机器人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" w:type="pct"/>
          </w:tcPr>
          <w:p>
            <w:pPr>
              <w:pStyle w:val="3"/>
              <w:numPr>
                <w:ilvl w:val="0"/>
                <w:numId w:val="2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3684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zh-CN" w:eastAsia="zh-CN"/>
              </w:rPr>
              <w:t>读取文件，将数据写入数据传递接口JSON对应字段</w:t>
            </w:r>
          </w:p>
        </w:tc>
        <w:tc>
          <w:tcPr>
            <w:tcW w:w="935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机器人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" w:type="pct"/>
          </w:tcPr>
          <w:p>
            <w:pPr>
              <w:pStyle w:val="3"/>
              <w:numPr>
                <w:ilvl w:val="0"/>
                <w:numId w:val="2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3684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HTTP-PostJson数据</w:t>
            </w:r>
          </w:p>
        </w:tc>
        <w:tc>
          <w:tcPr>
            <w:tcW w:w="935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机器人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" w:type="pct"/>
          </w:tcPr>
          <w:p>
            <w:pPr>
              <w:pStyle w:val="3"/>
              <w:numPr>
                <w:ilvl w:val="0"/>
                <w:numId w:val="2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3684" w:type="pct"/>
          </w:tcPr>
          <w:p>
            <w:pPr>
              <w:pStyle w:val="3"/>
              <w:tabs>
                <w:tab w:val="left" w:pos="2275"/>
              </w:tabs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zh-CN" w:eastAsia="zh-CN"/>
              </w:rPr>
              <w:t>判断数据提交是否成功（如果是，执行第24步；如果否，执行第23步）</w:t>
            </w:r>
          </w:p>
        </w:tc>
        <w:tc>
          <w:tcPr>
            <w:tcW w:w="935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机器人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" w:type="pct"/>
          </w:tcPr>
          <w:p>
            <w:pPr>
              <w:pStyle w:val="3"/>
              <w:numPr>
                <w:ilvl w:val="0"/>
                <w:numId w:val="2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3684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zh-CN" w:eastAsia="zh-CN"/>
              </w:rPr>
              <w:t>判断发送请求是否超过三次（如果是，执行第25步；如果否，执行第21步）</w:t>
            </w:r>
          </w:p>
        </w:tc>
        <w:tc>
          <w:tcPr>
            <w:tcW w:w="935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机器人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" w:type="pct"/>
          </w:tcPr>
          <w:p>
            <w:pPr>
              <w:pStyle w:val="3"/>
              <w:numPr>
                <w:ilvl w:val="0"/>
                <w:numId w:val="2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3684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备份</w:t>
            </w:r>
          </w:p>
        </w:tc>
        <w:tc>
          <w:tcPr>
            <w:tcW w:w="935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机器人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" w:type="pct"/>
          </w:tcPr>
          <w:p>
            <w:pPr>
              <w:pStyle w:val="3"/>
              <w:numPr>
                <w:ilvl w:val="0"/>
                <w:numId w:val="2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3684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zh-CN" w:eastAsia="zh-CN"/>
              </w:rPr>
              <w:t>邮件、钉钉、短信发送异常信息（执行后流程结束）</w:t>
            </w:r>
          </w:p>
        </w:tc>
        <w:tc>
          <w:tcPr>
            <w:tcW w:w="935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机器人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" w:type="pct"/>
          </w:tcPr>
          <w:p>
            <w:pPr>
              <w:pStyle w:val="3"/>
              <w:numPr>
                <w:ilvl w:val="0"/>
                <w:numId w:val="2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3684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判断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zh-CN" w:eastAsia="zh-CN"/>
              </w:rPr>
              <w:t>备份是否成功（如果是，流程结束；如果否，执行第27步）</w:t>
            </w:r>
          </w:p>
        </w:tc>
        <w:tc>
          <w:tcPr>
            <w:tcW w:w="935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机器人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" w:type="pct"/>
          </w:tcPr>
          <w:p>
            <w:pPr>
              <w:pStyle w:val="3"/>
              <w:numPr>
                <w:ilvl w:val="0"/>
                <w:numId w:val="2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3684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zh-CN" w:eastAsia="zh-CN"/>
              </w:rPr>
              <w:t>备份重试是否超过3次（如果是，执行第25步；如果否，执行第24步）</w:t>
            </w:r>
          </w:p>
        </w:tc>
        <w:tc>
          <w:tcPr>
            <w:tcW w:w="935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机器人</w:t>
            </w:r>
          </w:p>
        </w:tc>
      </w:tr>
    </w:tbl>
    <w:p/>
    <w:p>
      <w:pPr>
        <w:spacing w:after="0"/>
      </w:pPr>
      <w:r>
        <w:br w:type="page"/>
      </w:r>
    </w:p>
    <w:p>
      <w:pPr>
        <w:pStyle w:val="2"/>
        <w:rPr>
          <w:lang w:eastAsia="zh-CN"/>
        </w:rPr>
      </w:pPr>
      <w:bookmarkStart w:id="3" w:name="_Toc59456141"/>
      <w:bookmarkStart w:id="4" w:name="_Toc57816424"/>
      <w:r>
        <w:rPr>
          <w:lang w:eastAsia="zh-CN"/>
        </w:rPr>
        <w:t>设计中可能出现的异常识别</w:t>
      </w:r>
      <w:bookmarkEnd w:id="3"/>
      <w:bookmarkEnd w:id="4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134"/>
        <w:gridCol w:w="70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序号</w:t>
            </w:r>
          </w:p>
        </w:tc>
        <w:tc>
          <w:tcPr>
            <w:tcW w:w="1134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操作步骤</w:t>
            </w:r>
          </w:p>
        </w:tc>
        <w:tc>
          <w:tcPr>
            <w:tcW w:w="7047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3"/>
              <w:numPr>
                <w:ilvl w:val="0"/>
                <w:numId w:val="3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4</w:t>
            </w:r>
          </w:p>
        </w:tc>
        <w:tc>
          <w:tcPr>
            <w:tcW w:w="7047" w:type="dxa"/>
          </w:tcPr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第4步打开网址，可能因为网络原因需要等待网页加载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3"/>
              <w:numPr>
                <w:ilvl w:val="0"/>
                <w:numId w:val="3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7</w:t>
            </w:r>
          </w:p>
        </w:tc>
        <w:tc>
          <w:tcPr>
            <w:tcW w:w="7047" w:type="dxa"/>
          </w:tcPr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判断登录是否成功时，可能涉及网页跳转，需要等待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3"/>
              <w:numPr>
                <w:ilvl w:val="0"/>
                <w:numId w:val="3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8</w:t>
            </w:r>
          </w:p>
        </w:tc>
        <w:tc>
          <w:tcPr>
            <w:tcW w:w="7047" w:type="dxa"/>
          </w:tcPr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安全提示框、活动页面可能为不确定因素，建议做判断处理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3"/>
              <w:numPr>
                <w:ilvl w:val="0"/>
                <w:numId w:val="3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9</w:t>
            </w:r>
          </w:p>
        </w:tc>
        <w:tc>
          <w:tcPr>
            <w:tcW w:w="7047" w:type="dxa"/>
          </w:tcPr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涉及网页跳转，需要等待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3"/>
              <w:numPr>
                <w:ilvl w:val="0"/>
                <w:numId w:val="3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16</w:t>
            </w:r>
          </w:p>
        </w:tc>
        <w:tc>
          <w:tcPr>
            <w:tcW w:w="7047" w:type="dxa"/>
          </w:tcPr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查询结果可能会由于网络原因需要等待加载时间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3"/>
              <w:numPr>
                <w:ilvl w:val="0"/>
                <w:numId w:val="3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17</w:t>
            </w:r>
          </w:p>
        </w:tc>
        <w:tc>
          <w:tcPr>
            <w:tcW w:w="7047" w:type="dxa"/>
          </w:tcPr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文件下载框，地址栏元素可能会变化需要对元素特征进行处理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3"/>
              <w:numPr>
                <w:ilvl w:val="0"/>
                <w:numId w:val="3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18</w:t>
            </w:r>
          </w:p>
        </w:tc>
        <w:tc>
          <w:tcPr>
            <w:tcW w:w="7047" w:type="dxa"/>
          </w:tcPr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判断为是返回第12步时，可能需要等待网页加载</w:t>
            </w:r>
          </w:p>
        </w:tc>
      </w:tr>
    </w:tbl>
    <w:p>
      <w:pPr>
        <w:spacing w:after="0"/>
        <w:rPr>
          <w:lang w:eastAsia="zh-CN"/>
        </w:rPr>
      </w:pPr>
    </w:p>
    <w:p>
      <w:pPr>
        <w:pStyle w:val="2"/>
        <w:rPr>
          <w:lang w:eastAsia="zh-CN"/>
        </w:rPr>
      </w:pPr>
      <w:bookmarkStart w:id="5" w:name="_Toc59456142"/>
      <w:r>
        <w:rPr>
          <w:rFonts w:hint="eastAsia"/>
          <w:lang w:eastAsia="zh-CN"/>
        </w:rPr>
        <w:t>Creator</w:t>
      </w:r>
      <w:r>
        <w:rPr>
          <w:lang w:eastAsia="zh-CN"/>
        </w:rPr>
        <w:t>设计流程图</w:t>
      </w:r>
      <w:bookmarkEnd w:id="5"/>
    </w:p>
    <w:p>
      <w:pPr>
        <w:pStyle w:val="3"/>
        <w:rPr>
          <w:i/>
          <w:sz w:val="21"/>
          <w:szCs w:val="21"/>
          <w:lang w:eastAsia="zh-CN"/>
        </w:rPr>
      </w:pPr>
      <w:r>
        <w:rPr>
          <w:lang w:eastAsia="zh-CN"/>
        </w:rPr>
        <w:drawing>
          <wp:inline distT="0" distB="0" distL="0" distR="0">
            <wp:extent cx="5486400" cy="371665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br w:type="page"/>
      </w:r>
    </w:p>
    <w:p>
      <w:pPr>
        <w:pStyle w:val="2"/>
        <w:rPr>
          <w:lang w:eastAsia="zh-CN"/>
        </w:rPr>
      </w:pPr>
      <w:bookmarkStart w:id="6" w:name="_Toc59456143"/>
      <w:r>
        <w:rPr>
          <w:rFonts w:hint="eastAsia"/>
          <w:lang w:eastAsia="zh-CN"/>
        </w:rPr>
        <w:t>Creator</w:t>
      </w:r>
      <w:r>
        <w:rPr>
          <w:lang w:eastAsia="zh-CN"/>
        </w:rPr>
        <w:t>流程块说明</w:t>
      </w:r>
      <w:bookmarkEnd w:id="6"/>
    </w:p>
    <w:tbl>
      <w:tblPr>
        <w:tblStyle w:val="2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4678"/>
        <w:gridCol w:w="34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" w:type="pct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2642" w:type="pct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流程</w:t>
            </w:r>
            <w:r>
              <w:rPr>
                <w:rFonts w:hint="eastAsia"/>
                <w:sz w:val="21"/>
                <w:szCs w:val="21"/>
                <w:lang w:eastAsia="zh-CN"/>
              </w:rPr>
              <w:t>块</w:t>
            </w:r>
            <w:r>
              <w:rPr>
                <w:sz w:val="21"/>
                <w:szCs w:val="21"/>
              </w:rPr>
              <w:t>名称</w:t>
            </w:r>
          </w:p>
        </w:tc>
        <w:tc>
          <w:tcPr>
            <w:tcW w:w="1976" w:type="pct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包含流程步骤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" w:type="pct"/>
          </w:tcPr>
          <w:p>
            <w:pPr>
              <w:pStyle w:val="3"/>
              <w:numPr>
                <w:ilvl w:val="0"/>
                <w:numId w:val="4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bookmarkStart w:id="9" w:name="_GoBack" w:colFirst="0" w:colLast="2"/>
          </w:p>
        </w:tc>
        <w:tc>
          <w:tcPr>
            <w:tcW w:w="2642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数据环境初始化</w:t>
            </w:r>
          </w:p>
        </w:tc>
        <w:tc>
          <w:tcPr>
            <w:tcW w:w="1976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1、2、3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" w:type="pct"/>
          </w:tcPr>
          <w:p>
            <w:pPr>
              <w:pStyle w:val="3"/>
              <w:numPr>
                <w:ilvl w:val="0"/>
                <w:numId w:val="4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2642" w:type="pct"/>
          </w:tcPr>
          <w:p>
            <w:pPr>
              <w:pStyle w:val="3"/>
              <w:tabs>
                <w:tab w:val="left" w:pos="900"/>
              </w:tabs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登录</w:t>
            </w:r>
          </w:p>
        </w:tc>
        <w:tc>
          <w:tcPr>
            <w:tcW w:w="1976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4、5、6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" w:type="pct"/>
          </w:tcPr>
          <w:p>
            <w:pPr>
              <w:pStyle w:val="3"/>
              <w:numPr>
                <w:ilvl w:val="0"/>
                <w:numId w:val="4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2642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是否成功登录</w:t>
            </w:r>
          </w:p>
        </w:tc>
        <w:tc>
          <w:tcPr>
            <w:tcW w:w="1976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" w:type="pct"/>
          </w:tcPr>
          <w:p>
            <w:pPr>
              <w:pStyle w:val="3"/>
              <w:numPr>
                <w:ilvl w:val="0"/>
                <w:numId w:val="4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2642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进入商户界面</w:t>
            </w:r>
          </w:p>
        </w:tc>
        <w:tc>
          <w:tcPr>
            <w:tcW w:w="1976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8、9、10、11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" w:type="pct"/>
          </w:tcPr>
          <w:p>
            <w:pPr>
              <w:pStyle w:val="3"/>
              <w:numPr>
                <w:ilvl w:val="0"/>
                <w:numId w:val="4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2642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提取一个子账号</w:t>
            </w:r>
          </w:p>
        </w:tc>
        <w:tc>
          <w:tcPr>
            <w:tcW w:w="1976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" w:type="pct"/>
          </w:tcPr>
          <w:p>
            <w:pPr>
              <w:pStyle w:val="3"/>
              <w:numPr>
                <w:ilvl w:val="0"/>
                <w:numId w:val="4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2642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查询</w:t>
            </w:r>
          </w:p>
        </w:tc>
        <w:tc>
          <w:tcPr>
            <w:tcW w:w="1976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13、14、15、16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" w:type="pct"/>
          </w:tcPr>
          <w:p>
            <w:pPr>
              <w:pStyle w:val="3"/>
              <w:numPr>
                <w:ilvl w:val="0"/>
                <w:numId w:val="4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2642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文件下载</w:t>
            </w:r>
          </w:p>
        </w:tc>
        <w:tc>
          <w:tcPr>
            <w:tcW w:w="1976" w:type="pct"/>
          </w:tcPr>
          <w:p>
            <w:pPr>
              <w:pStyle w:val="3"/>
              <w:tabs>
                <w:tab w:val="left" w:pos="1638"/>
              </w:tabs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" w:type="pct"/>
          </w:tcPr>
          <w:p>
            <w:pPr>
              <w:pStyle w:val="3"/>
              <w:numPr>
                <w:ilvl w:val="0"/>
                <w:numId w:val="4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2642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判断子账户列表是否为空</w:t>
            </w:r>
          </w:p>
        </w:tc>
        <w:tc>
          <w:tcPr>
            <w:tcW w:w="1976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" w:type="pct"/>
          </w:tcPr>
          <w:p>
            <w:pPr>
              <w:pStyle w:val="3"/>
              <w:numPr>
                <w:ilvl w:val="0"/>
                <w:numId w:val="4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2642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退出系统</w:t>
            </w:r>
          </w:p>
        </w:tc>
        <w:tc>
          <w:tcPr>
            <w:tcW w:w="1976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" w:type="pct"/>
          </w:tcPr>
          <w:p>
            <w:pPr>
              <w:pStyle w:val="3"/>
              <w:numPr>
                <w:ilvl w:val="0"/>
                <w:numId w:val="4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2642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读取文件</w:t>
            </w:r>
          </w:p>
        </w:tc>
        <w:tc>
          <w:tcPr>
            <w:tcW w:w="1976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" w:type="pct"/>
          </w:tcPr>
          <w:p>
            <w:pPr>
              <w:pStyle w:val="3"/>
              <w:numPr>
                <w:ilvl w:val="0"/>
                <w:numId w:val="4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2642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文件导入</w:t>
            </w:r>
          </w:p>
        </w:tc>
        <w:tc>
          <w:tcPr>
            <w:tcW w:w="1976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" w:type="pct"/>
          </w:tcPr>
          <w:p>
            <w:pPr>
              <w:pStyle w:val="3"/>
              <w:numPr>
                <w:ilvl w:val="0"/>
                <w:numId w:val="4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2642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导入是否成功</w:t>
            </w:r>
          </w:p>
        </w:tc>
        <w:tc>
          <w:tcPr>
            <w:tcW w:w="1976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" w:type="pct"/>
          </w:tcPr>
          <w:p>
            <w:pPr>
              <w:pStyle w:val="3"/>
              <w:numPr>
                <w:ilvl w:val="0"/>
                <w:numId w:val="4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2642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是否超过三次</w:t>
            </w:r>
          </w:p>
        </w:tc>
        <w:tc>
          <w:tcPr>
            <w:tcW w:w="1976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" w:type="pct"/>
          </w:tcPr>
          <w:p>
            <w:pPr>
              <w:pStyle w:val="3"/>
              <w:numPr>
                <w:ilvl w:val="0"/>
                <w:numId w:val="4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2642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发送异常信息</w:t>
            </w:r>
          </w:p>
        </w:tc>
        <w:tc>
          <w:tcPr>
            <w:tcW w:w="1976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" w:type="pct"/>
          </w:tcPr>
          <w:p>
            <w:pPr>
              <w:pStyle w:val="3"/>
              <w:numPr>
                <w:ilvl w:val="0"/>
                <w:numId w:val="4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2642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文件备份</w:t>
            </w:r>
          </w:p>
        </w:tc>
        <w:tc>
          <w:tcPr>
            <w:tcW w:w="1976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" w:type="pct"/>
          </w:tcPr>
          <w:p>
            <w:pPr>
              <w:pStyle w:val="3"/>
              <w:numPr>
                <w:ilvl w:val="0"/>
                <w:numId w:val="4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2642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备份是否成功</w:t>
            </w:r>
          </w:p>
        </w:tc>
        <w:tc>
          <w:tcPr>
            <w:tcW w:w="1976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" w:type="pct"/>
          </w:tcPr>
          <w:p>
            <w:pPr>
              <w:pStyle w:val="3"/>
              <w:numPr>
                <w:ilvl w:val="0"/>
                <w:numId w:val="4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2642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充实是否超过三次</w:t>
            </w:r>
          </w:p>
        </w:tc>
        <w:tc>
          <w:tcPr>
            <w:tcW w:w="1976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" w:type="pct"/>
          </w:tcPr>
          <w:p>
            <w:pPr>
              <w:pStyle w:val="3"/>
              <w:numPr>
                <w:ilvl w:val="0"/>
                <w:numId w:val="4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2642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公共模块</w:t>
            </w:r>
          </w:p>
        </w:tc>
        <w:tc>
          <w:tcPr>
            <w:tcW w:w="1976" w:type="pct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用于存放提炼的函数</w:t>
            </w:r>
          </w:p>
        </w:tc>
      </w:tr>
      <w:bookmarkEnd w:id="9"/>
    </w:tbl>
    <w:p>
      <w:pPr>
        <w:pStyle w:val="2"/>
      </w:pPr>
      <w:bookmarkStart w:id="7" w:name="_Toc59456144"/>
      <w:r>
        <w:rPr>
          <w:rFonts w:hint="eastAsia"/>
          <w:lang w:eastAsia="zh-CN"/>
        </w:rPr>
        <w:t>公共模块</w:t>
      </w:r>
      <w:bookmarkEnd w:id="7"/>
    </w:p>
    <w:p>
      <w:pPr>
        <w:pStyle w:val="3"/>
        <w:spacing w:before="0" w:after="0" w:line="360" w:lineRule="auto"/>
        <w:ind w:firstLine="480" w:firstLineChars="200"/>
        <w:rPr>
          <w:lang w:eastAsia="zh-CN"/>
        </w:rPr>
      </w:pPr>
      <w:r>
        <w:rPr>
          <w:rFonts w:hint="eastAsia"/>
          <w:lang w:eastAsia="zh-CN"/>
        </w:rPr>
        <w:t>设计公共模块函数如下：</w:t>
      </w:r>
    </w:p>
    <w:p>
      <w:pPr>
        <w:pStyle w:val="3"/>
        <w:numPr>
          <w:ilvl w:val="0"/>
          <w:numId w:val="5"/>
        </w:numPr>
        <w:spacing w:before="0" w:after="0" w:line="360" w:lineRule="auto"/>
        <w:rPr>
          <w:rFonts w:cs="宋体" w:asciiTheme="minorEastAsia" w:hAnsiTheme="minorEastAsia"/>
          <w:color w:val="000000"/>
        </w:rPr>
      </w:pPr>
      <w:r>
        <w:rPr>
          <w:rFonts w:cs="宋体" w:asciiTheme="minorEastAsia" w:hAnsiTheme="minorEastAsia"/>
          <w:color w:val="000000"/>
        </w:rPr>
        <w:t>Initialize()</w:t>
      </w:r>
    </w:p>
    <w:p>
      <w:pPr>
        <w:pStyle w:val="3"/>
        <w:spacing w:before="0" w:after="0" w:line="360" w:lineRule="auto"/>
        <w:ind w:firstLine="480" w:firstLineChars="200"/>
        <w:rPr>
          <w:rFonts w:cs="宋体" w:asciiTheme="minorEastAsia" w:hAnsiTheme="minorEastAsia"/>
          <w:color w:val="000000"/>
          <w:lang w:eastAsia="zh-CN"/>
        </w:rPr>
      </w:pPr>
      <w:r>
        <w:rPr>
          <w:rFonts w:hint="eastAsia" w:cs="宋体" w:asciiTheme="minorEastAsia" w:hAnsiTheme="minorEastAsia"/>
          <w:color w:val="000000"/>
          <w:lang w:eastAsia="zh-CN"/>
        </w:rPr>
        <w:t>入参：无</w:t>
      </w:r>
    </w:p>
    <w:p>
      <w:pPr>
        <w:pStyle w:val="3"/>
        <w:spacing w:before="0" w:after="0" w:line="360" w:lineRule="auto"/>
        <w:ind w:firstLine="480" w:firstLineChars="200"/>
        <w:rPr>
          <w:rFonts w:cs="宋体" w:asciiTheme="minorEastAsia" w:hAnsiTheme="minorEastAsia"/>
          <w:color w:val="000000"/>
          <w:lang w:eastAsia="zh-CN"/>
        </w:rPr>
      </w:pPr>
      <w:r>
        <w:rPr>
          <w:rFonts w:hint="eastAsia" w:cs="宋体" w:asciiTheme="minorEastAsia" w:hAnsiTheme="minorEastAsia"/>
          <w:color w:val="000000"/>
          <w:lang w:eastAsia="zh-CN"/>
        </w:rPr>
        <w:t>出参：无</w:t>
      </w:r>
    </w:p>
    <w:p>
      <w:pPr>
        <w:pStyle w:val="3"/>
        <w:spacing w:before="0" w:after="0" w:line="360" w:lineRule="auto"/>
        <w:ind w:firstLine="480" w:firstLineChars="200"/>
        <w:rPr>
          <w:rFonts w:cs="宋体" w:asciiTheme="minorEastAsia" w:hAnsiTheme="minorEastAsia"/>
          <w:color w:val="000000"/>
          <w:lang w:eastAsia="zh-CN"/>
        </w:rPr>
      </w:pPr>
      <w:r>
        <w:rPr>
          <w:rFonts w:hint="eastAsia" w:cs="宋体" w:asciiTheme="minorEastAsia" w:hAnsiTheme="minorEastAsia"/>
          <w:color w:val="000000"/>
          <w:lang w:eastAsia="zh-CN"/>
        </w:rPr>
        <w:t>作用：从Commander获取相关参数并赋值全局变量</w:t>
      </w:r>
    </w:p>
    <w:p>
      <w:pPr>
        <w:pStyle w:val="3"/>
        <w:numPr>
          <w:ilvl w:val="0"/>
          <w:numId w:val="5"/>
        </w:numPr>
        <w:spacing w:before="0" w:after="0" w:line="360" w:lineRule="auto"/>
        <w:rPr>
          <w:lang w:eastAsia="zh-CN"/>
        </w:rPr>
      </w:pPr>
      <w:r>
        <w:rPr>
          <w:rFonts w:hint="eastAsia" w:cs="宋体" w:asciiTheme="minorEastAsia" w:hAnsiTheme="minorEastAsia"/>
          <w:color w:val="000000"/>
          <w:lang w:eastAsia="zh-CN"/>
        </w:rPr>
        <w:t>Sen</w:t>
      </w:r>
      <w:r>
        <w:rPr>
          <w:rFonts w:cs="宋体" w:asciiTheme="minorEastAsia" w:hAnsiTheme="minorEastAsia"/>
          <w:color w:val="000000"/>
          <w:lang w:eastAsia="zh-CN"/>
        </w:rPr>
        <w:t>dMessage(notice)</w:t>
      </w:r>
    </w:p>
    <w:p>
      <w:pPr>
        <w:pStyle w:val="3"/>
        <w:spacing w:before="0" w:after="0" w:line="360" w:lineRule="auto"/>
        <w:ind w:left="480"/>
        <w:rPr>
          <w:rFonts w:cs="宋体" w:asciiTheme="minorEastAsia" w:hAnsiTheme="minorEastAsia"/>
          <w:color w:val="000000"/>
          <w:lang w:eastAsia="zh-CN"/>
        </w:rPr>
      </w:pPr>
      <w:r>
        <w:rPr>
          <w:rFonts w:hint="eastAsia" w:cs="宋体" w:asciiTheme="minorEastAsia" w:hAnsiTheme="minorEastAsia"/>
          <w:color w:val="000000"/>
          <w:lang w:eastAsia="zh-CN"/>
        </w:rPr>
        <w:t>入参：notice</w:t>
      </w:r>
    </w:p>
    <w:p>
      <w:pPr>
        <w:pStyle w:val="3"/>
        <w:spacing w:before="0" w:after="0" w:line="360" w:lineRule="auto"/>
        <w:ind w:left="480"/>
        <w:rPr>
          <w:rFonts w:cs="宋体" w:asciiTheme="minorEastAsia" w:hAnsiTheme="minorEastAsia"/>
          <w:color w:val="000000"/>
          <w:lang w:eastAsia="zh-CN"/>
        </w:rPr>
      </w:pPr>
      <w:r>
        <w:rPr>
          <w:rFonts w:hint="eastAsia" w:cs="宋体" w:asciiTheme="minorEastAsia" w:hAnsiTheme="minorEastAsia"/>
          <w:color w:val="000000"/>
          <w:lang w:eastAsia="zh-CN"/>
        </w:rPr>
        <w:t>参数描述：根据流程运行结果自定义的消息内容字符串</w:t>
      </w:r>
    </w:p>
    <w:p>
      <w:pPr>
        <w:pStyle w:val="3"/>
        <w:spacing w:before="0" w:after="0" w:line="360" w:lineRule="auto"/>
        <w:ind w:left="480"/>
        <w:rPr>
          <w:rFonts w:cs="宋体" w:asciiTheme="minorEastAsia" w:hAnsiTheme="minorEastAsia"/>
          <w:color w:val="000000"/>
          <w:lang w:eastAsia="zh-CN"/>
        </w:rPr>
      </w:pPr>
      <w:r>
        <w:rPr>
          <w:rFonts w:hint="eastAsia" w:cs="宋体" w:asciiTheme="minorEastAsia" w:hAnsiTheme="minorEastAsia"/>
          <w:color w:val="000000"/>
          <w:lang w:eastAsia="zh-CN"/>
        </w:rPr>
        <w:t>出参：无</w:t>
      </w:r>
    </w:p>
    <w:p>
      <w:pPr>
        <w:pStyle w:val="3"/>
        <w:spacing w:before="0" w:after="0" w:line="360" w:lineRule="auto"/>
        <w:ind w:left="480"/>
        <w:rPr>
          <w:lang w:eastAsia="zh-CN"/>
        </w:rPr>
      </w:pPr>
      <w:r>
        <w:rPr>
          <w:rFonts w:hint="eastAsia" w:cs="宋体" w:asciiTheme="minorEastAsia" w:hAnsiTheme="minorEastAsia"/>
          <w:color w:val="000000"/>
          <w:lang w:eastAsia="zh-CN"/>
        </w:rPr>
        <w:t>作用：将命令库命令发送邮件与发送钉钉消息封装为一个函数，流程块中调用一次即可同时发送。</w:t>
      </w:r>
    </w:p>
    <w:p>
      <w:pPr>
        <w:pStyle w:val="2"/>
        <w:rPr>
          <w:lang w:eastAsia="zh-CN"/>
        </w:rPr>
      </w:pPr>
      <w:bookmarkStart w:id="8" w:name="_Toc59456145"/>
      <w:r>
        <w:rPr>
          <w:rFonts w:hint="eastAsia"/>
          <w:lang w:eastAsia="zh-CN"/>
        </w:rPr>
        <w:t>异常处理设计</w:t>
      </w:r>
      <w:bookmarkEnd w:id="8"/>
    </w:p>
    <w:p>
      <w:pPr>
        <w:pStyle w:val="3"/>
        <w:spacing w:line="360" w:lineRule="auto"/>
        <w:ind w:firstLine="480" w:firstLineChars="200"/>
        <w:rPr>
          <w:rFonts w:asciiTheme="minorEastAsia" w:hAnsiTheme="minorEastAsia"/>
          <w:lang w:eastAsia="zh-CN"/>
        </w:rPr>
      </w:pPr>
      <w:r>
        <w:rPr>
          <w:rFonts w:hint="eastAsia" w:asciiTheme="minorEastAsia" w:hAnsiTheme="minorEastAsia"/>
          <w:lang w:eastAsia="zh-CN"/>
        </w:rPr>
        <w:t>流程中，涉及浏览器元素操作及章节3中提及的可能出现的异常识别部分，将使用try语句尝试进行异常捕获，并通过重新执行来尝试处理异常。重新执行设置次数上限，最大执行次数为可配置项。当流程超过最大执行次数仍被捕获到异常时，将通过邮件、短信、钉钉将流程名称及捕获到的异常信息发送相关干系人后，停止运行。接收消息人员信息为可配置项。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  <w:titlePg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784695291"/>
    </w:sdtPr>
    <w:sdtContent>
      <w:sdt>
        <w:sdtPr>
          <w:id w:val="-1769616900"/>
        </w:sdtPr>
        <w:sdtContent>
          <w:p>
            <w:pPr>
              <w:pStyle w:val="16"/>
              <w:jc w:val="right"/>
              <w:rPr>
                <w:lang w:eastAsia="zh-CN"/>
              </w:rPr>
            </w:pPr>
            <w:r>
              <w:rPr>
                <w:lang w:val="zh-CN" w:eastAsia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lang w:eastAsia="zh-CN"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eastAsia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 w:eastAsia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lang w:eastAsia="zh-CN"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eastAsia="zh-CN"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jc w:val="left"/>
      <w:rPr>
        <w:lang w:eastAsia="zh-CN"/>
      </w:rPr>
    </w:pPr>
    <w:r>
      <w:rPr>
        <w:lang w:eastAsia="zh-CN"/>
      </w:rPr>
      <w:drawing>
        <wp:inline distT="0" distB="0" distL="0" distR="0">
          <wp:extent cx="837565" cy="198120"/>
          <wp:effectExtent l="0" t="0" r="0" b="0"/>
          <wp:docPr id="13" name="图片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图片 1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0759" cy="2274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lang w:eastAsia="zh-CN"/>
      </w:rPr>
      <w:t xml:space="preserve"> </w:t>
    </w:r>
    <w:r>
      <w:rPr>
        <w:lang w:eastAsia="zh-CN"/>
      </w:rPr>
      <w:t xml:space="preserve">                                                                                   </w:t>
    </w:r>
    <w:r>
      <w:rPr>
        <w:rFonts w:hint="eastAsia"/>
        <w:lang w:eastAsia="zh-CN"/>
      </w:rPr>
      <w:t xml:space="preserve"> </w:t>
    </w:r>
    <w:r>
      <w:rPr>
        <w:lang w:eastAsia="zh-CN"/>
      </w:rPr>
      <w:t xml:space="preserve">             </w:t>
    </w:r>
    <w:r>
      <w:rPr>
        <w:rFonts w:hint="eastAsia"/>
        <w:lang w:eastAsia="zh-CN"/>
      </w:rPr>
      <w:t xml:space="preserve">   </w:t>
    </w:r>
    <w:r>
      <w:rPr>
        <w:lang w:eastAsia="zh-CN"/>
      </w:rPr>
      <w:t xml:space="preserve">  XX</w:t>
    </w:r>
    <w:r>
      <w:rPr>
        <w:rFonts w:hint="eastAsia"/>
        <w:lang w:eastAsia="zh-CN"/>
      </w:rPr>
      <w:t>XXRPA项目交通银行流程设计（Demo）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476604"/>
    <w:multiLevelType w:val="singleLevel"/>
    <w:tmpl w:val="0B476604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</w:abstractNum>
  <w:abstractNum w:abstractNumId="1">
    <w:nsid w:val="42921DE7"/>
    <w:multiLevelType w:val="multilevel"/>
    <w:tmpl w:val="42921DE7"/>
    <w:lvl w:ilvl="0" w:tentative="0">
      <w:start w:val="1"/>
      <w:numFmt w:val="bullet"/>
      <w:lvlText w:val="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2">
    <w:nsid w:val="47BF298A"/>
    <w:multiLevelType w:val="singleLevel"/>
    <w:tmpl w:val="47BF298A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</w:abstractNum>
  <w:abstractNum w:abstractNumId="3">
    <w:nsid w:val="488013DB"/>
    <w:multiLevelType w:val="multilevel"/>
    <w:tmpl w:val="488013DB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</w:lvl>
    <w:lvl w:ilvl="2" w:tentative="0">
      <w:start w:val="1"/>
      <w:numFmt w:val="decimal"/>
      <w:pStyle w:val="5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abstractNum w:abstractNumId="4">
    <w:nsid w:val="67894B5C"/>
    <w:multiLevelType w:val="singleLevel"/>
    <w:tmpl w:val="67894B5C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</w:compat>
  <w:rsids>
    <w:rsidRoot w:val="00590D07"/>
    <w:rsid w:val="000031FA"/>
    <w:rsid w:val="00005230"/>
    <w:rsid w:val="00007FB3"/>
    <w:rsid w:val="00011C8B"/>
    <w:rsid w:val="00014089"/>
    <w:rsid w:val="0003142D"/>
    <w:rsid w:val="00041F4C"/>
    <w:rsid w:val="00042224"/>
    <w:rsid w:val="000443F4"/>
    <w:rsid w:val="0005720D"/>
    <w:rsid w:val="00060D50"/>
    <w:rsid w:val="000669DD"/>
    <w:rsid w:val="00074360"/>
    <w:rsid w:val="000A3F29"/>
    <w:rsid w:val="000B0FB9"/>
    <w:rsid w:val="000C5FDC"/>
    <w:rsid w:val="000D1E49"/>
    <w:rsid w:val="000E2C58"/>
    <w:rsid w:val="001024AF"/>
    <w:rsid w:val="0013172C"/>
    <w:rsid w:val="00142C1D"/>
    <w:rsid w:val="00165607"/>
    <w:rsid w:val="001C1192"/>
    <w:rsid w:val="001C67FE"/>
    <w:rsid w:val="001D275E"/>
    <w:rsid w:val="00237C5F"/>
    <w:rsid w:val="0026496C"/>
    <w:rsid w:val="002A78C8"/>
    <w:rsid w:val="0030562B"/>
    <w:rsid w:val="00337B37"/>
    <w:rsid w:val="00380B1B"/>
    <w:rsid w:val="003B53F3"/>
    <w:rsid w:val="003B5F3B"/>
    <w:rsid w:val="003C5F65"/>
    <w:rsid w:val="003D33BC"/>
    <w:rsid w:val="003E3998"/>
    <w:rsid w:val="004350CA"/>
    <w:rsid w:val="00440B4C"/>
    <w:rsid w:val="004A6D60"/>
    <w:rsid w:val="004D2033"/>
    <w:rsid w:val="004D295B"/>
    <w:rsid w:val="004E29B3"/>
    <w:rsid w:val="00510105"/>
    <w:rsid w:val="00520596"/>
    <w:rsid w:val="00521E1E"/>
    <w:rsid w:val="00543B5D"/>
    <w:rsid w:val="00562E89"/>
    <w:rsid w:val="00590D07"/>
    <w:rsid w:val="005A6928"/>
    <w:rsid w:val="005B7C3C"/>
    <w:rsid w:val="00604D13"/>
    <w:rsid w:val="0063612C"/>
    <w:rsid w:val="006549D4"/>
    <w:rsid w:val="00673C03"/>
    <w:rsid w:val="006766D1"/>
    <w:rsid w:val="00680555"/>
    <w:rsid w:val="00696EFD"/>
    <w:rsid w:val="006C0B33"/>
    <w:rsid w:val="006C7B97"/>
    <w:rsid w:val="006F4A24"/>
    <w:rsid w:val="00784D58"/>
    <w:rsid w:val="0079063B"/>
    <w:rsid w:val="007974EF"/>
    <w:rsid w:val="007F5BC8"/>
    <w:rsid w:val="00807768"/>
    <w:rsid w:val="0081704C"/>
    <w:rsid w:val="00824FE9"/>
    <w:rsid w:val="00845A0B"/>
    <w:rsid w:val="00865057"/>
    <w:rsid w:val="0087084F"/>
    <w:rsid w:val="00897DF5"/>
    <w:rsid w:val="008C6BF7"/>
    <w:rsid w:val="008D40BB"/>
    <w:rsid w:val="008D6863"/>
    <w:rsid w:val="0093261B"/>
    <w:rsid w:val="00945B83"/>
    <w:rsid w:val="009548CD"/>
    <w:rsid w:val="00954FB1"/>
    <w:rsid w:val="009600B7"/>
    <w:rsid w:val="00980FE1"/>
    <w:rsid w:val="00990376"/>
    <w:rsid w:val="00992E47"/>
    <w:rsid w:val="009E1FB5"/>
    <w:rsid w:val="009E5AE1"/>
    <w:rsid w:val="009F2ABD"/>
    <w:rsid w:val="00A2239D"/>
    <w:rsid w:val="00A8614C"/>
    <w:rsid w:val="00A9750D"/>
    <w:rsid w:val="00AA3601"/>
    <w:rsid w:val="00AB25AB"/>
    <w:rsid w:val="00AC573E"/>
    <w:rsid w:val="00AE6B2E"/>
    <w:rsid w:val="00AF7A09"/>
    <w:rsid w:val="00B01CD5"/>
    <w:rsid w:val="00B127C4"/>
    <w:rsid w:val="00B12D61"/>
    <w:rsid w:val="00B150AB"/>
    <w:rsid w:val="00B23DDA"/>
    <w:rsid w:val="00B24A42"/>
    <w:rsid w:val="00B361FA"/>
    <w:rsid w:val="00B61BBD"/>
    <w:rsid w:val="00B85F2F"/>
    <w:rsid w:val="00B86B75"/>
    <w:rsid w:val="00BA67D1"/>
    <w:rsid w:val="00BB0290"/>
    <w:rsid w:val="00BC346E"/>
    <w:rsid w:val="00BC48D5"/>
    <w:rsid w:val="00BD564C"/>
    <w:rsid w:val="00BE4342"/>
    <w:rsid w:val="00C029C3"/>
    <w:rsid w:val="00C104C3"/>
    <w:rsid w:val="00C207B8"/>
    <w:rsid w:val="00C36279"/>
    <w:rsid w:val="00C5051F"/>
    <w:rsid w:val="00CA0A08"/>
    <w:rsid w:val="00CA5539"/>
    <w:rsid w:val="00CD59EB"/>
    <w:rsid w:val="00CD5C40"/>
    <w:rsid w:val="00CD78B3"/>
    <w:rsid w:val="00CE170A"/>
    <w:rsid w:val="00D0080F"/>
    <w:rsid w:val="00D0183E"/>
    <w:rsid w:val="00D10768"/>
    <w:rsid w:val="00D204A1"/>
    <w:rsid w:val="00D83A75"/>
    <w:rsid w:val="00DC2948"/>
    <w:rsid w:val="00DE23A8"/>
    <w:rsid w:val="00E0511A"/>
    <w:rsid w:val="00E3064C"/>
    <w:rsid w:val="00E315A3"/>
    <w:rsid w:val="00E50104"/>
    <w:rsid w:val="00E64FFA"/>
    <w:rsid w:val="00E86EB0"/>
    <w:rsid w:val="00E93946"/>
    <w:rsid w:val="00EA565F"/>
    <w:rsid w:val="00EB53BF"/>
    <w:rsid w:val="00ED371B"/>
    <w:rsid w:val="00F168DA"/>
    <w:rsid w:val="00F6129D"/>
    <w:rsid w:val="00F617F3"/>
    <w:rsid w:val="00F659EE"/>
    <w:rsid w:val="00FA1CF2"/>
    <w:rsid w:val="00FC2439"/>
    <w:rsid w:val="00FD7AFC"/>
    <w:rsid w:val="02400D24"/>
    <w:rsid w:val="095779C6"/>
    <w:rsid w:val="19D33575"/>
    <w:rsid w:val="1A3E66D4"/>
    <w:rsid w:val="1D611629"/>
    <w:rsid w:val="20BA2963"/>
    <w:rsid w:val="366377E0"/>
    <w:rsid w:val="37F706FA"/>
    <w:rsid w:val="4290657D"/>
    <w:rsid w:val="58467FE5"/>
    <w:rsid w:val="67C77592"/>
    <w:rsid w:val="6D542AA1"/>
    <w:rsid w:val="6E851038"/>
    <w:rsid w:val="6EC20CBF"/>
    <w:rsid w:val="702F4A26"/>
    <w:rsid w:val="77734DC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subSup"/>
    <m:wrapRight m:val="1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iPriority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iPriority="9" w:semiHidden="0" w:name="footnote text"/>
    <w:lsdException w:uiPriority="0" w:name="annotation text"/>
    <w:lsdException w:qFormat="1" w:uiPriority="0" w:semiHidden="0" w:name="header"/>
    <w:lsdException w:qFormat="1" w:uiPriority="99" w:semiHidden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semiHidden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nhideWhenUsed="0" w:uiPriority="0" w:semiHidden="0" w:name="List Number 2"/>
    <w:lsdException w:uiPriority="0" w:name="List Number 3"/>
    <w:lsdException w:uiPriority="0" w:name="List Number 4"/>
    <w:lsdException w:unhideWhenUsed="0" w:uiPriority="0" w:semiHidden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99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82"/>
    <w:qFormat/>
    <w:uiPriority w:val="0"/>
    <w:pPr>
      <w:keepNext/>
      <w:keepLines/>
      <w:numPr>
        <w:ilvl w:val="0"/>
        <w:numId w:val="1"/>
      </w:numPr>
      <w:spacing w:before="240" w:after="240" w:line="360" w:lineRule="auto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0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0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">
    <w:name w:val="heading 4"/>
    <w:basedOn w:val="1"/>
    <w:next w:val="3"/>
    <w:unhideWhenUsed/>
    <w:qFormat/>
    <w:uiPriority w:val="0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</w:rPr>
  </w:style>
  <w:style w:type="paragraph" w:styleId="7">
    <w:name w:val="heading 5"/>
    <w:basedOn w:val="1"/>
    <w:next w:val="3"/>
    <w:unhideWhenUsed/>
    <w:qFormat/>
    <w:uiPriority w:val="0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</w:rPr>
  </w:style>
  <w:style w:type="paragraph" w:styleId="8">
    <w:name w:val="heading 6"/>
    <w:basedOn w:val="1"/>
    <w:next w:val="3"/>
    <w:unhideWhenUsed/>
    <w:qFormat/>
    <w:uiPriority w:val="0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paragraph" w:styleId="9">
    <w:name w:val="heading 7"/>
    <w:basedOn w:val="1"/>
    <w:next w:val="3"/>
    <w:unhideWhenUsed/>
    <w:qFormat/>
    <w:uiPriority w:val="0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</w:rPr>
  </w:style>
  <w:style w:type="paragraph" w:styleId="10">
    <w:name w:val="heading 8"/>
    <w:basedOn w:val="1"/>
    <w:next w:val="3"/>
    <w:unhideWhenUsed/>
    <w:qFormat/>
    <w:uiPriority w:val="0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</w:rPr>
  </w:style>
  <w:style w:type="paragraph" w:styleId="11">
    <w:name w:val="heading 9"/>
    <w:basedOn w:val="1"/>
    <w:next w:val="3"/>
    <w:unhideWhenUsed/>
    <w:qFormat/>
    <w:uiPriority w:val="0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</w:rPr>
  </w:style>
  <w:style w:type="character" w:default="1" w:styleId="25">
    <w:name w:val="Default Paragraph Font"/>
    <w:semiHidden/>
    <w:unhideWhenUsed/>
    <w:uiPriority w:val="1"/>
  </w:style>
  <w:style w:type="table" w:default="1" w:styleId="2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81"/>
    <w:qFormat/>
    <w:uiPriority w:val="0"/>
    <w:pPr>
      <w:spacing w:before="180" w:after="180"/>
    </w:pPr>
  </w:style>
  <w:style w:type="paragraph" w:styleId="12">
    <w:name w:val="caption"/>
    <w:basedOn w:val="1"/>
    <w:next w:val="1"/>
    <w:link w:val="27"/>
    <w:qFormat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76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75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unhideWhenUsed/>
    <w:qFormat/>
    <w:uiPriority w:val="39"/>
  </w:style>
  <w:style w:type="paragraph" w:styleId="19">
    <w:name w:val="Subtitle"/>
    <w:basedOn w:val="20"/>
    <w:next w:val="3"/>
    <w:qFormat/>
    <w:uiPriority w:val="0"/>
    <w:pPr>
      <w:spacing w:before="240"/>
    </w:pPr>
    <w:rPr>
      <w:sz w:val="30"/>
      <w:szCs w:val="30"/>
    </w:rPr>
  </w:style>
  <w:style w:type="paragraph" w:styleId="20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21">
    <w:name w:val="footnote text"/>
    <w:basedOn w:val="1"/>
    <w:unhideWhenUsed/>
    <w:qFormat/>
    <w:uiPriority w:val="9"/>
  </w:style>
  <w:style w:type="paragraph" w:styleId="22">
    <w:name w:val="toc 2"/>
    <w:basedOn w:val="1"/>
    <w:next w:val="1"/>
    <w:unhideWhenUsed/>
    <w:qFormat/>
    <w:uiPriority w:val="39"/>
    <w:pPr>
      <w:ind w:left="420" w:leftChars="200"/>
    </w:pPr>
  </w:style>
  <w:style w:type="table" w:styleId="24">
    <w:name w:val="Table Grid"/>
    <w:basedOn w:val="23"/>
    <w:unhideWhenUsed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Hyperlink"/>
    <w:basedOn w:val="27"/>
    <w:qFormat/>
    <w:uiPriority w:val="99"/>
    <w:rPr>
      <w:color w:val="4F81BD" w:themeColor="accent1"/>
    </w:rPr>
  </w:style>
  <w:style w:type="character" w:customStyle="1" w:styleId="27">
    <w:name w:val="题注 字符"/>
    <w:basedOn w:val="25"/>
    <w:link w:val="12"/>
    <w:qFormat/>
    <w:uiPriority w:val="0"/>
  </w:style>
  <w:style w:type="character" w:styleId="28">
    <w:name w:val="footnote reference"/>
    <w:basedOn w:val="27"/>
    <w:qFormat/>
    <w:uiPriority w:val="0"/>
    <w:rPr>
      <w:vertAlign w:val="superscript"/>
    </w:rPr>
  </w:style>
  <w:style w:type="paragraph" w:customStyle="1" w:styleId="29">
    <w:name w:val="First Paragraph"/>
    <w:basedOn w:val="3"/>
    <w:next w:val="3"/>
    <w:qFormat/>
    <w:uiPriority w:val="0"/>
  </w:style>
  <w:style w:type="paragraph" w:customStyle="1" w:styleId="30">
    <w:name w:val="Compact"/>
    <w:basedOn w:val="3"/>
    <w:qFormat/>
    <w:uiPriority w:val="0"/>
    <w:pPr>
      <w:spacing w:before="36" w:after="36"/>
    </w:pPr>
  </w:style>
  <w:style w:type="paragraph" w:customStyle="1" w:styleId="31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33">
    <w:name w:val="书目1"/>
    <w:basedOn w:val="1"/>
    <w:qFormat/>
    <w:uiPriority w:val="0"/>
  </w:style>
  <w:style w:type="table" w:customStyle="1" w:styleId="3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5">
    <w:name w:val="Definition Term"/>
    <w:basedOn w:val="1"/>
    <w:next w:val="36"/>
    <w:qFormat/>
    <w:uiPriority w:val="0"/>
    <w:pPr>
      <w:keepNext/>
      <w:keepLines/>
      <w:spacing w:after="0"/>
    </w:pPr>
    <w:rPr>
      <w:b/>
    </w:rPr>
  </w:style>
  <w:style w:type="paragraph" w:customStyle="1" w:styleId="36">
    <w:name w:val="Definition"/>
    <w:basedOn w:val="1"/>
    <w:qFormat/>
    <w:uiPriority w:val="0"/>
  </w:style>
  <w:style w:type="paragraph" w:customStyle="1" w:styleId="37">
    <w:name w:val="Table Caption"/>
    <w:basedOn w:val="12"/>
    <w:qFormat/>
    <w:uiPriority w:val="0"/>
    <w:pPr>
      <w:keepNext/>
    </w:pPr>
  </w:style>
  <w:style w:type="paragraph" w:customStyle="1" w:styleId="38">
    <w:name w:val="Image Caption"/>
    <w:basedOn w:val="12"/>
    <w:qFormat/>
    <w:uiPriority w:val="0"/>
  </w:style>
  <w:style w:type="paragraph" w:customStyle="1" w:styleId="39">
    <w:name w:val="Figure"/>
    <w:basedOn w:val="1"/>
    <w:qFormat/>
    <w:uiPriority w:val="0"/>
  </w:style>
  <w:style w:type="paragraph" w:customStyle="1" w:styleId="40">
    <w:name w:val="Captioned Figure"/>
    <w:basedOn w:val="39"/>
    <w:qFormat/>
    <w:uiPriority w:val="0"/>
    <w:pPr>
      <w:keepNext/>
    </w:pPr>
  </w:style>
  <w:style w:type="character" w:customStyle="1" w:styleId="41">
    <w:name w:val="Verbatim Char"/>
    <w:basedOn w:val="27"/>
    <w:link w:val="42"/>
    <w:qFormat/>
    <w:uiPriority w:val="0"/>
    <w:rPr>
      <w:rFonts w:ascii="Consolas" w:hAnsi="Consolas"/>
      <w:sz w:val="22"/>
    </w:rPr>
  </w:style>
  <w:style w:type="paragraph" w:customStyle="1" w:styleId="42">
    <w:name w:val="Source Code"/>
    <w:basedOn w:val="1"/>
    <w:link w:val="41"/>
    <w:qFormat/>
    <w:uiPriority w:val="0"/>
    <w:pPr>
      <w:wordWrap w:val="0"/>
    </w:pPr>
  </w:style>
  <w:style w:type="paragraph" w:customStyle="1" w:styleId="43">
    <w:name w:val="TOC 标题1"/>
    <w:basedOn w:val="2"/>
    <w:next w:val="3"/>
    <w:unhideWhenUsed/>
    <w:qFormat/>
    <w:uiPriority w:val="39"/>
    <w:pPr>
      <w:spacing w:line="259" w:lineRule="auto"/>
      <w:outlineLvl w:val="9"/>
    </w:pPr>
    <w:rPr>
      <w:b w:val="0"/>
      <w:bCs w:val="0"/>
      <w:color w:val="366091" w:themeColor="accent1" w:themeShade="BF"/>
    </w:rPr>
  </w:style>
  <w:style w:type="character" w:customStyle="1" w:styleId="44">
    <w:name w:val="KeywordTok"/>
    <w:basedOn w:val="41"/>
    <w:qFormat/>
    <w:uiPriority w:val="0"/>
    <w:rPr>
      <w:rFonts w:ascii="Consolas" w:hAnsi="Consolas"/>
      <w:b/>
      <w:color w:val="007020"/>
      <w:sz w:val="22"/>
    </w:rPr>
  </w:style>
  <w:style w:type="character" w:customStyle="1" w:styleId="45">
    <w:name w:val="DataTypeTok"/>
    <w:basedOn w:val="41"/>
    <w:qFormat/>
    <w:uiPriority w:val="0"/>
    <w:rPr>
      <w:rFonts w:ascii="Consolas" w:hAnsi="Consolas"/>
      <w:color w:val="902000"/>
      <w:sz w:val="22"/>
    </w:rPr>
  </w:style>
  <w:style w:type="character" w:customStyle="1" w:styleId="46">
    <w:name w:val="DecValTok"/>
    <w:basedOn w:val="41"/>
    <w:qFormat/>
    <w:uiPriority w:val="0"/>
    <w:rPr>
      <w:rFonts w:ascii="Consolas" w:hAnsi="Consolas"/>
      <w:color w:val="40A070"/>
      <w:sz w:val="22"/>
    </w:rPr>
  </w:style>
  <w:style w:type="character" w:customStyle="1" w:styleId="47">
    <w:name w:val="BaseNTok"/>
    <w:basedOn w:val="41"/>
    <w:qFormat/>
    <w:uiPriority w:val="0"/>
    <w:rPr>
      <w:rFonts w:ascii="Consolas" w:hAnsi="Consolas"/>
      <w:color w:val="40A070"/>
      <w:sz w:val="22"/>
    </w:rPr>
  </w:style>
  <w:style w:type="character" w:customStyle="1" w:styleId="48">
    <w:name w:val="FloatTok"/>
    <w:basedOn w:val="41"/>
    <w:qFormat/>
    <w:uiPriority w:val="0"/>
    <w:rPr>
      <w:rFonts w:ascii="Consolas" w:hAnsi="Consolas"/>
      <w:color w:val="40A070"/>
      <w:sz w:val="22"/>
    </w:rPr>
  </w:style>
  <w:style w:type="character" w:customStyle="1" w:styleId="49">
    <w:name w:val="ConstantTok"/>
    <w:basedOn w:val="41"/>
    <w:qFormat/>
    <w:uiPriority w:val="0"/>
    <w:rPr>
      <w:rFonts w:ascii="Consolas" w:hAnsi="Consolas"/>
      <w:color w:val="880000"/>
      <w:sz w:val="22"/>
    </w:rPr>
  </w:style>
  <w:style w:type="character" w:customStyle="1" w:styleId="50">
    <w:name w:val="CharTok"/>
    <w:basedOn w:val="41"/>
    <w:qFormat/>
    <w:uiPriority w:val="0"/>
    <w:rPr>
      <w:rFonts w:ascii="Consolas" w:hAnsi="Consolas"/>
      <w:color w:val="4070A0"/>
      <w:sz w:val="22"/>
    </w:rPr>
  </w:style>
  <w:style w:type="character" w:customStyle="1" w:styleId="51">
    <w:name w:val="SpecialCharTok"/>
    <w:basedOn w:val="41"/>
    <w:uiPriority w:val="0"/>
    <w:rPr>
      <w:rFonts w:ascii="Consolas" w:hAnsi="Consolas"/>
      <w:color w:val="4070A0"/>
      <w:sz w:val="22"/>
    </w:rPr>
  </w:style>
  <w:style w:type="character" w:customStyle="1" w:styleId="52">
    <w:name w:val="StringTok"/>
    <w:basedOn w:val="41"/>
    <w:qFormat/>
    <w:uiPriority w:val="0"/>
    <w:rPr>
      <w:rFonts w:ascii="Consolas" w:hAnsi="Consolas"/>
      <w:color w:val="4070A0"/>
      <w:sz w:val="22"/>
    </w:rPr>
  </w:style>
  <w:style w:type="character" w:customStyle="1" w:styleId="53">
    <w:name w:val="VerbatimStringTok"/>
    <w:basedOn w:val="41"/>
    <w:qFormat/>
    <w:uiPriority w:val="0"/>
    <w:rPr>
      <w:rFonts w:ascii="Consolas" w:hAnsi="Consolas"/>
      <w:color w:val="4070A0"/>
      <w:sz w:val="22"/>
    </w:rPr>
  </w:style>
  <w:style w:type="character" w:customStyle="1" w:styleId="54">
    <w:name w:val="SpecialStringTok"/>
    <w:basedOn w:val="41"/>
    <w:uiPriority w:val="0"/>
    <w:rPr>
      <w:rFonts w:ascii="Consolas" w:hAnsi="Consolas"/>
      <w:color w:val="BB6688"/>
      <w:sz w:val="22"/>
    </w:rPr>
  </w:style>
  <w:style w:type="character" w:customStyle="1" w:styleId="55">
    <w:name w:val="ImportTok"/>
    <w:basedOn w:val="41"/>
    <w:qFormat/>
    <w:uiPriority w:val="0"/>
    <w:rPr>
      <w:rFonts w:ascii="Consolas" w:hAnsi="Consolas"/>
      <w:sz w:val="22"/>
    </w:rPr>
  </w:style>
  <w:style w:type="character" w:customStyle="1" w:styleId="56">
    <w:name w:val="CommentTok"/>
    <w:basedOn w:val="41"/>
    <w:qFormat/>
    <w:uiPriority w:val="0"/>
    <w:rPr>
      <w:rFonts w:ascii="Consolas" w:hAnsi="Consolas"/>
      <w:i/>
      <w:color w:val="60A0B0"/>
      <w:sz w:val="22"/>
    </w:rPr>
  </w:style>
  <w:style w:type="character" w:customStyle="1" w:styleId="57">
    <w:name w:val="DocumentationTok"/>
    <w:basedOn w:val="41"/>
    <w:qFormat/>
    <w:uiPriority w:val="0"/>
    <w:rPr>
      <w:rFonts w:ascii="Consolas" w:hAnsi="Consolas"/>
      <w:i/>
      <w:color w:val="BA2121"/>
      <w:sz w:val="22"/>
    </w:rPr>
  </w:style>
  <w:style w:type="character" w:customStyle="1" w:styleId="58">
    <w:name w:val="AnnotationTok"/>
    <w:basedOn w:val="41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59">
    <w:name w:val="CommentVarTok"/>
    <w:basedOn w:val="41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60">
    <w:name w:val="OtherTok"/>
    <w:basedOn w:val="41"/>
    <w:uiPriority w:val="0"/>
    <w:rPr>
      <w:rFonts w:ascii="Consolas" w:hAnsi="Consolas"/>
      <w:color w:val="007020"/>
      <w:sz w:val="22"/>
    </w:rPr>
  </w:style>
  <w:style w:type="character" w:customStyle="1" w:styleId="61">
    <w:name w:val="FunctionTok"/>
    <w:basedOn w:val="41"/>
    <w:qFormat/>
    <w:uiPriority w:val="0"/>
    <w:rPr>
      <w:rFonts w:ascii="Consolas" w:hAnsi="Consolas"/>
      <w:color w:val="06287E"/>
      <w:sz w:val="22"/>
    </w:rPr>
  </w:style>
  <w:style w:type="character" w:customStyle="1" w:styleId="62">
    <w:name w:val="VariableTok"/>
    <w:basedOn w:val="41"/>
    <w:uiPriority w:val="0"/>
    <w:rPr>
      <w:rFonts w:ascii="Consolas" w:hAnsi="Consolas"/>
      <w:color w:val="19177C"/>
      <w:sz w:val="22"/>
    </w:rPr>
  </w:style>
  <w:style w:type="character" w:customStyle="1" w:styleId="63">
    <w:name w:val="ControlFlowTok"/>
    <w:basedOn w:val="41"/>
    <w:uiPriority w:val="0"/>
    <w:rPr>
      <w:rFonts w:ascii="Consolas" w:hAnsi="Consolas"/>
      <w:b/>
      <w:color w:val="007020"/>
      <w:sz w:val="22"/>
    </w:rPr>
  </w:style>
  <w:style w:type="character" w:customStyle="1" w:styleId="64">
    <w:name w:val="OperatorTok"/>
    <w:basedOn w:val="41"/>
    <w:qFormat/>
    <w:uiPriority w:val="0"/>
    <w:rPr>
      <w:rFonts w:ascii="Consolas" w:hAnsi="Consolas"/>
      <w:color w:val="666666"/>
      <w:sz w:val="22"/>
    </w:rPr>
  </w:style>
  <w:style w:type="character" w:customStyle="1" w:styleId="65">
    <w:name w:val="BuiltInTok"/>
    <w:basedOn w:val="41"/>
    <w:qFormat/>
    <w:uiPriority w:val="0"/>
    <w:rPr>
      <w:rFonts w:ascii="Consolas" w:hAnsi="Consolas"/>
      <w:sz w:val="22"/>
    </w:rPr>
  </w:style>
  <w:style w:type="character" w:customStyle="1" w:styleId="66">
    <w:name w:val="ExtensionTok"/>
    <w:basedOn w:val="41"/>
    <w:qFormat/>
    <w:uiPriority w:val="0"/>
    <w:rPr>
      <w:rFonts w:ascii="Consolas" w:hAnsi="Consolas"/>
      <w:sz w:val="22"/>
    </w:rPr>
  </w:style>
  <w:style w:type="character" w:customStyle="1" w:styleId="67">
    <w:name w:val="PreprocessorTok"/>
    <w:basedOn w:val="41"/>
    <w:qFormat/>
    <w:uiPriority w:val="0"/>
    <w:rPr>
      <w:rFonts w:ascii="Consolas" w:hAnsi="Consolas"/>
      <w:color w:val="BC7A00"/>
      <w:sz w:val="22"/>
    </w:rPr>
  </w:style>
  <w:style w:type="character" w:customStyle="1" w:styleId="68">
    <w:name w:val="AttributeTok"/>
    <w:basedOn w:val="41"/>
    <w:qFormat/>
    <w:uiPriority w:val="0"/>
    <w:rPr>
      <w:rFonts w:ascii="Consolas" w:hAnsi="Consolas"/>
      <w:color w:val="7D9029"/>
      <w:sz w:val="22"/>
    </w:rPr>
  </w:style>
  <w:style w:type="character" w:customStyle="1" w:styleId="69">
    <w:name w:val="RegionMarkerTok"/>
    <w:basedOn w:val="41"/>
    <w:qFormat/>
    <w:uiPriority w:val="0"/>
    <w:rPr>
      <w:rFonts w:ascii="Consolas" w:hAnsi="Consolas"/>
      <w:sz w:val="22"/>
    </w:rPr>
  </w:style>
  <w:style w:type="character" w:customStyle="1" w:styleId="70">
    <w:name w:val="InformationTok"/>
    <w:basedOn w:val="41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71">
    <w:name w:val="WarningTok"/>
    <w:basedOn w:val="41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72">
    <w:name w:val="AlertTok"/>
    <w:basedOn w:val="41"/>
    <w:qFormat/>
    <w:uiPriority w:val="0"/>
    <w:rPr>
      <w:rFonts w:ascii="Consolas" w:hAnsi="Consolas"/>
      <w:b/>
      <w:color w:val="FF0000"/>
      <w:sz w:val="22"/>
    </w:rPr>
  </w:style>
  <w:style w:type="character" w:customStyle="1" w:styleId="73">
    <w:name w:val="ErrorTok"/>
    <w:basedOn w:val="41"/>
    <w:qFormat/>
    <w:uiPriority w:val="0"/>
    <w:rPr>
      <w:rFonts w:ascii="Consolas" w:hAnsi="Consolas"/>
      <w:b/>
      <w:color w:val="FF0000"/>
      <w:sz w:val="22"/>
    </w:rPr>
  </w:style>
  <w:style w:type="character" w:customStyle="1" w:styleId="74">
    <w:name w:val="NormalTok"/>
    <w:basedOn w:val="41"/>
    <w:qFormat/>
    <w:uiPriority w:val="0"/>
    <w:rPr>
      <w:rFonts w:ascii="Consolas" w:hAnsi="Consolas"/>
      <w:sz w:val="22"/>
    </w:rPr>
  </w:style>
  <w:style w:type="character" w:customStyle="1" w:styleId="75">
    <w:name w:val="页眉 字符"/>
    <w:basedOn w:val="25"/>
    <w:link w:val="17"/>
    <w:qFormat/>
    <w:uiPriority w:val="0"/>
    <w:rPr>
      <w:sz w:val="18"/>
      <w:szCs w:val="18"/>
    </w:rPr>
  </w:style>
  <w:style w:type="character" w:customStyle="1" w:styleId="76">
    <w:name w:val="页脚 字符"/>
    <w:basedOn w:val="25"/>
    <w:link w:val="16"/>
    <w:qFormat/>
    <w:uiPriority w:val="99"/>
    <w:rPr>
      <w:sz w:val="18"/>
      <w:szCs w:val="18"/>
    </w:rPr>
  </w:style>
  <w:style w:type="paragraph" w:customStyle="1" w:styleId="77">
    <w:name w:val="city"/>
    <w:basedOn w:val="1"/>
    <w:qFormat/>
    <w:uiPriority w:val="0"/>
    <w:pPr>
      <w:spacing w:before="100" w:beforeAutospacing="1" w:after="100" w:afterAutospacing="1"/>
    </w:pPr>
    <w:rPr>
      <w:rFonts w:ascii="宋体" w:hAnsi="宋体" w:eastAsia="宋体" w:cs="宋体"/>
      <w:lang w:eastAsia="zh-CN"/>
    </w:rPr>
  </w:style>
  <w:style w:type="paragraph" w:customStyle="1" w:styleId="78">
    <w:name w:val="21标头"/>
    <w:basedOn w:val="1"/>
    <w:uiPriority w:val="0"/>
    <w:pPr>
      <w:widowControl w:val="0"/>
      <w:spacing w:after="0" w:line="360" w:lineRule="auto"/>
      <w:jc w:val="center"/>
    </w:pPr>
    <w:rPr>
      <w:rFonts w:ascii="Times New Roman" w:hAnsi="Times New Roman" w:eastAsia="宋体" w:cs="Times New Roman"/>
      <w:b/>
      <w:kern w:val="2"/>
      <w:sz w:val="32"/>
      <w:szCs w:val="32"/>
      <w:lang w:eastAsia="zh-CN"/>
    </w:rPr>
  </w:style>
  <w:style w:type="paragraph" w:customStyle="1" w:styleId="79">
    <w:name w:val="22表格"/>
    <w:basedOn w:val="1"/>
    <w:qFormat/>
    <w:uiPriority w:val="0"/>
    <w:pPr>
      <w:widowControl w:val="0"/>
      <w:spacing w:after="0"/>
      <w:jc w:val="center"/>
    </w:pPr>
    <w:rPr>
      <w:rFonts w:ascii="Times New Roman" w:hAnsi="Times New Roman" w:eastAsia="仿宋_GB2312" w:cs="Times New Roman"/>
      <w:kern w:val="2"/>
      <w:lang w:eastAsia="zh-CN"/>
    </w:rPr>
  </w:style>
  <w:style w:type="paragraph" w:styleId="80">
    <w:name w:val="List Paragraph"/>
    <w:basedOn w:val="1"/>
    <w:qFormat/>
    <w:uiPriority w:val="34"/>
    <w:pPr>
      <w:widowControl w:val="0"/>
      <w:spacing w:after="0"/>
      <w:ind w:firstLine="420" w:firstLineChars="200"/>
      <w:jc w:val="both"/>
    </w:pPr>
    <w:rPr>
      <w:kern w:val="2"/>
      <w:sz w:val="21"/>
      <w:szCs w:val="22"/>
      <w:lang w:eastAsia="zh-CN"/>
    </w:rPr>
  </w:style>
  <w:style w:type="character" w:customStyle="1" w:styleId="81">
    <w:name w:val="正文文本 字符"/>
    <w:basedOn w:val="25"/>
    <w:link w:val="3"/>
    <w:qFormat/>
    <w:uiPriority w:val="0"/>
    <w:rPr>
      <w:sz w:val="24"/>
      <w:szCs w:val="24"/>
      <w:lang w:eastAsia="en-US"/>
    </w:rPr>
  </w:style>
  <w:style w:type="character" w:customStyle="1" w:styleId="82">
    <w:name w:val="标题 1 字符"/>
    <w:basedOn w:val="25"/>
    <w:link w:val="2"/>
    <w:qFormat/>
    <w:uiPriority w:val="0"/>
    <w:rPr>
      <w:rFonts w:asciiTheme="majorHAnsi" w:hAnsiTheme="majorHAnsi" w:eastAsiaTheme="majorEastAsia" w:cstheme="majorBidi"/>
      <w:b/>
      <w:bCs/>
      <w:color w:val="4F81BD" w:themeColor="accent1"/>
      <w:sz w:val="32"/>
      <w:szCs w:val="32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emf"/><Relationship Id="rId7" Type="http://schemas.openxmlformats.org/officeDocument/2006/relationships/oleObject" Target="embeddings/oleObject1.bin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348</Words>
  <Characters>1988</Characters>
  <Lines>16</Lines>
  <Paragraphs>4</Paragraphs>
  <TotalTime>326</TotalTime>
  <ScaleCrop>false</ScaleCrop>
  <LinksUpToDate>false</LinksUpToDate>
  <CharactersWithSpaces>2332</CharactersWithSpaces>
  <Application>WPS Office_11.1.0.10026_F1E327BC-269C-435d-A152-05C5408002CA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2019-12-24T06:32:00Z</dcterms:created>
  <dc:creator>Justin</dc:creator>
  <cp:lastModifiedBy>Heaven</cp:lastModifiedBy>
  <dcterms:modified xsi:type="dcterms:W3CDTF">2020-12-23T06:44:41Z</dcterms:modified>
  <dc:title>UiBot 部署说明书</dc:title>
  <cp:revision>105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生成时间：2019-12-24 14:32:36</vt:lpwstr>
  </property>
  <property fmtid="{D5CDD505-2E9C-101B-9397-08002B2CF9AE}" pid="3" name="KSOProductBuildVer">
    <vt:lpwstr>2052-11.1.0.10026</vt:lpwstr>
  </property>
</Properties>
</file>