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lang w:eastAsia="zh-CN"/>
        </w:rPr>
      </w:pPr>
      <w:bookmarkStart w:id="9" w:name="_GoBack"/>
      <w:bookmarkEnd w:id="9"/>
      <w:r>
        <w:rPr>
          <w:rFonts w:hint="eastAsia" w:ascii="宋体" w:hAnsi="宋体" w:eastAsia="宋体" w:cs="宋体"/>
          <w:lang w:eastAsia="zh-CN"/>
        </w:rPr>
        <w:drawing>
          <wp:inline distT="0" distB="0" distL="0" distR="0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lang w:eastAsia="zh-CN"/>
        </w:rPr>
      </w:pPr>
    </w:p>
    <w:p>
      <w:pPr>
        <w:rPr>
          <w:rFonts w:hint="eastAsia" w:ascii="宋体" w:hAnsi="宋体" w:eastAsia="宋体" w:cs="宋体"/>
          <w:lang w:eastAsia="zh-CN"/>
        </w:rPr>
      </w:pPr>
    </w:p>
    <w:p>
      <w:pPr>
        <w:rPr>
          <w:rFonts w:hint="eastAsia" w:ascii="宋体" w:hAnsi="宋体" w:eastAsia="宋体" w:cs="宋体"/>
          <w:lang w:eastAsia="zh-CN"/>
        </w:rPr>
      </w:pPr>
    </w:p>
    <w:p>
      <w:pPr>
        <w:rPr>
          <w:rFonts w:hint="eastAsia" w:ascii="宋体" w:hAnsi="宋体" w:eastAsia="宋体" w:cs="宋体"/>
          <w:lang w:eastAsia="zh-CN"/>
        </w:rPr>
      </w:pPr>
    </w:p>
    <w:p>
      <w:pPr>
        <w:rPr>
          <w:rFonts w:hint="eastAsia" w:ascii="宋体" w:hAnsi="宋体" w:eastAsia="宋体" w:cs="宋体"/>
          <w:lang w:eastAsia="zh-CN"/>
        </w:rPr>
      </w:pPr>
    </w:p>
    <w:p>
      <w:pPr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72"/>
          <w:szCs w:val="72"/>
          <w:lang w:eastAsia="zh-CN"/>
        </w:rPr>
      </w:pPr>
      <w:r>
        <w:rPr>
          <w:rFonts w:hint="eastAsia" w:ascii="宋体" w:hAnsi="宋体" w:eastAsia="宋体" w:cs="宋体"/>
          <w:b/>
          <w:bCs/>
          <w:sz w:val="72"/>
          <w:szCs w:val="72"/>
          <w:lang w:eastAsia="zh-CN"/>
        </w:rPr>
        <w:t>XXXXRPA项目</w:t>
      </w:r>
    </w:p>
    <w:p>
      <w:pPr>
        <w:jc w:val="center"/>
        <w:rPr>
          <w:rFonts w:hint="eastAsia" w:ascii="宋体" w:hAnsi="宋体" w:eastAsia="宋体" w:cs="宋体"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交通银行下载处理流程需求说明（Demo）</w:t>
      </w: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北京来也网络科技有限公司</w:t>
      </w:r>
    </w:p>
    <w:p>
      <w:pPr>
        <w:tabs>
          <w:tab w:val="right" w:pos="8640"/>
        </w:tabs>
        <w:spacing w:after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br w:type="page"/>
      </w:r>
      <w:r>
        <w:rPr>
          <w:rFonts w:hint="eastAsia" w:ascii="宋体" w:hAnsi="宋体" w:eastAsia="宋体" w:cs="宋体"/>
          <w:lang w:eastAsia="zh-CN"/>
        </w:rPr>
        <w:tab/>
      </w:r>
    </w:p>
    <w:p>
      <w:pPr>
        <w:pStyle w:val="8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记录更改历史</w:t>
      </w:r>
    </w:p>
    <w:p>
      <w:pPr>
        <w:pStyle w:val="82"/>
        <w:rPr>
          <w:rFonts w:hint="eastAsia" w:ascii="宋体" w:hAnsi="宋体" w:eastAsia="宋体" w:cs="宋体"/>
        </w:rPr>
      </w:pPr>
    </w:p>
    <w:tbl>
      <w:tblPr>
        <w:tblStyle w:val="2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2711"/>
        <w:gridCol w:w="994"/>
        <w:gridCol w:w="849"/>
        <w:gridCol w:w="1132"/>
        <w:gridCol w:w="1376"/>
        <w:gridCol w:w="9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1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530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479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639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6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备 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1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530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创建初始版本</w:t>
            </w:r>
          </w:p>
        </w:tc>
        <w:tc>
          <w:tcPr>
            <w:tcW w:w="561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V1.0</w:t>
            </w:r>
          </w:p>
        </w:tc>
        <w:tc>
          <w:tcPr>
            <w:tcW w:w="479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王亮</w:t>
            </w:r>
          </w:p>
        </w:tc>
        <w:tc>
          <w:tcPr>
            <w:tcW w:w="639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黄磊</w:t>
            </w:r>
          </w:p>
        </w:tc>
        <w:tc>
          <w:tcPr>
            <w:tcW w:w="776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2020.4.13</w:t>
            </w:r>
          </w:p>
        </w:tc>
        <w:tc>
          <w:tcPr>
            <w:tcW w:w="561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1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530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根据新版本文档更新内容</w:t>
            </w:r>
          </w:p>
        </w:tc>
        <w:tc>
          <w:tcPr>
            <w:tcW w:w="561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V2.0</w:t>
            </w:r>
          </w:p>
        </w:tc>
        <w:tc>
          <w:tcPr>
            <w:tcW w:w="479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王亮</w:t>
            </w:r>
          </w:p>
        </w:tc>
        <w:tc>
          <w:tcPr>
            <w:tcW w:w="639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贾俊</w:t>
            </w:r>
          </w:p>
        </w:tc>
        <w:tc>
          <w:tcPr>
            <w:tcW w:w="776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2020.12.6</w:t>
            </w:r>
          </w:p>
        </w:tc>
        <w:tc>
          <w:tcPr>
            <w:tcW w:w="561" w:type="pct"/>
            <w:vAlign w:val="center"/>
          </w:tcPr>
          <w:p>
            <w:pPr>
              <w:pStyle w:val="8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spacing w:after="0"/>
        <w:rPr>
          <w:rFonts w:hint="eastAsia" w:ascii="宋体" w:hAnsi="宋体" w:eastAsia="宋体" w:cs="宋体"/>
          <w:lang w:eastAsia="zh-CN"/>
        </w:rPr>
      </w:pPr>
    </w:p>
    <w:p>
      <w:pPr>
        <w:spacing w:after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br w:type="page"/>
      </w:r>
    </w:p>
    <w:p>
      <w:pPr>
        <w:pStyle w:val="3"/>
        <w:spacing w:after="0" w:line="360" w:lineRule="auto"/>
        <w:jc w:val="center"/>
        <w:rPr>
          <w:rFonts w:hint="eastAsia" w:ascii="宋体" w:hAnsi="宋体" w:eastAsia="宋体" w:cs="宋体"/>
          <w:sz w:val="52"/>
          <w:lang w:eastAsia="zh-CN"/>
        </w:rPr>
      </w:pPr>
      <w:r>
        <w:rPr>
          <w:rFonts w:hint="eastAsia" w:ascii="宋体" w:hAnsi="宋体" w:eastAsia="宋体" w:cs="宋体"/>
          <w:sz w:val="52"/>
          <w:lang w:eastAsia="zh-CN"/>
        </w:rPr>
        <w:t>目录</w:t>
      </w:r>
    </w:p>
    <w:sdt>
      <w:sdtPr>
        <w:rPr>
          <w:rFonts w:hint="eastAsia" w:ascii="宋体" w:hAnsi="宋体" w:eastAsia="宋体" w:cs="宋体"/>
        </w:rPr>
        <w:id w:val="116343987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</w:rPr>
      </w:sdtEndPr>
      <w:sdtContent>
        <w:p>
          <w:pPr>
            <w:rPr>
              <w:rFonts w:hint="eastAsia" w:ascii="宋体" w:hAnsi="宋体" w:eastAsia="宋体" w:cs="宋体"/>
            </w:rPr>
          </w:pPr>
        </w:p>
        <w:p>
          <w:pPr>
            <w:pStyle w:val="20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\z \u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_Toc28311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1 流程概览</w:t>
          </w:r>
          <w:r>
            <w:tab/>
          </w:r>
          <w:r>
            <w:fldChar w:fldCharType="begin"/>
          </w:r>
          <w:r>
            <w:instrText xml:space="preserve"> PAGEREF _Toc28311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20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_Toc29964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2 流程图</w:t>
          </w:r>
          <w:r>
            <w:tab/>
          </w:r>
          <w:r>
            <w:fldChar w:fldCharType="begin"/>
          </w:r>
          <w:r>
            <w:instrText xml:space="preserve"> PAGEREF _Toc29964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2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_Toc1600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2.1 业务流程图</w:t>
          </w:r>
          <w:r>
            <w:tab/>
          </w:r>
          <w:r>
            <w:fldChar w:fldCharType="begin"/>
          </w:r>
          <w:r>
            <w:instrText xml:space="preserve"> PAGEREF _Toc1600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24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_Toc27606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2.2 业务流程描述</w:t>
          </w:r>
          <w:r>
            <w:tab/>
          </w:r>
          <w:r>
            <w:fldChar w:fldCharType="begin"/>
          </w:r>
          <w:r>
            <w:instrText xml:space="preserve"> PAGEREF _Toc27606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20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_Toc6833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3 流程操作步骤详解</w:t>
          </w:r>
          <w:r>
            <w:tab/>
          </w:r>
          <w:r>
            <w:fldChar w:fldCharType="begin"/>
          </w:r>
          <w:r>
            <w:instrText xml:space="preserve"> PAGEREF _Toc6833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20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_Toc11707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4 流程稳定性识别</w:t>
          </w:r>
          <w:r>
            <w:tab/>
          </w:r>
          <w:r>
            <w:fldChar w:fldCharType="begin"/>
          </w:r>
          <w:r>
            <w:instrText xml:space="preserve"> PAGEREF _Toc11707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20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_Toc6784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5 确认意见</w:t>
          </w:r>
          <w:r>
            <w:tab/>
          </w:r>
          <w:r>
            <w:fldChar w:fldCharType="begin"/>
          </w:r>
          <w:r>
            <w:instrText xml:space="preserve"> PAGEREF _Toc6784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>
      <w:pPr>
        <w:rPr>
          <w:rFonts w:hint="eastAsia" w:ascii="宋体" w:hAnsi="宋体" w:eastAsia="宋体" w:cs="宋体"/>
          <w:b/>
          <w:bCs/>
          <w:color w:val="4F81BD" w:themeColor="accent1"/>
          <w:sz w:val="32"/>
          <w:szCs w:val="32"/>
        </w:rPr>
      </w:pPr>
      <w:bookmarkStart w:id="0" w:name="总体说明"/>
      <w:r>
        <w:rPr>
          <w:rFonts w:hint="eastAsia" w:ascii="宋体" w:hAnsi="宋体" w:eastAsia="宋体" w:cs="宋体"/>
        </w:rPr>
        <w:br w:type="page"/>
      </w:r>
    </w:p>
    <w:bookmarkEnd w:id="0"/>
    <w:p>
      <w:pPr>
        <w:pStyle w:val="2"/>
        <w:rPr>
          <w:rFonts w:hint="eastAsia" w:ascii="宋体" w:hAnsi="宋体" w:eastAsia="宋体" w:cs="宋体"/>
          <w:lang w:eastAsia="zh-CN"/>
        </w:rPr>
      </w:pPr>
      <w:bookmarkStart w:id="1" w:name="_Toc28311"/>
      <w:r>
        <w:rPr>
          <w:rFonts w:hint="eastAsia" w:ascii="宋体" w:hAnsi="宋体" w:eastAsia="宋体" w:cs="宋体"/>
          <w:lang w:eastAsia="zh-CN"/>
        </w:rPr>
        <w:t>流程概览</w:t>
      </w:r>
      <w:bookmarkEnd w:id="1"/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1277"/>
        <w:gridCol w:w="69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序号</w:t>
            </w:r>
          </w:p>
        </w:tc>
        <w:tc>
          <w:tcPr>
            <w:tcW w:w="127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项目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名</w:t>
            </w:r>
          </w:p>
        </w:tc>
        <w:tc>
          <w:tcPr>
            <w:tcW w:w="694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Align w:val="center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77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流程描述</w:t>
            </w:r>
          </w:p>
        </w:tc>
        <w:tc>
          <w:tcPr>
            <w:tcW w:w="6940" w:type="dxa"/>
            <w:vAlign w:val="center"/>
          </w:tcPr>
          <w:p>
            <w:pPr>
              <w:pStyle w:val="3"/>
              <w:tabs>
                <w:tab w:val="left" w:pos="2606"/>
              </w:tabs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登录交行网站，下载账单流水，按照固定规则将原始账单进行处理，通过接口发送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Align w:val="center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77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性能要求</w:t>
            </w:r>
          </w:p>
        </w:tc>
        <w:tc>
          <w:tcPr>
            <w:tcW w:w="6940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2小时之内运行结束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Align w:val="center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77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时间周期要求</w:t>
            </w:r>
          </w:p>
        </w:tc>
        <w:tc>
          <w:tcPr>
            <w:tcW w:w="6940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每天上午10：20开始运行交通银行流程；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Align w:val="center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77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锁屏要求</w:t>
            </w:r>
          </w:p>
        </w:tc>
        <w:tc>
          <w:tcPr>
            <w:tcW w:w="6940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不需要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Align w:val="center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77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日志要求</w:t>
            </w:r>
          </w:p>
        </w:tc>
        <w:tc>
          <w:tcPr>
            <w:tcW w:w="6940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Align w:val="center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77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录屏要求</w:t>
            </w:r>
          </w:p>
        </w:tc>
        <w:tc>
          <w:tcPr>
            <w:tcW w:w="6940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Align w:val="center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77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涉及系统</w:t>
            </w:r>
          </w:p>
        </w:tc>
        <w:tc>
          <w:tcPr>
            <w:tcW w:w="6940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交行网址：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https://ebs.95559.com.cn/CEBS/esLogon.do?bocom_locale_langFlg=zh_CN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Align w:val="center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77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涉及软件</w:t>
            </w:r>
          </w:p>
        </w:tc>
        <w:tc>
          <w:tcPr>
            <w:tcW w:w="6940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ie浏览器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Align w:val="center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77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流程所属者</w:t>
            </w:r>
          </w:p>
        </w:tc>
        <w:tc>
          <w:tcPr>
            <w:tcW w:w="6940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xx财务部门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Align w:val="center"/>
          </w:tcPr>
          <w:p>
            <w:pPr>
              <w:pStyle w:val="3"/>
              <w:numPr>
                <w:ilvl w:val="0"/>
                <w:numId w:val="2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77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其他要求</w:t>
            </w:r>
          </w:p>
        </w:tc>
        <w:tc>
          <w:tcPr>
            <w:tcW w:w="6940" w:type="dxa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</w:tbl>
    <w:p>
      <w:pPr>
        <w:rPr>
          <w:rFonts w:hint="eastAsia" w:ascii="宋体" w:hAnsi="宋体" w:eastAsia="宋体" w:cs="宋体"/>
          <w:lang w:eastAsia="zh-CN"/>
        </w:rPr>
      </w:pPr>
    </w:p>
    <w:p>
      <w:pPr>
        <w:spacing w:after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br w:type="page"/>
      </w:r>
    </w:p>
    <w:p>
      <w:pPr>
        <w:pStyle w:val="2"/>
        <w:rPr>
          <w:rFonts w:hint="eastAsia" w:ascii="宋体" w:hAnsi="宋体" w:eastAsia="宋体" w:cs="宋体"/>
          <w:lang w:eastAsia="zh-CN"/>
        </w:rPr>
      </w:pPr>
      <w:bookmarkStart w:id="2" w:name="_Toc29964"/>
      <w:r>
        <w:rPr>
          <w:rFonts w:hint="eastAsia" w:ascii="宋体" w:hAnsi="宋体" w:eastAsia="宋体" w:cs="宋体"/>
          <w:lang w:eastAsia="zh-CN"/>
        </w:rPr>
        <w:t>流程图</w:t>
      </w:r>
      <w:bookmarkEnd w:id="2"/>
    </w:p>
    <w:p>
      <w:pPr>
        <w:pStyle w:val="4"/>
        <w:rPr>
          <w:rFonts w:hint="eastAsia" w:ascii="宋体" w:hAnsi="宋体" w:eastAsia="宋体" w:cs="宋体"/>
          <w:lang w:eastAsia="zh-CN"/>
        </w:rPr>
      </w:pPr>
      <w:bookmarkStart w:id="3" w:name="_Toc1600"/>
      <w:r>
        <w:rPr>
          <w:rFonts w:hint="eastAsia" w:ascii="宋体" w:hAnsi="宋体" w:eastAsia="宋体" w:cs="宋体"/>
          <w:lang w:eastAsia="zh-CN"/>
        </w:rPr>
        <w:t>业务流程图</w:t>
      </w:r>
      <w:bookmarkEnd w:id="3"/>
    </w:p>
    <w:p>
      <w:pPr>
        <w:pStyle w:val="3"/>
        <w:spacing w:line="360" w:lineRule="auto"/>
        <w:ind w:firstLine="48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业务流程图如下所示：</w:t>
      </w: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object>
          <v:shape id="_x0000_i1025" o:spt="75" type="#_x0000_t75" style="height:257.45pt;width:283.4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4">
            <o:LockedField>false</o:LockedField>
          </o:OLEObject>
        </w:object>
      </w:r>
    </w:p>
    <w:p>
      <w:pPr>
        <w:pStyle w:val="4"/>
        <w:rPr>
          <w:rFonts w:hint="eastAsia" w:ascii="宋体" w:hAnsi="宋体" w:eastAsia="宋体" w:cs="宋体"/>
          <w:lang w:eastAsia="zh-CN"/>
        </w:rPr>
      </w:pPr>
      <w:bookmarkStart w:id="4" w:name="_Toc27606"/>
      <w:r>
        <w:rPr>
          <w:rFonts w:hint="eastAsia" w:ascii="宋体" w:hAnsi="宋体" w:eastAsia="宋体" w:cs="宋体"/>
          <w:lang w:eastAsia="zh-CN"/>
        </w:rPr>
        <w:t>业务流程描述</w:t>
      </w:r>
      <w:bookmarkEnd w:id="4"/>
    </w:p>
    <w:p>
      <w:pPr>
        <w:pStyle w:val="3"/>
        <w:spacing w:line="360" w:lineRule="auto"/>
        <w:ind w:firstLine="48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使用IE浏览器登录交行网站，获取前一日对应商户的流水信息，并导出为Excel，将Excel文件中的数据通过制定接口上传，并将运行结果通过邮件、钉钉发送相关干系人。</w:t>
      </w:r>
    </w:p>
    <w:p>
      <w:pPr>
        <w:pStyle w:val="3"/>
        <w:spacing w:line="360" w:lineRule="auto"/>
        <w:ind w:firstLine="48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注：如果执行时间为当月最后一个自然日，则需获取当月全部信息。</w:t>
      </w:r>
    </w:p>
    <w:p>
      <w:pPr>
        <w:pStyle w:val="3"/>
        <w:rPr>
          <w:rFonts w:hint="eastAsia" w:ascii="宋体" w:hAnsi="宋体" w:eastAsia="宋体" w:cs="宋体"/>
          <w:lang w:eastAsia="zh-CN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2240" w:h="15840"/>
          <w:pgMar w:top="1440" w:right="1800" w:bottom="1440" w:left="1800" w:header="720" w:footer="720" w:gutter="0"/>
          <w:pgNumType w:start="1"/>
          <w:cols w:space="720" w:num="1"/>
          <w:titlePg/>
          <w:docGrid w:linePitch="326" w:charSpace="0"/>
        </w:sectPr>
      </w:pPr>
    </w:p>
    <w:p>
      <w:pPr>
        <w:pStyle w:val="2"/>
        <w:rPr>
          <w:rFonts w:hint="eastAsia" w:ascii="宋体" w:hAnsi="宋体" w:eastAsia="宋体" w:cs="宋体"/>
          <w:lang w:eastAsia="zh-CN"/>
        </w:rPr>
      </w:pPr>
      <w:bookmarkStart w:id="5" w:name="_Toc6833"/>
      <w:r>
        <w:rPr>
          <w:rFonts w:hint="eastAsia" w:ascii="宋体" w:hAnsi="宋体" w:eastAsia="宋体" w:cs="宋体"/>
          <w:lang w:eastAsia="zh-CN"/>
        </w:rPr>
        <w:t>流程操作步骤详解</w:t>
      </w:r>
      <w:bookmarkEnd w:id="5"/>
    </w:p>
    <w:tbl>
      <w:tblPr>
        <w:tblStyle w:val="27"/>
        <w:tblW w:w="45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521"/>
        <w:gridCol w:w="75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" w:type="pct"/>
            <w:shd w:val="clear" w:color="auto" w:fill="548DD4" w:themeFill="text2" w:themeFillTint="99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2016" w:type="pct"/>
            <w:shd w:val="clear" w:color="auto" w:fill="548DD4" w:themeFill="text2" w:themeFillTint="99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流程描述</w:t>
            </w:r>
          </w:p>
        </w:tc>
        <w:tc>
          <w:tcPr>
            <w:tcW w:w="2823" w:type="pct"/>
            <w:shd w:val="clear" w:color="auto" w:fill="548DD4" w:themeFill="text2" w:themeFillTint="99"/>
            <w:vAlign w:val="center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截图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" w:type="pct"/>
            <w:vAlign w:val="center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righ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016" w:type="pct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打开网址：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https://ebs.95559.com.cn/CEBS/esLogon.do?bocom_locale_langFlg=zh_CN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CN"/>
              </w:rPr>
              <w:t>，输入登录信息，输入验证码，点击登录</w:t>
            </w:r>
          </w:p>
        </w:tc>
        <w:tc>
          <w:tcPr>
            <w:tcW w:w="2823" w:type="pct"/>
            <w:vAlign w:val="center"/>
          </w:tcPr>
          <w:p>
            <w:pPr>
              <w:pStyle w:val="3"/>
              <w:tabs>
                <w:tab w:val="left" w:pos="835"/>
              </w:tabs>
              <w:spacing w:before="0" w:after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0" distR="0">
                  <wp:extent cx="4679950" cy="253492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53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" w:type="pct"/>
            <w:vAlign w:val="center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righ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016" w:type="pct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打开财务查询</w:t>
            </w:r>
          </w:p>
        </w:tc>
        <w:tc>
          <w:tcPr>
            <w:tcW w:w="2823" w:type="pct"/>
            <w:vAlign w:val="center"/>
          </w:tcPr>
          <w:p>
            <w:pPr>
              <w:pStyle w:val="3"/>
              <w:tabs>
                <w:tab w:val="left" w:pos="1613"/>
              </w:tabs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0" distR="0">
                  <wp:extent cx="4679950" cy="162814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62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tabs>
                <w:tab w:val="left" w:pos="1613"/>
              </w:tabs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" w:type="pct"/>
            <w:vAlign w:val="center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righ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016" w:type="pct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打开账户明细查询</w:t>
            </w:r>
          </w:p>
        </w:tc>
        <w:tc>
          <w:tcPr>
            <w:tcW w:w="2823" w:type="pct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0" distR="0">
                  <wp:extent cx="4679950" cy="2054225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054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" w:type="pct"/>
            <w:vAlign w:val="center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righ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016" w:type="pct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CN"/>
              </w:rPr>
              <w:t>选择历史交易明细查询，选取对应账户，选择前一天日期，点击查询</w:t>
            </w:r>
          </w:p>
        </w:tc>
        <w:tc>
          <w:tcPr>
            <w:tcW w:w="2823" w:type="pct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0" distR="0">
                  <wp:extent cx="4288155" cy="1922145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4361" cy="1929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" w:type="pct"/>
            <w:vAlign w:val="center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righ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016" w:type="pct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下载并保存文件</w:t>
            </w:r>
          </w:p>
        </w:tc>
        <w:tc>
          <w:tcPr>
            <w:tcW w:w="2823" w:type="pct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0" distR="0">
                  <wp:extent cx="4679950" cy="2402205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402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0" distR="0">
                  <wp:extent cx="4679950" cy="227965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28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" w:type="pct"/>
            <w:vAlign w:val="center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righ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016" w:type="pct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CN"/>
              </w:rPr>
              <w:t>通过接口发送文件，发送消息通知</w:t>
            </w:r>
          </w:p>
        </w:tc>
        <w:tc>
          <w:tcPr>
            <w:tcW w:w="2823" w:type="pct"/>
            <w:vAlign w:val="center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</w:tbl>
    <w:p>
      <w:pPr>
        <w:pStyle w:val="3"/>
        <w:rPr>
          <w:rFonts w:hint="eastAsia" w:ascii="宋体" w:hAnsi="宋体" w:eastAsia="宋体" w:cs="宋体"/>
          <w:lang w:eastAsia="zh-CN"/>
        </w:rPr>
        <w:sectPr>
          <w:headerReference r:id="rId8" w:type="first"/>
          <w:footerReference r:id="rId10" w:type="first"/>
          <w:headerReference r:id="rId7" w:type="default"/>
          <w:footerReference r:id="rId9" w:type="default"/>
          <w:pgSz w:w="15840" w:h="12240" w:orient="landscape"/>
          <w:pgMar w:top="1800" w:right="1440" w:bottom="1800" w:left="1440" w:header="720" w:footer="1020" w:gutter="0"/>
          <w:cols w:space="720" w:num="1"/>
          <w:titlePg/>
          <w:docGrid w:linePitch="326" w:charSpace="0"/>
        </w:sectPr>
      </w:pPr>
    </w:p>
    <w:p>
      <w:pPr>
        <w:pStyle w:val="2"/>
        <w:rPr>
          <w:rFonts w:hint="eastAsia" w:ascii="宋体" w:hAnsi="宋体" w:eastAsia="宋体" w:cs="宋体"/>
          <w:lang w:eastAsia="zh-CN"/>
        </w:rPr>
      </w:pPr>
      <w:bookmarkStart w:id="6" w:name="_Toc11707"/>
      <w:r>
        <w:rPr>
          <w:rFonts w:hint="eastAsia" w:ascii="宋体" w:hAnsi="宋体" w:eastAsia="宋体" w:cs="宋体"/>
          <w:lang w:eastAsia="zh-CN"/>
        </w:rPr>
        <w:t>流程稳定性识别</w:t>
      </w:r>
      <w:bookmarkEnd w:id="6"/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134"/>
        <w:gridCol w:w="70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序号</w:t>
            </w:r>
          </w:p>
        </w:tc>
        <w:tc>
          <w:tcPr>
            <w:tcW w:w="1134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操作步骤</w:t>
            </w:r>
          </w:p>
        </w:tc>
        <w:tc>
          <w:tcPr>
            <w:tcW w:w="704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第1步</w:t>
            </w:r>
          </w:p>
        </w:tc>
        <w:tc>
          <w:tcPr>
            <w:tcW w:w="7047" w:type="dxa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验证码识别部分，准确率需要验证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第3步</w:t>
            </w:r>
          </w:p>
        </w:tc>
        <w:tc>
          <w:tcPr>
            <w:tcW w:w="7047" w:type="dxa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界面跳转可能出现卡顿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>
            <w:pPr>
              <w:pStyle w:val="3"/>
              <w:spacing w:before="0"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第5步</w:t>
            </w:r>
          </w:p>
        </w:tc>
        <w:tc>
          <w:tcPr>
            <w:tcW w:w="7047" w:type="dxa"/>
          </w:tcPr>
          <w:p>
            <w:pPr>
              <w:pStyle w:val="3"/>
              <w:spacing w:before="0"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文件下载动作可能失败</w:t>
            </w:r>
          </w:p>
        </w:tc>
      </w:tr>
    </w:tbl>
    <w:p>
      <w:pPr>
        <w:pStyle w:val="2"/>
        <w:rPr>
          <w:rFonts w:hint="eastAsia" w:ascii="宋体" w:hAnsi="宋体" w:eastAsia="宋体" w:cs="宋体"/>
          <w:lang w:eastAsia="zh-CN"/>
        </w:rPr>
      </w:pPr>
      <w:bookmarkStart w:id="7" w:name="_Toc59114876"/>
      <w:bookmarkStart w:id="8" w:name="_Toc6784"/>
      <w:r>
        <w:rPr>
          <w:rFonts w:hint="eastAsia" w:ascii="宋体" w:hAnsi="宋体" w:eastAsia="宋体" w:cs="宋体"/>
          <w:lang w:eastAsia="zh-CN"/>
        </w:rPr>
        <w:t>确认意见</w:t>
      </w:r>
      <w:bookmarkEnd w:id="7"/>
      <w:bookmarkEnd w:id="8"/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3671"/>
        <w:gridCol w:w="456"/>
        <w:gridCol w:w="41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签字确认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确认意见</w:t>
            </w:r>
          </w:p>
        </w:tc>
        <w:tc>
          <w:tcPr>
            <w:tcW w:w="83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甲方签字</w:t>
            </w:r>
          </w:p>
        </w:tc>
        <w:tc>
          <w:tcPr>
            <w:tcW w:w="3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姓名（章）：</w:t>
            </w:r>
          </w:p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日期：</w:t>
            </w:r>
          </w:p>
        </w:tc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乙方签字</w:t>
            </w:r>
          </w:p>
        </w:tc>
        <w:tc>
          <w:tcPr>
            <w:tcW w:w="4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姓名（章）：</w:t>
            </w:r>
          </w:p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日期：</w:t>
            </w:r>
          </w:p>
        </w:tc>
      </w:tr>
    </w:tbl>
    <w:p>
      <w:pPr>
        <w:rPr>
          <w:rFonts w:hint="eastAsia" w:ascii="宋体" w:hAnsi="宋体" w:eastAsia="宋体" w:cs="宋体"/>
          <w:lang w:eastAsia="zh-CN"/>
        </w:rPr>
      </w:pPr>
    </w:p>
    <w:p>
      <w:pPr>
        <w:pStyle w:val="3"/>
        <w:rPr>
          <w:rFonts w:hint="eastAsia" w:ascii="宋体" w:hAnsi="宋体" w:eastAsia="宋体" w:cs="宋体"/>
          <w:lang w:eastAsia="zh-CN"/>
        </w:rPr>
      </w:pPr>
    </w:p>
    <w:sectPr>
      <w:headerReference r:id="rId11" w:type="first"/>
      <w:pgSz w:w="12240" w:h="15840"/>
      <w:pgMar w:top="1440" w:right="1800" w:bottom="1440" w:left="1800" w:header="720" w:footer="720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5091336"/>
    </w:sdtPr>
    <w:sdtContent>
      <w:sdt>
        <w:sdtPr>
          <w:id w:val="-1763134633"/>
        </w:sdtPr>
        <w:sdtContent>
          <w:p>
            <w:pPr>
              <w:pStyle w:val="18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9645592"/>
      <w:docPartObj>
        <w:docPartGallery w:val="autotext"/>
      </w:docPartObj>
    </w:sdtPr>
    <w:sdtContent>
      <w:sdt>
        <w:sdtPr>
          <w:id w:val="309831673"/>
          <w:docPartObj>
            <w:docPartGallery w:val="autotext"/>
          </w:docPartObj>
        </w:sdtPr>
        <w:sdtContent>
          <w:p>
            <w:pPr>
              <w:pStyle w:val="18"/>
              <w:jc w:val="right"/>
            </w:pPr>
            <w:r>
              <w:rPr>
                <w:lang w:val="zh-CN" w:eastAsia="zh-CN"/>
              </w:rPr>
              <w:t xml:space="preserve"> </w:t>
            </w:r>
          </w:p>
        </w:sdtContent>
      </w:sdt>
    </w:sdtContent>
  </w:sdt>
  <w:p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49498651"/>
    </w:sdtPr>
    <w:sdtContent>
      <w:sdt>
        <w:sdtPr>
          <w:id w:val="-606195786"/>
        </w:sdtPr>
        <w:sdtContent>
          <w:p>
            <w:pPr>
              <w:pStyle w:val="18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91952213"/>
      <w:docPartObj>
        <w:docPartGallery w:val="autotext"/>
      </w:docPartObj>
    </w:sdtPr>
    <w:sdtContent>
      <w:sdt>
        <w:sdtPr>
          <w:id w:val="-1769616900"/>
          <w:docPartObj>
            <w:docPartGallery w:val="autotext"/>
          </w:docPartObj>
        </w:sdtPr>
        <w:sdtContent>
          <w:p>
            <w:pPr>
              <w:pStyle w:val="18"/>
              <w:jc w:val="right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left"/>
      <w:rPr>
        <w:lang w:eastAsia="zh-CN"/>
      </w:rPr>
    </w:pPr>
    <w:r>
      <w:rPr>
        <w:lang w:eastAsia="zh-CN"/>
      </w:rPr>
      <w:drawing>
        <wp:inline distT="0" distB="0" distL="0" distR="0">
          <wp:extent cx="837565" cy="198120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</w:t>
    </w:r>
    <w:r>
      <w:rPr>
        <w:rFonts w:hint="eastAsia"/>
        <w:lang w:eastAsia="zh-CN"/>
      </w:rPr>
      <w:t xml:space="preserve">   </w:t>
    </w:r>
    <w:r>
      <w:rPr>
        <w:lang w:eastAsia="zh-CN"/>
      </w:rPr>
      <w:t xml:space="preserve">                                                    </w:t>
    </w:r>
    <w:r>
      <w:rPr>
        <w:rFonts w:hint="eastAsia"/>
        <w:lang w:eastAsia="zh-CN"/>
      </w:rPr>
      <w:t xml:space="preserve"> XXXXRPA项目交通银行下载处理流程需求说明（Demo）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pBdr>
        <w:bottom w:val="none" w:color="auto" w:sz="0" w:space="0"/>
      </w:pBdr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left"/>
      <w:rPr>
        <w:lang w:eastAsia="zh-CN"/>
      </w:rPr>
    </w:pPr>
    <w:r>
      <w:rPr>
        <w:lang w:eastAsia="zh-CN"/>
      </w:rPr>
      <w:drawing>
        <wp:inline distT="0" distB="0" distL="0" distR="0">
          <wp:extent cx="837565" cy="198120"/>
          <wp:effectExtent l="0" t="0" r="0" b="0"/>
          <wp:docPr id="18" name="图片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</w:t>
    </w:r>
    <w:r>
      <w:rPr>
        <w:rFonts w:hint="eastAsia"/>
        <w:lang w:eastAsia="zh-CN"/>
      </w:rPr>
      <w:t xml:space="preserve">   </w:t>
    </w:r>
    <w:r>
      <w:rPr>
        <w:lang w:eastAsia="zh-CN"/>
      </w:rPr>
      <w:t xml:space="preserve">                                                                                                         </w:t>
    </w:r>
    <w:r>
      <w:rPr>
        <w:rFonts w:hint="eastAsia"/>
        <w:lang w:eastAsia="zh-CN"/>
      </w:rPr>
      <w:t xml:space="preserve"> XXXXRPA项目交通银行下载处理流程需求说明（D</w:t>
    </w:r>
    <w:r>
      <w:rPr>
        <w:lang w:eastAsia="zh-CN"/>
      </w:rPr>
      <w:t>emo</w:t>
    </w:r>
    <w:r>
      <w:rPr>
        <w:rFonts w:hint="eastAsia"/>
        <w:lang w:eastAsia="zh-CN"/>
      </w:rPr>
      <w:t>）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left"/>
      <w:rPr>
        <w:lang w:eastAsia="zh-CN"/>
      </w:rPr>
    </w:pPr>
    <w:r>
      <w:rPr>
        <w:lang w:eastAsia="zh-CN"/>
      </w:rPr>
      <w:drawing>
        <wp:inline distT="0" distB="0" distL="0" distR="0">
          <wp:extent cx="837565" cy="198120"/>
          <wp:effectExtent l="0" t="0" r="0" b="0"/>
          <wp:docPr id="10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                                                                                                          </w:t>
    </w:r>
    <w:r>
      <w:rPr>
        <w:rFonts w:hint="eastAsia"/>
        <w:lang w:eastAsia="zh-CN"/>
      </w:rPr>
      <w:t xml:space="preserve">  XXXXRPA项目交通银行下载处理流程需求说明（D</w:t>
    </w:r>
    <w:r>
      <w:rPr>
        <w:lang w:eastAsia="zh-CN"/>
      </w:rPr>
      <w:t>emo</w:t>
    </w:r>
    <w:r>
      <w:rPr>
        <w:rFonts w:hint="eastAsia"/>
        <w:lang w:eastAsia="zh-CN"/>
      </w:rPr>
      <w:t>）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left"/>
      <w:rPr>
        <w:lang w:eastAsia="zh-CN"/>
      </w:rPr>
    </w:pPr>
    <w:r>
      <w:rPr>
        <w:lang w:eastAsia="zh-CN"/>
      </w:rPr>
      <w:drawing>
        <wp:inline distT="0" distB="0" distL="0" distR="0">
          <wp:extent cx="837565" cy="198120"/>
          <wp:effectExtent l="0" t="0" r="0" b="0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</w:t>
    </w:r>
    <w:r>
      <w:rPr>
        <w:rFonts w:hint="eastAsia"/>
        <w:lang w:eastAsia="zh-CN"/>
      </w:rPr>
      <w:t xml:space="preserve">   XXXXRPA项目交通银行下载处理流程需求说明（D</w:t>
    </w:r>
    <w:r>
      <w:rPr>
        <w:lang w:eastAsia="zh-CN"/>
      </w:rPr>
      <w:t>emo</w:t>
    </w:r>
    <w:r>
      <w:rPr>
        <w:rFonts w:hint="eastAsia"/>
        <w:lang w:eastAsia="zh-CN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E0652B8"/>
    <w:multiLevelType w:val="singleLevel"/>
    <w:tmpl w:val="9E0652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B476604"/>
    <w:multiLevelType w:val="singleLevel"/>
    <w:tmpl w:val="0B476604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2">
    <w:nsid w:val="139020DB"/>
    <w:multiLevelType w:val="multilevel"/>
    <w:tmpl w:val="139020D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8013DB"/>
    <w:multiLevelType w:val="multilevel"/>
    <w:tmpl w:val="488013D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</w:compat>
  <w:rsids>
    <w:rsidRoot w:val="00590D07"/>
    <w:rsid w:val="00005230"/>
    <w:rsid w:val="00011C8B"/>
    <w:rsid w:val="000329E5"/>
    <w:rsid w:val="00041F4C"/>
    <w:rsid w:val="000449FD"/>
    <w:rsid w:val="000669DD"/>
    <w:rsid w:val="000843D7"/>
    <w:rsid w:val="00092533"/>
    <w:rsid w:val="000A3F29"/>
    <w:rsid w:val="000B0FB9"/>
    <w:rsid w:val="000C5FDC"/>
    <w:rsid w:val="000E2C58"/>
    <w:rsid w:val="001024AF"/>
    <w:rsid w:val="00117435"/>
    <w:rsid w:val="00165607"/>
    <w:rsid w:val="001C1192"/>
    <w:rsid w:val="0020205A"/>
    <w:rsid w:val="0020441D"/>
    <w:rsid w:val="00237C5F"/>
    <w:rsid w:val="00251781"/>
    <w:rsid w:val="00270EE5"/>
    <w:rsid w:val="00337B37"/>
    <w:rsid w:val="00376647"/>
    <w:rsid w:val="00380B1B"/>
    <w:rsid w:val="003B53F3"/>
    <w:rsid w:val="003B6BD5"/>
    <w:rsid w:val="003C5F65"/>
    <w:rsid w:val="003D33BC"/>
    <w:rsid w:val="003E3998"/>
    <w:rsid w:val="0042127B"/>
    <w:rsid w:val="00421A9C"/>
    <w:rsid w:val="00426963"/>
    <w:rsid w:val="004350CA"/>
    <w:rsid w:val="004545C9"/>
    <w:rsid w:val="0049196A"/>
    <w:rsid w:val="004C277B"/>
    <w:rsid w:val="004D2033"/>
    <w:rsid w:val="004D295B"/>
    <w:rsid w:val="004E0E78"/>
    <w:rsid w:val="004E29B3"/>
    <w:rsid w:val="005005A5"/>
    <w:rsid w:val="00520596"/>
    <w:rsid w:val="00521E1E"/>
    <w:rsid w:val="005270DC"/>
    <w:rsid w:val="00530238"/>
    <w:rsid w:val="00562E89"/>
    <w:rsid w:val="00566ED5"/>
    <w:rsid w:val="00573251"/>
    <w:rsid w:val="00590D07"/>
    <w:rsid w:val="005A6928"/>
    <w:rsid w:val="00604D13"/>
    <w:rsid w:val="0063612C"/>
    <w:rsid w:val="006549D4"/>
    <w:rsid w:val="006C0B33"/>
    <w:rsid w:val="006C7B97"/>
    <w:rsid w:val="00731217"/>
    <w:rsid w:val="007351E5"/>
    <w:rsid w:val="00784D58"/>
    <w:rsid w:val="007A3D6A"/>
    <w:rsid w:val="007F5BC8"/>
    <w:rsid w:val="0081704C"/>
    <w:rsid w:val="008214FB"/>
    <w:rsid w:val="0083129F"/>
    <w:rsid w:val="00865057"/>
    <w:rsid w:val="0087084F"/>
    <w:rsid w:val="00897DF5"/>
    <w:rsid w:val="008C6BF7"/>
    <w:rsid w:val="008D40BB"/>
    <w:rsid w:val="008D6863"/>
    <w:rsid w:val="008E58BE"/>
    <w:rsid w:val="00945B83"/>
    <w:rsid w:val="009548CD"/>
    <w:rsid w:val="00954FB1"/>
    <w:rsid w:val="00961C57"/>
    <w:rsid w:val="00972160"/>
    <w:rsid w:val="00990376"/>
    <w:rsid w:val="009A4980"/>
    <w:rsid w:val="009C1C4A"/>
    <w:rsid w:val="009D0B2C"/>
    <w:rsid w:val="009D7D88"/>
    <w:rsid w:val="009E1FB5"/>
    <w:rsid w:val="009F2ABD"/>
    <w:rsid w:val="00A25892"/>
    <w:rsid w:val="00A70939"/>
    <w:rsid w:val="00AA3601"/>
    <w:rsid w:val="00AB25AB"/>
    <w:rsid w:val="00B01A7E"/>
    <w:rsid w:val="00B01CD5"/>
    <w:rsid w:val="00B127C4"/>
    <w:rsid w:val="00B12D61"/>
    <w:rsid w:val="00B24A42"/>
    <w:rsid w:val="00B26867"/>
    <w:rsid w:val="00B761DB"/>
    <w:rsid w:val="00B85F2F"/>
    <w:rsid w:val="00B86B75"/>
    <w:rsid w:val="00BB0290"/>
    <w:rsid w:val="00BB588D"/>
    <w:rsid w:val="00BC346E"/>
    <w:rsid w:val="00BC48D5"/>
    <w:rsid w:val="00BD564C"/>
    <w:rsid w:val="00BE4342"/>
    <w:rsid w:val="00C029C3"/>
    <w:rsid w:val="00C104C3"/>
    <w:rsid w:val="00C207B8"/>
    <w:rsid w:val="00C36279"/>
    <w:rsid w:val="00C5051F"/>
    <w:rsid w:val="00C8288A"/>
    <w:rsid w:val="00CA0A08"/>
    <w:rsid w:val="00CB0CCC"/>
    <w:rsid w:val="00CC3910"/>
    <w:rsid w:val="00CD59EB"/>
    <w:rsid w:val="00CD5C40"/>
    <w:rsid w:val="00D0080F"/>
    <w:rsid w:val="00D10768"/>
    <w:rsid w:val="00D204A1"/>
    <w:rsid w:val="00D31B1D"/>
    <w:rsid w:val="00D435D4"/>
    <w:rsid w:val="00D43E1D"/>
    <w:rsid w:val="00D56BDE"/>
    <w:rsid w:val="00D60DCC"/>
    <w:rsid w:val="00D8225B"/>
    <w:rsid w:val="00D83A75"/>
    <w:rsid w:val="00D85D71"/>
    <w:rsid w:val="00DC2948"/>
    <w:rsid w:val="00E0511A"/>
    <w:rsid w:val="00E315A3"/>
    <w:rsid w:val="00E50104"/>
    <w:rsid w:val="00E546B4"/>
    <w:rsid w:val="00E93946"/>
    <w:rsid w:val="00EA565F"/>
    <w:rsid w:val="00F11012"/>
    <w:rsid w:val="00F168DA"/>
    <w:rsid w:val="00F25E06"/>
    <w:rsid w:val="00F3173A"/>
    <w:rsid w:val="00F6129D"/>
    <w:rsid w:val="00F617F3"/>
    <w:rsid w:val="00FA1CF2"/>
    <w:rsid w:val="02400D24"/>
    <w:rsid w:val="19D33575"/>
    <w:rsid w:val="1B1027F0"/>
    <w:rsid w:val="1D611629"/>
    <w:rsid w:val="20BA2963"/>
    <w:rsid w:val="366377E0"/>
    <w:rsid w:val="37F706FA"/>
    <w:rsid w:val="4290657D"/>
    <w:rsid w:val="458D060A"/>
    <w:rsid w:val="4C9A5EB3"/>
    <w:rsid w:val="52933EE0"/>
    <w:rsid w:val="58467FE5"/>
    <w:rsid w:val="67C77592"/>
    <w:rsid w:val="6D542AA1"/>
    <w:rsid w:val="6E851038"/>
    <w:rsid w:val="6EC20CBF"/>
    <w:rsid w:val="702F4A26"/>
    <w:rsid w:val="71AE563F"/>
    <w:rsid w:val="77734D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subSup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qFormat="1" w:uiPriority="0" w:name="annotation text"/>
    <w:lsdException w:uiPriority="0" w:semiHidden="0" w:name="header"/>
    <w:lsdException w:qFormat="1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89"/>
    <w:qFormat/>
    <w:uiPriority w:val="0"/>
    <w:pPr>
      <w:keepNext/>
      <w:keepLines/>
      <w:numPr>
        <w:ilvl w:val="0"/>
        <w:numId w:val="1"/>
      </w:numPr>
      <w:spacing w:before="240" w:after="240" w:line="360" w:lineRule="auto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5"/>
    <w:qFormat/>
    <w:uiPriority w:val="0"/>
    <w:pPr>
      <w:spacing w:before="180" w:after="180"/>
    </w:pPr>
  </w:style>
  <w:style w:type="paragraph" w:styleId="12">
    <w:name w:val="caption"/>
    <w:basedOn w:val="1"/>
    <w:next w:val="1"/>
    <w:link w:val="30"/>
    <w:qFormat/>
    <w:uiPriority w:val="0"/>
    <w:pPr>
      <w:spacing w:after="120"/>
    </w:pPr>
    <w:rPr>
      <w:i/>
    </w:rPr>
  </w:style>
  <w:style w:type="paragraph" w:styleId="13">
    <w:name w:val="annotation text"/>
    <w:basedOn w:val="1"/>
    <w:link w:val="86"/>
    <w:semiHidden/>
    <w:unhideWhenUsed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7">
    <w:name w:val="Balloon Text"/>
    <w:basedOn w:val="1"/>
    <w:link w:val="88"/>
    <w:semiHidden/>
    <w:unhideWhenUsed/>
    <w:qFormat/>
    <w:uiPriority w:val="0"/>
    <w:pPr>
      <w:spacing w:after="0"/>
    </w:pPr>
    <w:rPr>
      <w:sz w:val="18"/>
      <w:szCs w:val="18"/>
    </w:rPr>
  </w:style>
  <w:style w:type="paragraph" w:styleId="18">
    <w:name w:val="footer"/>
    <w:basedOn w:val="1"/>
    <w:link w:val="8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9">
    <w:name w:val="header"/>
    <w:basedOn w:val="1"/>
    <w:link w:val="79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unhideWhenUsed/>
    <w:qFormat/>
    <w:uiPriority w:val="39"/>
  </w:style>
  <w:style w:type="paragraph" w:styleId="21">
    <w:name w:val="Subtitle"/>
    <w:basedOn w:val="22"/>
    <w:next w:val="3"/>
    <w:qFormat/>
    <w:uiPriority w:val="0"/>
    <w:pPr>
      <w:spacing w:before="240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3">
    <w:name w:val="footnote text"/>
    <w:basedOn w:val="1"/>
    <w:unhideWhenUsed/>
    <w:qFormat/>
    <w:uiPriority w:val="9"/>
  </w:style>
  <w:style w:type="paragraph" w:styleId="2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5">
    <w:name w:val="annotation subject"/>
    <w:basedOn w:val="13"/>
    <w:next w:val="13"/>
    <w:link w:val="87"/>
    <w:semiHidden/>
    <w:unhideWhenUsed/>
    <w:qFormat/>
    <w:uiPriority w:val="0"/>
    <w:rPr>
      <w:b/>
      <w:bCs/>
    </w:rPr>
  </w:style>
  <w:style w:type="table" w:styleId="27">
    <w:name w:val="Table Grid"/>
    <w:basedOn w:val="26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Hyperlink"/>
    <w:basedOn w:val="30"/>
    <w:qFormat/>
    <w:uiPriority w:val="99"/>
    <w:rPr>
      <w:color w:val="4F81BD" w:themeColor="accent1"/>
    </w:rPr>
  </w:style>
  <w:style w:type="character" w:customStyle="1" w:styleId="30">
    <w:name w:val="题注 字符"/>
    <w:basedOn w:val="28"/>
    <w:link w:val="12"/>
    <w:qFormat/>
    <w:uiPriority w:val="0"/>
  </w:style>
  <w:style w:type="character" w:styleId="31">
    <w:name w:val="annotation reference"/>
    <w:basedOn w:val="28"/>
    <w:semiHidden/>
    <w:unhideWhenUsed/>
    <w:qFormat/>
    <w:uiPriority w:val="0"/>
    <w:rPr>
      <w:sz w:val="21"/>
      <w:szCs w:val="21"/>
    </w:rPr>
  </w:style>
  <w:style w:type="character" w:styleId="32">
    <w:name w:val="footnote reference"/>
    <w:basedOn w:val="30"/>
    <w:qFormat/>
    <w:uiPriority w:val="0"/>
    <w:rPr>
      <w:vertAlign w:val="superscript"/>
    </w:rPr>
  </w:style>
  <w:style w:type="paragraph" w:customStyle="1" w:styleId="33">
    <w:name w:val="First Paragraph"/>
    <w:basedOn w:val="3"/>
    <w:next w:val="3"/>
    <w:qFormat/>
    <w:uiPriority w:val="0"/>
  </w:style>
  <w:style w:type="paragraph" w:customStyle="1" w:styleId="34">
    <w:name w:val="Compact"/>
    <w:basedOn w:val="3"/>
    <w:qFormat/>
    <w:uiPriority w:val="0"/>
    <w:pPr>
      <w:spacing w:before="36" w:after="36"/>
    </w:pPr>
  </w:style>
  <w:style w:type="paragraph" w:customStyle="1" w:styleId="3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7">
    <w:name w:val="书目1"/>
    <w:basedOn w:val="1"/>
    <w:qFormat/>
    <w:uiPriority w:val="0"/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9">
    <w:name w:val="Definition Term"/>
    <w:basedOn w:val="1"/>
    <w:next w:val="40"/>
    <w:qFormat/>
    <w:uiPriority w:val="0"/>
    <w:pPr>
      <w:keepNext/>
      <w:keepLines/>
      <w:spacing w:after="0"/>
    </w:pPr>
    <w:rPr>
      <w:b/>
    </w:rPr>
  </w:style>
  <w:style w:type="paragraph" w:customStyle="1" w:styleId="40">
    <w:name w:val="Definition"/>
    <w:basedOn w:val="1"/>
    <w:qFormat/>
    <w:uiPriority w:val="0"/>
  </w:style>
  <w:style w:type="paragraph" w:customStyle="1" w:styleId="41">
    <w:name w:val="Table Caption"/>
    <w:basedOn w:val="12"/>
    <w:qFormat/>
    <w:uiPriority w:val="0"/>
    <w:pPr>
      <w:keepNext/>
    </w:pPr>
  </w:style>
  <w:style w:type="paragraph" w:customStyle="1" w:styleId="42">
    <w:name w:val="Image Caption"/>
    <w:basedOn w:val="12"/>
    <w:qFormat/>
    <w:uiPriority w:val="0"/>
  </w:style>
  <w:style w:type="paragraph" w:customStyle="1" w:styleId="43">
    <w:name w:val="Figure"/>
    <w:basedOn w:val="1"/>
    <w:qFormat/>
    <w:uiPriority w:val="0"/>
  </w:style>
  <w:style w:type="paragraph" w:customStyle="1" w:styleId="44">
    <w:name w:val="Captioned Figure"/>
    <w:basedOn w:val="43"/>
    <w:qFormat/>
    <w:uiPriority w:val="0"/>
    <w:pPr>
      <w:keepNext/>
    </w:pPr>
  </w:style>
  <w:style w:type="character" w:customStyle="1" w:styleId="45">
    <w:name w:val="Verbatim Char"/>
    <w:basedOn w:val="30"/>
    <w:link w:val="46"/>
    <w:qFormat/>
    <w:uiPriority w:val="0"/>
    <w:rPr>
      <w:rFonts w:ascii="Consolas" w:hAnsi="Consolas"/>
      <w:sz w:val="22"/>
    </w:rPr>
  </w:style>
  <w:style w:type="paragraph" w:customStyle="1" w:styleId="46">
    <w:name w:val="Source Code"/>
    <w:basedOn w:val="1"/>
    <w:link w:val="45"/>
    <w:qFormat/>
    <w:uiPriority w:val="0"/>
    <w:pPr>
      <w:wordWrap w:val="0"/>
    </w:pPr>
  </w:style>
  <w:style w:type="paragraph" w:customStyle="1" w:styleId="47">
    <w:name w:val="TOC 标题1"/>
    <w:basedOn w:val="2"/>
    <w:next w:val="3"/>
    <w:unhideWhenUsed/>
    <w:qFormat/>
    <w:uiPriority w:val="39"/>
    <w:pPr>
      <w:spacing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8">
    <w:name w:val="KeywordTok"/>
    <w:basedOn w:val="45"/>
    <w:qFormat/>
    <w:uiPriority w:val="0"/>
    <w:rPr>
      <w:rFonts w:ascii="Consolas" w:hAnsi="Consolas"/>
      <w:b/>
      <w:color w:val="007020"/>
      <w:sz w:val="22"/>
    </w:rPr>
  </w:style>
  <w:style w:type="character" w:customStyle="1" w:styleId="49">
    <w:name w:val="DataTypeTok"/>
    <w:basedOn w:val="45"/>
    <w:qFormat/>
    <w:uiPriority w:val="0"/>
    <w:rPr>
      <w:rFonts w:ascii="Consolas" w:hAnsi="Consolas"/>
      <w:color w:val="902000"/>
      <w:sz w:val="22"/>
    </w:rPr>
  </w:style>
  <w:style w:type="character" w:customStyle="1" w:styleId="50">
    <w:name w:val="DecValTok"/>
    <w:basedOn w:val="45"/>
    <w:qFormat/>
    <w:uiPriority w:val="0"/>
    <w:rPr>
      <w:rFonts w:ascii="Consolas" w:hAnsi="Consolas"/>
      <w:color w:val="40A070"/>
      <w:sz w:val="22"/>
    </w:rPr>
  </w:style>
  <w:style w:type="character" w:customStyle="1" w:styleId="51">
    <w:name w:val="BaseNTok"/>
    <w:basedOn w:val="45"/>
    <w:qFormat/>
    <w:uiPriority w:val="0"/>
    <w:rPr>
      <w:rFonts w:ascii="Consolas" w:hAnsi="Consolas"/>
      <w:color w:val="40A070"/>
      <w:sz w:val="22"/>
    </w:rPr>
  </w:style>
  <w:style w:type="character" w:customStyle="1" w:styleId="52">
    <w:name w:val="FloatTok"/>
    <w:basedOn w:val="45"/>
    <w:qFormat/>
    <w:uiPriority w:val="0"/>
    <w:rPr>
      <w:rFonts w:ascii="Consolas" w:hAnsi="Consolas"/>
      <w:color w:val="40A070"/>
      <w:sz w:val="22"/>
    </w:rPr>
  </w:style>
  <w:style w:type="character" w:customStyle="1" w:styleId="53">
    <w:name w:val="ConstantTok"/>
    <w:basedOn w:val="45"/>
    <w:qFormat/>
    <w:uiPriority w:val="0"/>
    <w:rPr>
      <w:rFonts w:ascii="Consolas" w:hAnsi="Consolas"/>
      <w:color w:val="880000"/>
      <w:sz w:val="22"/>
    </w:rPr>
  </w:style>
  <w:style w:type="character" w:customStyle="1" w:styleId="54">
    <w:name w:val="CharTok"/>
    <w:basedOn w:val="45"/>
    <w:qFormat/>
    <w:uiPriority w:val="0"/>
    <w:rPr>
      <w:rFonts w:ascii="Consolas" w:hAnsi="Consolas"/>
      <w:color w:val="4070A0"/>
      <w:sz w:val="22"/>
    </w:rPr>
  </w:style>
  <w:style w:type="character" w:customStyle="1" w:styleId="55">
    <w:name w:val="SpecialCharTok"/>
    <w:basedOn w:val="45"/>
    <w:qFormat/>
    <w:uiPriority w:val="0"/>
    <w:rPr>
      <w:rFonts w:ascii="Consolas" w:hAnsi="Consolas"/>
      <w:color w:val="4070A0"/>
      <w:sz w:val="22"/>
    </w:rPr>
  </w:style>
  <w:style w:type="character" w:customStyle="1" w:styleId="56">
    <w:name w:val="StringTok"/>
    <w:basedOn w:val="45"/>
    <w:qFormat/>
    <w:uiPriority w:val="0"/>
    <w:rPr>
      <w:rFonts w:ascii="Consolas" w:hAnsi="Consolas"/>
      <w:color w:val="4070A0"/>
      <w:sz w:val="22"/>
    </w:rPr>
  </w:style>
  <w:style w:type="character" w:customStyle="1" w:styleId="57">
    <w:name w:val="VerbatimStringTok"/>
    <w:basedOn w:val="45"/>
    <w:uiPriority w:val="0"/>
    <w:rPr>
      <w:rFonts w:ascii="Consolas" w:hAnsi="Consolas"/>
      <w:color w:val="4070A0"/>
      <w:sz w:val="22"/>
    </w:rPr>
  </w:style>
  <w:style w:type="character" w:customStyle="1" w:styleId="58">
    <w:name w:val="SpecialStringTok"/>
    <w:basedOn w:val="45"/>
    <w:qFormat/>
    <w:uiPriority w:val="0"/>
    <w:rPr>
      <w:rFonts w:ascii="Consolas" w:hAnsi="Consolas"/>
      <w:color w:val="BB6688"/>
      <w:sz w:val="22"/>
    </w:rPr>
  </w:style>
  <w:style w:type="character" w:customStyle="1" w:styleId="59">
    <w:name w:val="ImportTok"/>
    <w:basedOn w:val="45"/>
    <w:qFormat/>
    <w:uiPriority w:val="0"/>
    <w:rPr>
      <w:rFonts w:ascii="Consolas" w:hAnsi="Consolas"/>
      <w:sz w:val="22"/>
    </w:rPr>
  </w:style>
  <w:style w:type="character" w:customStyle="1" w:styleId="60">
    <w:name w:val="CommentTok"/>
    <w:basedOn w:val="45"/>
    <w:qFormat/>
    <w:uiPriority w:val="0"/>
    <w:rPr>
      <w:rFonts w:ascii="Consolas" w:hAnsi="Consolas"/>
      <w:i/>
      <w:color w:val="60A0B0"/>
      <w:sz w:val="22"/>
    </w:rPr>
  </w:style>
  <w:style w:type="character" w:customStyle="1" w:styleId="61">
    <w:name w:val="DocumentationTok"/>
    <w:basedOn w:val="45"/>
    <w:qFormat/>
    <w:uiPriority w:val="0"/>
    <w:rPr>
      <w:rFonts w:ascii="Consolas" w:hAnsi="Consolas"/>
      <w:i/>
      <w:color w:val="BA2121"/>
      <w:sz w:val="22"/>
    </w:rPr>
  </w:style>
  <w:style w:type="character" w:customStyle="1" w:styleId="62">
    <w:name w:val="AnnotationTok"/>
    <w:basedOn w:val="45"/>
    <w:uiPriority w:val="0"/>
    <w:rPr>
      <w:rFonts w:ascii="Consolas" w:hAnsi="Consolas"/>
      <w:b/>
      <w:i/>
      <w:color w:val="60A0B0"/>
      <w:sz w:val="22"/>
    </w:rPr>
  </w:style>
  <w:style w:type="character" w:customStyle="1" w:styleId="63">
    <w:name w:val="CommentVarTok"/>
    <w:basedOn w:val="4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4">
    <w:name w:val="OtherTok"/>
    <w:basedOn w:val="45"/>
    <w:qFormat/>
    <w:uiPriority w:val="0"/>
    <w:rPr>
      <w:rFonts w:ascii="Consolas" w:hAnsi="Consolas"/>
      <w:color w:val="007020"/>
      <w:sz w:val="22"/>
    </w:rPr>
  </w:style>
  <w:style w:type="character" w:customStyle="1" w:styleId="65">
    <w:name w:val="FunctionTok"/>
    <w:basedOn w:val="45"/>
    <w:uiPriority w:val="0"/>
    <w:rPr>
      <w:rFonts w:ascii="Consolas" w:hAnsi="Consolas"/>
      <w:color w:val="06287E"/>
      <w:sz w:val="22"/>
    </w:rPr>
  </w:style>
  <w:style w:type="character" w:customStyle="1" w:styleId="66">
    <w:name w:val="VariableTok"/>
    <w:basedOn w:val="45"/>
    <w:uiPriority w:val="0"/>
    <w:rPr>
      <w:rFonts w:ascii="Consolas" w:hAnsi="Consolas"/>
      <w:color w:val="19177C"/>
      <w:sz w:val="22"/>
    </w:rPr>
  </w:style>
  <w:style w:type="character" w:customStyle="1" w:styleId="67">
    <w:name w:val="ControlFlowTok"/>
    <w:basedOn w:val="45"/>
    <w:qFormat/>
    <w:uiPriority w:val="0"/>
    <w:rPr>
      <w:rFonts w:ascii="Consolas" w:hAnsi="Consolas"/>
      <w:b/>
      <w:color w:val="007020"/>
      <w:sz w:val="22"/>
    </w:rPr>
  </w:style>
  <w:style w:type="character" w:customStyle="1" w:styleId="68">
    <w:name w:val="OperatorTok"/>
    <w:basedOn w:val="45"/>
    <w:qFormat/>
    <w:uiPriority w:val="0"/>
    <w:rPr>
      <w:rFonts w:ascii="Consolas" w:hAnsi="Consolas"/>
      <w:color w:val="666666"/>
      <w:sz w:val="22"/>
    </w:rPr>
  </w:style>
  <w:style w:type="character" w:customStyle="1" w:styleId="69">
    <w:name w:val="BuiltInTok"/>
    <w:basedOn w:val="45"/>
    <w:qFormat/>
    <w:uiPriority w:val="0"/>
    <w:rPr>
      <w:rFonts w:ascii="Consolas" w:hAnsi="Consolas"/>
      <w:sz w:val="22"/>
    </w:rPr>
  </w:style>
  <w:style w:type="character" w:customStyle="1" w:styleId="70">
    <w:name w:val="ExtensionTok"/>
    <w:basedOn w:val="45"/>
    <w:qFormat/>
    <w:uiPriority w:val="0"/>
    <w:rPr>
      <w:rFonts w:ascii="Consolas" w:hAnsi="Consolas"/>
      <w:sz w:val="22"/>
    </w:rPr>
  </w:style>
  <w:style w:type="character" w:customStyle="1" w:styleId="71">
    <w:name w:val="PreprocessorTok"/>
    <w:basedOn w:val="45"/>
    <w:qFormat/>
    <w:uiPriority w:val="0"/>
    <w:rPr>
      <w:rFonts w:ascii="Consolas" w:hAnsi="Consolas"/>
      <w:color w:val="BC7A00"/>
      <w:sz w:val="22"/>
    </w:rPr>
  </w:style>
  <w:style w:type="character" w:customStyle="1" w:styleId="72">
    <w:name w:val="AttributeTok"/>
    <w:basedOn w:val="45"/>
    <w:qFormat/>
    <w:uiPriority w:val="0"/>
    <w:rPr>
      <w:rFonts w:ascii="Consolas" w:hAnsi="Consolas"/>
      <w:color w:val="7D9029"/>
      <w:sz w:val="22"/>
    </w:rPr>
  </w:style>
  <w:style w:type="character" w:customStyle="1" w:styleId="73">
    <w:name w:val="RegionMarkerTok"/>
    <w:basedOn w:val="45"/>
    <w:qFormat/>
    <w:uiPriority w:val="0"/>
    <w:rPr>
      <w:rFonts w:ascii="Consolas" w:hAnsi="Consolas"/>
      <w:sz w:val="22"/>
    </w:rPr>
  </w:style>
  <w:style w:type="character" w:customStyle="1" w:styleId="74">
    <w:name w:val="InformationTok"/>
    <w:basedOn w:val="4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5">
    <w:name w:val="WarningTok"/>
    <w:basedOn w:val="4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6">
    <w:name w:val="AlertTok"/>
    <w:basedOn w:val="45"/>
    <w:qFormat/>
    <w:uiPriority w:val="0"/>
    <w:rPr>
      <w:rFonts w:ascii="Consolas" w:hAnsi="Consolas"/>
      <w:b/>
      <w:color w:val="FF0000"/>
      <w:sz w:val="22"/>
    </w:rPr>
  </w:style>
  <w:style w:type="character" w:customStyle="1" w:styleId="77">
    <w:name w:val="ErrorTok"/>
    <w:basedOn w:val="45"/>
    <w:qFormat/>
    <w:uiPriority w:val="0"/>
    <w:rPr>
      <w:rFonts w:ascii="Consolas" w:hAnsi="Consolas"/>
      <w:b/>
      <w:color w:val="FF0000"/>
      <w:sz w:val="22"/>
    </w:rPr>
  </w:style>
  <w:style w:type="character" w:customStyle="1" w:styleId="78">
    <w:name w:val="NormalTok"/>
    <w:basedOn w:val="45"/>
    <w:qFormat/>
    <w:uiPriority w:val="0"/>
    <w:rPr>
      <w:rFonts w:ascii="Consolas" w:hAnsi="Consolas"/>
      <w:sz w:val="22"/>
    </w:rPr>
  </w:style>
  <w:style w:type="character" w:customStyle="1" w:styleId="79">
    <w:name w:val="页眉 字符"/>
    <w:basedOn w:val="28"/>
    <w:link w:val="19"/>
    <w:qFormat/>
    <w:uiPriority w:val="0"/>
    <w:rPr>
      <w:sz w:val="18"/>
      <w:szCs w:val="18"/>
    </w:rPr>
  </w:style>
  <w:style w:type="character" w:customStyle="1" w:styleId="80">
    <w:name w:val="页脚 字符"/>
    <w:basedOn w:val="28"/>
    <w:link w:val="18"/>
    <w:qFormat/>
    <w:uiPriority w:val="99"/>
    <w:rPr>
      <w:sz w:val="18"/>
      <w:szCs w:val="18"/>
    </w:rPr>
  </w:style>
  <w:style w:type="paragraph" w:customStyle="1" w:styleId="81">
    <w:name w:val="city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  <w:lang w:eastAsia="zh-CN"/>
    </w:rPr>
  </w:style>
  <w:style w:type="paragraph" w:customStyle="1" w:styleId="82">
    <w:name w:val="21标头"/>
    <w:basedOn w:val="1"/>
    <w:uiPriority w:val="0"/>
    <w:pPr>
      <w:widowControl w:val="0"/>
      <w:spacing w:after="0" w:line="360" w:lineRule="auto"/>
      <w:jc w:val="center"/>
    </w:pPr>
    <w:rPr>
      <w:rFonts w:ascii="Times New Roman" w:hAnsi="Times New Roman" w:eastAsia="宋体" w:cs="Times New Roman"/>
      <w:b/>
      <w:kern w:val="2"/>
      <w:sz w:val="32"/>
      <w:szCs w:val="32"/>
      <w:lang w:eastAsia="zh-CN"/>
    </w:rPr>
  </w:style>
  <w:style w:type="paragraph" w:customStyle="1" w:styleId="83">
    <w:name w:val="22表格"/>
    <w:basedOn w:val="1"/>
    <w:qFormat/>
    <w:uiPriority w:val="0"/>
    <w:pPr>
      <w:widowControl w:val="0"/>
      <w:spacing w:after="0"/>
      <w:jc w:val="center"/>
    </w:pPr>
    <w:rPr>
      <w:rFonts w:ascii="Times New Roman" w:hAnsi="Times New Roman" w:eastAsia="仿宋_GB2312" w:cs="Times New Roman"/>
      <w:kern w:val="2"/>
      <w:lang w:eastAsia="zh-CN"/>
    </w:rPr>
  </w:style>
  <w:style w:type="paragraph" w:styleId="84">
    <w:name w:val="List Paragraph"/>
    <w:basedOn w:val="1"/>
    <w:qFormat/>
    <w:uiPriority w:val="34"/>
    <w:pPr>
      <w:widowControl w:val="0"/>
      <w:spacing w:after="0"/>
      <w:ind w:firstLine="420" w:firstLineChars="200"/>
      <w:jc w:val="both"/>
    </w:pPr>
    <w:rPr>
      <w:kern w:val="2"/>
      <w:sz w:val="21"/>
      <w:szCs w:val="22"/>
      <w:lang w:eastAsia="zh-CN"/>
    </w:rPr>
  </w:style>
  <w:style w:type="character" w:customStyle="1" w:styleId="85">
    <w:name w:val="正文文本 字符"/>
    <w:basedOn w:val="28"/>
    <w:link w:val="3"/>
    <w:qFormat/>
    <w:uiPriority w:val="0"/>
    <w:rPr>
      <w:sz w:val="24"/>
      <w:szCs w:val="24"/>
      <w:lang w:eastAsia="en-US"/>
    </w:rPr>
  </w:style>
  <w:style w:type="character" w:customStyle="1" w:styleId="86">
    <w:name w:val="批注文字 字符"/>
    <w:basedOn w:val="28"/>
    <w:link w:val="13"/>
    <w:semiHidden/>
    <w:qFormat/>
    <w:uiPriority w:val="0"/>
    <w:rPr>
      <w:sz w:val="24"/>
      <w:szCs w:val="24"/>
      <w:lang w:eastAsia="en-US"/>
    </w:rPr>
  </w:style>
  <w:style w:type="character" w:customStyle="1" w:styleId="87">
    <w:name w:val="批注主题 字符"/>
    <w:basedOn w:val="86"/>
    <w:link w:val="25"/>
    <w:semiHidden/>
    <w:qFormat/>
    <w:uiPriority w:val="0"/>
    <w:rPr>
      <w:b/>
      <w:bCs/>
      <w:sz w:val="24"/>
      <w:szCs w:val="24"/>
      <w:lang w:eastAsia="en-US"/>
    </w:rPr>
  </w:style>
  <w:style w:type="character" w:customStyle="1" w:styleId="88">
    <w:name w:val="批注框文本 字符"/>
    <w:basedOn w:val="28"/>
    <w:link w:val="17"/>
    <w:semiHidden/>
    <w:qFormat/>
    <w:uiPriority w:val="0"/>
    <w:rPr>
      <w:sz w:val="18"/>
      <w:szCs w:val="18"/>
      <w:lang w:eastAsia="en-US"/>
    </w:rPr>
  </w:style>
  <w:style w:type="character" w:customStyle="1" w:styleId="89">
    <w:name w:val="标题 1 字符"/>
    <w:basedOn w:val="28"/>
    <w:link w:val="2"/>
    <w:qFormat/>
    <w:uiPriority w:val="0"/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emf"/><Relationship Id="rId14" Type="http://schemas.openxmlformats.org/officeDocument/2006/relationships/oleObject" Target="embeddings/oleObject1.bin"/><Relationship Id="rId13" Type="http://schemas.openxmlformats.org/officeDocument/2006/relationships/image" Target="media/image2.jpeg"/><Relationship Id="rId12" Type="http://schemas.openxmlformats.org/officeDocument/2006/relationships/theme" Target="theme/theme1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224</Words>
  <Characters>1280</Characters>
  <Lines>10</Lines>
  <Paragraphs>3</Paragraphs>
  <TotalTime>0</TotalTime>
  <ScaleCrop>false</ScaleCrop>
  <LinksUpToDate>false</LinksUpToDate>
  <CharactersWithSpaces>1501</CharactersWithSpaces>
  <Application>WPS Office_11.1.0.10026_F1E327BC-269C-435d-A152-05C5408002CA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2019-12-24T06:32:00Z</dcterms:created>
  <dc:creator>Justin</dc:creator>
  <cp:lastModifiedBy>Heaven</cp:lastModifiedBy>
  <dcterms:modified xsi:type="dcterms:W3CDTF">2020-12-23T06:42:22Z</dcterms:modified>
  <dc:title>UiBot 部署说明书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2052-11.1.0.10026</vt:lpwstr>
  </property>
</Properties>
</file>