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62A" w:rsidRPr="0039762A" w:rsidRDefault="0039762A" w:rsidP="0039762A">
      <w:pPr>
        <w:widowControl/>
        <w:jc w:val="left"/>
        <w:rPr>
          <w:rFonts w:ascii="ˎ̥" w:eastAsia="宋体" w:hAnsi="ˎ̥" w:cs="宋体" w:hint="eastAsia"/>
          <w:color w:val="000204"/>
          <w:kern w:val="0"/>
          <w:sz w:val="20"/>
          <w:szCs w:val="20"/>
        </w:rPr>
      </w:pPr>
      <w:r w:rsidRPr="0039762A">
        <w:rPr>
          <w:rFonts w:ascii="ˎ̥" w:eastAsia="宋体" w:hAnsi="ˎ̥" w:cs="宋体"/>
          <w:color w:val="000204"/>
          <w:kern w:val="0"/>
          <w:sz w:val="20"/>
          <w:szCs w:val="20"/>
        </w:rPr>
        <w:t>创业之初，创业者制作商业计划书可以使创业者理清自己的创业思路。一个项目在脑海中酝酿时，经常非常美妙，创业者会有抑制不住的创业冲动，在这时候，创业者可以尽情地把这个思想以商业计划书的形式写出来，然后使头脑冷静下来，把反面的理由也写进去，从正反两个角度反复进行推敲，就可以发现自己的创业理想是否真正切实可行，是否具有诱人的商业前景。通过商业计划书，创业者对自己的创业会有比较清晰的认识。</w:t>
      </w:r>
      <w:r w:rsidRPr="0039762A">
        <w:rPr>
          <w:rFonts w:ascii="ˎ̥" w:eastAsia="宋体" w:hAnsi="ˎ̥" w:cs="宋体"/>
          <w:color w:val="000204"/>
          <w:kern w:val="0"/>
          <w:sz w:val="20"/>
          <w:szCs w:val="20"/>
        </w:rPr>
        <w:br/>
      </w:r>
      <w:r w:rsidRPr="0039762A">
        <w:rPr>
          <w:rFonts w:ascii="ˎ̥" w:eastAsia="宋体" w:hAnsi="ˎ̥" w:cs="宋体"/>
          <w:color w:val="000204"/>
          <w:kern w:val="0"/>
          <w:sz w:val="20"/>
          <w:szCs w:val="20"/>
        </w:rPr>
        <w:br/>
      </w:r>
      <w:r w:rsidRPr="0039762A">
        <w:rPr>
          <w:rFonts w:ascii="ˎ̥" w:eastAsia="宋体" w:hAnsi="ˎ̥" w:cs="宋体"/>
          <w:color w:val="000204"/>
          <w:kern w:val="0"/>
          <w:sz w:val="20"/>
          <w:szCs w:val="20"/>
        </w:rPr>
        <w:t xml:space="preserve">　　三大原则</w:t>
      </w:r>
      <w:r w:rsidRPr="0039762A">
        <w:rPr>
          <w:rFonts w:ascii="ˎ̥" w:eastAsia="宋体" w:hAnsi="ˎ̥" w:cs="宋体"/>
          <w:color w:val="000204"/>
          <w:kern w:val="0"/>
          <w:sz w:val="20"/>
          <w:szCs w:val="20"/>
        </w:rPr>
        <w:br/>
      </w:r>
      <w:r w:rsidRPr="0039762A">
        <w:rPr>
          <w:rFonts w:ascii="ˎ̥" w:eastAsia="宋体" w:hAnsi="ˎ̥" w:cs="宋体"/>
          <w:color w:val="000204"/>
          <w:kern w:val="0"/>
          <w:sz w:val="20"/>
          <w:szCs w:val="20"/>
        </w:rPr>
        <w:br/>
      </w:r>
      <w:r w:rsidRPr="0039762A">
        <w:rPr>
          <w:rFonts w:ascii="ˎ̥" w:eastAsia="宋体" w:hAnsi="ˎ̥" w:cs="宋体"/>
          <w:color w:val="000204"/>
          <w:kern w:val="0"/>
          <w:sz w:val="20"/>
          <w:szCs w:val="20"/>
        </w:rPr>
        <w:t xml:space="preserve">　　开门见山，直切主题：要开门见山地切入主题，用真实、简洁的语言描述你的想法，不要浪费时间去讲与主题无关的内容。</w:t>
      </w:r>
      <w:r w:rsidRPr="0039762A">
        <w:rPr>
          <w:rFonts w:ascii="ˎ̥" w:eastAsia="宋体" w:hAnsi="ˎ̥" w:cs="宋体"/>
          <w:color w:val="000204"/>
          <w:kern w:val="0"/>
          <w:sz w:val="20"/>
          <w:szCs w:val="20"/>
        </w:rPr>
        <w:br/>
      </w:r>
      <w:r w:rsidRPr="0039762A">
        <w:rPr>
          <w:rFonts w:ascii="ˎ̥" w:eastAsia="宋体" w:hAnsi="ˎ̥" w:cs="宋体"/>
          <w:color w:val="000204"/>
          <w:kern w:val="0"/>
          <w:sz w:val="20"/>
          <w:szCs w:val="20"/>
        </w:rPr>
        <w:br/>
      </w:r>
      <w:r w:rsidRPr="0039762A">
        <w:rPr>
          <w:rFonts w:ascii="ˎ̥" w:eastAsia="宋体" w:hAnsi="ˎ̥" w:cs="宋体"/>
          <w:color w:val="000204"/>
          <w:kern w:val="0"/>
          <w:sz w:val="20"/>
          <w:szCs w:val="20"/>
        </w:rPr>
        <w:t xml:space="preserve">　　尽可能地搜集更多资料：要广泛收集有关市场现有的产品、现有竞争、潜在市场、潜在消费者等具体信息。</w:t>
      </w:r>
      <w:r w:rsidRPr="0039762A">
        <w:rPr>
          <w:rFonts w:ascii="ˎ̥" w:eastAsia="宋体" w:hAnsi="ˎ̥" w:cs="宋体"/>
          <w:color w:val="000204"/>
          <w:kern w:val="0"/>
          <w:sz w:val="20"/>
          <w:szCs w:val="20"/>
        </w:rPr>
        <w:br/>
      </w:r>
      <w:r w:rsidRPr="0039762A">
        <w:rPr>
          <w:rFonts w:ascii="ˎ̥" w:eastAsia="宋体" w:hAnsi="ˎ̥" w:cs="宋体"/>
          <w:color w:val="000204"/>
          <w:kern w:val="0"/>
          <w:sz w:val="20"/>
          <w:szCs w:val="20"/>
        </w:rPr>
        <w:br/>
      </w:r>
      <w:r w:rsidRPr="0039762A">
        <w:rPr>
          <w:rFonts w:ascii="ˎ̥" w:eastAsia="宋体" w:hAnsi="ˎ̥" w:cs="宋体"/>
          <w:color w:val="000204"/>
          <w:kern w:val="0"/>
          <w:sz w:val="20"/>
          <w:szCs w:val="20"/>
        </w:rPr>
        <w:t xml:space="preserve">　　评估商业计划书：站在一位审查者的角度来评估该商业计划书。</w:t>
      </w:r>
      <w:r w:rsidRPr="0039762A">
        <w:rPr>
          <w:rFonts w:ascii="ˎ̥" w:eastAsia="宋体" w:hAnsi="ˎ̥" w:cs="宋体"/>
          <w:color w:val="000204"/>
          <w:kern w:val="0"/>
          <w:sz w:val="20"/>
          <w:szCs w:val="20"/>
        </w:rPr>
        <w:br/>
      </w:r>
      <w:r w:rsidRPr="0039762A">
        <w:rPr>
          <w:rFonts w:ascii="ˎ̥" w:eastAsia="宋体" w:hAnsi="ˎ̥" w:cs="宋体"/>
          <w:color w:val="000204"/>
          <w:kern w:val="0"/>
          <w:sz w:val="20"/>
          <w:szCs w:val="20"/>
        </w:rPr>
        <w:br/>
      </w:r>
      <w:r w:rsidRPr="0039762A">
        <w:rPr>
          <w:rFonts w:ascii="ˎ̥" w:eastAsia="宋体" w:hAnsi="ˎ̥" w:cs="宋体"/>
          <w:color w:val="000204"/>
          <w:kern w:val="0"/>
          <w:sz w:val="20"/>
          <w:szCs w:val="20"/>
        </w:rPr>
        <w:t xml:space="preserve">　　内容设计</w:t>
      </w:r>
      <w:r w:rsidRPr="0039762A">
        <w:rPr>
          <w:rFonts w:ascii="ˎ̥" w:eastAsia="宋体" w:hAnsi="ˎ̥" w:cs="宋体"/>
          <w:color w:val="000204"/>
          <w:kern w:val="0"/>
          <w:sz w:val="20"/>
          <w:szCs w:val="20"/>
        </w:rPr>
        <w:br/>
      </w:r>
      <w:r w:rsidRPr="0039762A">
        <w:rPr>
          <w:rFonts w:ascii="ˎ̥" w:eastAsia="宋体" w:hAnsi="ˎ̥" w:cs="宋体"/>
          <w:color w:val="000204"/>
          <w:kern w:val="0"/>
          <w:sz w:val="20"/>
          <w:szCs w:val="20"/>
        </w:rPr>
        <w:br/>
      </w:r>
      <w:r w:rsidRPr="0039762A">
        <w:rPr>
          <w:rFonts w:ascii="ˎ̥" w:eastAsia="宋体" w:hAnsi="ˎ̥" w:cs="宋体"/>
          <w:color w:val="000204"/>
          <w:kern w:val="0"/>
          <w:sz w:val="20"/>
          <w:szCs w:val="20"/>
        </w:rPr>
        <w:t xml:space="preserve">　　</w:t>
      </w:r>
      <w:r w:rsidRPr="007E2F92">
        <w:rPr>
          <w:rFonts w:ascii="ˎ̥" w:eastAsia="宋体" w:hAnsi="ˎ̥" w:cs="宋体"/>
          <w:b/>
          <w:color w:val="000204"/>
          <w:kern w:val="0"/>
          <w:sz w:val="20"/>
          <w:szCs w:val="20"/>
        </w:rPr>
        <w:t>摘要：</w:t>
      </w:r>
      <w:r w:rsidRPr="0039762A">
        <w:rPr>
          <w:rFonts w:ascii="ˎ̥" w:eastAsia="宋体" w:hAnsi="ˎ̥" w:cs="宋体"/>
          <w:color w:val="000204"/>
          <w:kern w:val="0"/>
          <w:sz w:val="20"/>
          <w:szCs w:val="20"/>
        </w:rPr>
        <w:t>商业计划书摘要是为了吸引战略合伙人与风险投资人的注意，而将商业计划书的核心提炼出来制作而成的，它是整个商业计划书的核心和关键部分。</w:t>
      </w:r>
      <w:r w:rsidRPr="0039762A">
        <w:rPr>
          <w:rFonts w:ascii="ˎ̥" w:eastAsia="宋体" w:hAnsi="ˎ̥" w:cs="宋体"/>
          <w:color w:val="000204"/>
          <w:kern w:val="0"/>
          <w:sz w:val="20"/>
          <w:szCs w:val="20"/>
        </w:rPr>
        <w:br/>
      </w:r>
      <w:r w:rsidRPr="0039762A">
        <w:rPr>
          <w:rFonts w:ascii="ˎ̥" w:eastAsia="宋体" w:hAnsi="ˎ̥" w:cs="宋体"/>
          <w:color w:val="000204"/>
          <w:kern w:val="0"/>
          <w:sz w:val="20"/>
          <w:szCs w:val="20"/>
        </w:rPr>
        <w:br/>
      </w:r>
      <w:r w:rsidRPr="0039762A">
        <w:rPr>
          <w:rFonts w:ascii="ˎ̥" w:eastAsia="宋体" w:hAnsi="ˎ̥" w:cs="宋体"/>
          <w:color w:val="000204"/>
          <w:kern w:val="0"/>
          <w:sz w:val="20"/>
          <w:szCs w:val="20"/>
        </w:rPr>
        <w:t xml:space="preserve">　　</w:t>
      </w:r>
      <w:r w:rsidRPr="007E2F92">
        <w:rPr>
          <w:rFonts w:ascii="ˎ̥" w:eastAsia="宋体" w:hAnsi="ˎ̥" w:cs="宋体"/>
          <w:b/>
          <w:color w:val="000204"/>
          <w:kern w:val="0"/>
          <w:sz w:val="20"/>
          <w:szCs w:val="20"/>
        </w:rPr>
        <w:t>创业者团队介绍：</w:t>
      </w:r>
      <w:r w:rsidRPr="0039762A">
        <w:rPr>
          <w:rFonts w:ascii="ˎ̥" w:eastAsia="宋体" w:hAnsi="ˎ̥" w:cs="宋体"/>
          <w:color w:val="000204"/>
          <w:kern w:val="0"/>
          <w:sz w:val="20"/>
          <w:szCs w:val="20"/>
        </w:rPr>
        <w:t>在制作商业计划书时，创业者也应重点介绍公司的管理团队。一个企业的成功与否，最终将取决于该企业是否拥有一个高效团结的管理队伍。</w:t>
      </w:r>
      <w:r w:rsidRPr="0039762A">
        <w:rPr>
          <w:rFonts w:ascii="ˎ̥" w:eastAsia="宋体" w:hAnsi="ˎ̥" w:cs="宋体"/>
          <w:color w:val="000204"/>
          <w:kern w:val="0"/>
          <w:sz w:val="20"/>
          <w:szCs w:val="20"/>
        </w:rPr>
        <w:br/>
      </w:r>
      <w:r w:rsidRPr="0039762A">
        <w:rPr>
          <w:rFonts w:ascii="ˎ̥" w:eastAsia="宋体" w:hAnsi="ˎ̥" w:cs="宋体"/>
          <w:color w:val="000204"/>
          <w:kern w:val="0"/>
          <w:sz w:val="20"/>
          <w:szCs w:val="20"/>
        </w:rPr>
        <w:br/>
      </w:r>
      <w:r w:rsidRPr="0039762A">
        <w:rPr>
          <w:rFonts w:ascii="ˎ̥" w:eastAsia="宋体" w:hAnsi="ˎ̥" w:cs="宋体"/>
          <w:color w:val="000204"/>
          <w:kern w:val="0"/>
          <w:sz w:val="20"/>
          <w:szCs w:val="20"/>
        </w:rPr>
        <w:t xml:space="preserve">　　</w:t>
      </w:r>
      <w:r w:rsidRPr="007E2F92">
        <w:rPr>
          <w:rFonts w:ascii="ˎ̥" w:eastAsia="宋体" w:hAnsi="ˎ̥" w:cs="宋体"/>
          <w:b/>
          <w:color w:val="000204"/>
          <w:kern w:val="0"/>
          <w:sz w:val="20"/>
          <w:szCs w:val="20"/>
        </w:rPr>
        <w:t>核心竞争力介绍：</w:t>
      </w:r>
      <w:r w:rsidRPr="0039762A">
        <w:rPr>
          <w:rFonts w:ascii="ˎ̥" w:eastAsia="宋体" w:hAnsi="ˎ̥" w:cs="宋体"/>
          <w:color w:val="000204"/>
          <w:kern w:val="0"/>
          <w:sz w:val="20"/>
          <w:szCs w:val="20"/>
        </w:rPr>
        <w:t>这一部分是向战略合伙人或者风险投资人介绍创业者公司的基本情况和价值所在。创业者进行创业，最重要的是要有具有市场前景的产品或者服务，因为这是公司利润的根源。</w:t>
      </w:r>
      <w:r w:rsidRPr="0039762A">
        <w:rPr>
          <w:rFonts w:ascii="ˎ̥" w:eastAsia="宋体" w:hAnsi="ˎ̥" w:cs="宋体"/>
          <w:color w:val="000204"/>
          <w:kern w:val="0"/>
          <w:sz w:val="20"/>
          <w:szCs w:val="20"/>
        </w:rPr>
        <w:br/>
      </w:r>
      <w:r w:rsidRPr="0039762A">
        <w:rPr>
          <w:rFonts w:ascii="ˎ̥" w:eastAsia="宋体" w:hAnsi="ˎ̥" w:cs="宋体"/>
          <w:color w:val="000204"/>
          <w:kern w:val="0"/>
          <w:sz w:val="20"/>
          <w:szCs w:val="20"/>
        </w:rPr>
        <w:br/>
      </w:r>
      <w:r w:rsidRPr="0039762A">
        <w:rPr>
          <w:rFonts w:ascii="ˎ̥" w:eastAsia="宋体" w:hAnsi="ˎ̥" w:cs="宋体"/>
          <w:color w:val="000204"/>
          <w:kern w:val="0"/>
          <w:sz w:val="20"/>
          <w:szCs w:val="20"/>
        </w:rPr>
        <w:t xml:space="preserve">　　</w:t>
      </w:r>
      <w:r w:rsidRPr="007E2F92">
        <w:rPr>
          <w:rFonts w:ascii="ˎ̥" w:eastAsia="宋体" w:hAnsi="ˎ̥" w:cs="宋体"/>
          <w:b/>
          <w:color w:val="000204"/>
          <w:kern w:val="0"/>
          <w:sz w:val="20"/>
          <w:szCs w:val="20"/>
        </w:rPr>
        <w:t>市场及营销分析：</w:t>
      </w:r>
      <w:r w:rsidRPr="0039762A">
        <w:rPr>
          <w:rFonts w:ascii="ˎ̥" w:eastAsia="宋体" w:hAnsi="ˎ̥" w:cs="宋体"/>
          <w:color w:val="000204"/>
          <w:kern w:val="0"/>
          <w:sz w:val="20"/>
          <w:szCs w:val="20"/>
        </w:rPr>
        <w:t>市场分析包括已有的市场用户情况、新产品或者服务的市场前景预测。市场营销的好坏决定了一个企业的生存命运，在商业计划书中，创业者应建立明确的市场营销策略。</w:t>
      </w:r>
    </w:p>
    <w:p w:rsidR="0039762A" w:rsidRPr="0039762A" w:rsidRDefault="0039762A" w:rsidP="0039762A">
      <w:pPr>
        <w:widowControl/>
        <w:jc w:val="left"/>
        <w:rPr>
          <w:rFonts w:ascii="ˎ̥" w:eastAsia="宋体" w:hAnsi="ˎ̥" w:cs="宋体" w:hint="eastAsia"/>
          <w:color w:val="000204"/>
          <w:kern w:val="0"/>
          <w:sz w:val="20"/>
          <w:szCs w:val="20"/>
        </w:rPr>
      </w:pPr>
      <w:r w:rsidRPr="0039762A">
        <w:rPr>
          <w:rFonts w:ascii="ˎ̥" w:eastAsia="宋体" w:hAnsi="ˎ̥" w:cs="宋体"/>
          <w:color w:val="000204"/>
          <w:kern w:val="0"/>
          <w:sz w:val="20"/>
          <w:szCs w:val="20"/>
        </w:rPr>
        <w:t> </w:t>
      </w:r>
    </w:p>
    <w:p w:rsidR="0039762A" w:rsidRPr="0039762A" w:rsidRDefault="0039762A" w:rsidP="0039762A">
      <w:pPr>
        <w:widowControl/>
        <w:jc w:val="left"/>
        <w:rPr>
          <w:rFonts w:ascii="ˎ̥" w:eastAsia="宋体" w:hAnsi="ˎ̥" w:cs="宋体" w:hint="eastAsia"/>
          <w:color w:val="000204"/>
          <w:kern w:val="0"/>
          <w:sz w:val="20"/>
          <w:szCs w:val="20"/>
        </w:rPr>
      </w:pPr>
      <w:r w:rsidRPr="0039762A">
        <w:rPr>
          <w:rFonts w:ascii="ˎ̥" w:eastAsia="宋体" w:hAnsi="ˎ̥" w:cs="宋体"/>
          <w:color w:val="000204"/>
          <w:kern w:val="0"/>
          <w:sz w:val="20"/>
          <w:szCs w:val="20"/>
        </w:rPr>
        <w:t xml:space="preserve">　　</w:t>
      </w:r>
      <w:r w:rsidRPr="007E2F92">
        <w:rPr>
          <w:rFonts w:ascii="ˎ̥" w:eastAsia="宋体" w:hAnsi="ˎ̥" w:cs="宋体"/>
          <w:b/>
          <w:color w:val="000204"/>
          <w:kern w:val="0"/>
          <w:sz w:val="20"/>
          <w:szCs w:val="20"/>
        </w:rPr>
        <w:t>财务管理：</w:t>
      </w:r>
      <w:r w:rsidRPr="0039762A">
        <w:rPr>
          <w:rFonts w:ascii="ˎ̥" w:eastAsia="宋体" w:hAnsi="ˎ̥" w:cs="宋体"/>
          <w:color w:val="000204"/>
          <w:kern w:val="0"/>
          <w:sz w:val="20"/>
          <w:szCs w:val="20"/>
        </w:rPr>
        <w:t>要列明各种固定成本与变动成本、直接成本与间接成本、销售数量与价格、营运成绩与利润、股东权益与盈余分配办法等。</w:t>
      </w:r>
      <w:r w:rsidRPr="0039762A">
        <w:rPr>
          <w:rFonts w:ascii="ˎ̥" w:eastAsia="宋体" w:hAnsi="ˎ̥" w:cs="宋体"/>
          <w:color w:val="000204"/>
          <w:kern w:val="0"/>
          <w:sz w:val="20"/>
          <w:szCs w:val="20"/>
        </w:rPr>
        <w:br/>
      </w:r>
      <w:r w:rsidRPr="0039762A">
        <w:rPr>
          <w:rFonts w:ascii="ˎ̥" w:eastAsia="宋体" w:hAnsi="ˎ̥" w:cs="宋体"/>
          <w:color w:val="000204"/>
          <w:kern w:val="0"/>
          <w:sz w:val="20"/>
          <w:szCs w:val="20"/>
        </w:rPr>
        <w:t xml:space="preserve">　　创业者要花费时间和精力细心编写财务管理的计划。因为战略合伙人与风险投资人十分关心企业经营的财务损益状况。</w:t>
      </w:r>
      <w:r w:rsidRPr="0039762A">
        <w:rPr>
          <w:rFonts w:ascii="ˎ̥" w:eastAsia="宋体" w:hAnsi="ˎ̥" w:cs="宋体"/>
          <w:color w:val="000204"/>
          <w:kern w:val="0"/>
          <w:sz w:val="20"/>
          <w:szCs w:val="20"/>
        </w:rPr>
        <w:br/>
      </w:r>
      <w:r w:rsidRPr="0039762A">
        <w:rPr>
          <w:rFonts w:ascii="ˎ̥" w:eastAsia="宋体" w:hAnsi="ˎ̥" w:cs="宋体"/>
          <w:color w:val="000204"/>
          <w:kern w:val="0"/>
          <w:sz w:val="20"/>
          <w:szCs w:val="20"/>
        </w:rPr>
        <w:br/>
      </w:r>
      <w:r w:rsidRPr="0039762A">
        <w:rPr>
          <w:rFonts w:ascii="ˎ̥" w:eastAsia="宋体" w:hAnsi="ˎ̥" w:cs="宋体"/>
          <w:color w:val="000204"/>
          <w:kern w:val="0"/>
          <w:sz w:val="20"/>
          <w:szCs w:val="20"/>
        </w:rPr>
        <w:t xml:space="preserve">　　</w:t>
      </w:r>
      <w:r w:rsidRPr="007E2F92">
        <w:rPr>
          <w:rFonts w:ascii="ˎ̥" w:eastAsia="宋体" w:hAnsi="ˎ̥" w:cs="宋体"/>
          <w:b/>
          <w:color w:val="000204"/>
          <w:kern w:val="0"/>
          <w:sz w:val="20"/>
          <w:szCs w:val="20"/>
        </w:rPr>
        <w:t>风险分析：</w:t>
      </w:r>
      <w:r w:rsidRPr="0039762A">
        <w:rPr>
          <w:rFonts w:ascii="ˎ̥" w:eastAsia="宋体" w:hAnsi="ˎ̥" w:cs="宋体"/>
          <w:color w:val="000204"/>
          <w:kern w:val="0"/>
          <w:sz w:val="20"/>
          <w:szCs w:val="20"/>
        </w:rPr>
        <w:t>在编写商业计划书时，要尽可能多地分析出企业可能面临的风险、风险程度的大小以及创业者将来采取何种措施来避免风险或者在风险降临时以何种行动方案来减轻损失。</w:t>
      </w:r>
    </w:p>
    <w:p w:rsidR="00B44E70" w:rsidRDefault="00B44E70">
      <w:pPr>
        <w:rPr>
          <w:rFonts w:hint="eastAsia"/>
        </w:rPr>
      </w:pPr>
    </w:p>
    <w:p w:rsidR="007E2F92" w:rsidRDefault="007E2F92" w:rsidP="007E2F92">
      <w:pPr>
        <w:pStyle w:val="a5"/>
        <w:rPr>
          <w:rFonts w:ascii="ˎ̥" w:hAnsi="ˎ̥"/>
          <w:color w:val="000204"/>
          <w:sz w:val="20"/>
          <w:szCs w:val="20"/>
        </w:rPr>
      </w:pPr>
      <w:r>
        <w:rPr>
          <w:rFonts w:ascii="ˎ̥" w:hAnsi="ˎ̥"/>
          <w:color w:val="000204"/>
          <w:sz w:val="20"/>
          <w:szCs w:val="20"/>
        </w:rPr>
        <w:t>一、</w:t>
      </w:r>
      <w:r>
        <w:rPr>
          <w:rFonts w:ascii="ˎ̥" w:hAnsi="ˎ̥"/>
          <w:color w:val="000204"/>
          <w:sz w:val="20"/>
          <w:szCs w:val="20"/>
        </w:rPr>
        <w:t xml:space="preserve">  </w:t>
      </w:r>
      <w:r>
        <w:rPr>
          <w:rFonts w:ascii="ˎ̥" w:hAnsi="ˎ̥"/>
          <w:color w:val="000204"/>
          <w:sz w:val="20"/>
          <w:szCs w:val="20"/>
        </w:rPr>
        <w:t>项目发起人</w:t>
      </w:r>
    </w:p>
    <w:p w:rsidR="007E2F92" w:rsidRDefault="007E2F92" w:rsidP="007E2F92">
      <w:pPr>
        <w:pStyle w:val="a5"/>
        <w:rPr>
          <w:rFonts w:ascii="ˎ̥" w:hAnsi="ˎ̥"/>
          <w:color w:val="000204"/>
          <w:sz w:val="20"/>
          <w:szCs w:val="20"/>
        </w:rPr>
      </w:pPr>
      <w:r>
        <w:rPr>
          <w:rFonts w:ascii="ˎ̥" w:hAnsi="ˎ̥"/>
          <w:color w:val="000204"/>
          <w:sz w:val="20"/>
          <w:szCs w:val="20"/>
        </w:rPr>
        <w:t>二、</w:t>
      </w:r>
      <w:r>
        <w:rPr>
          <w:rFonts w:ascii="ˎ̥" w:hAnsi="ˎ̥"/>
          <w:color w:val="000204"/>
          <w:sz w:val="20"/>
          <w:szCs w:val="20"/>
        </w:rPr>
        <w:t xml:space="preserve">  </w:t>
      </w:r>
      <w:r>
        <w:rPr>
          <w:rFonts w:ascii="ˎ̥" w:hAnsi="ˎ̥"/>
          <w:color w:val="000204"/>
          <w:sz w:val="20"/>
          <w:szCs w:val="20"/>
        </w:rPr>
        <w:t>项目介绍</w:t>
      </w:r>
    </w:p>
    <w:p w:rsidR="007E2F92" w:rsidRDefault="007E2F92" w:rsidP="007E2F92">
      <w:pPr>
        <w:pStyle w:val="a5"/>
        <w:rPr>
          <w:rFonts w:ascii="ˎ̥" w:hAnsi="ˎ̥"/>
          <w:color w:val="000204"/>
          <w:sz w:val="20"/>
          <w:szCs w:val="20"/>
        </w:rPr>
      </w:pPr>
      <w:r>
        <w:rPr>
          <w:rFonts w:ascii="ˎ̥" w:hAnsi="ˎ̥"/>
          <w:color w:val="000204"/>
          <w:sz w:val="20"/>
          <w:szCs w:val="20"/>
        </w:rPr>
        <w:t>三、</w:t>
      </w:r>
      <w:r>
        <w:rPr>
          <w:rFonts w:ascii="ˎ̥" w:hAnsi="ˎ̥"/>
          <w:color w:val="000204"/>
          <w:sz w:val="20"/>
          <w:szCs w:val="20"/>
        </w:rPr>
        <w:t xml:space="preserve">  </w:t>
      </w:r>
      <w:r>
        <w:rPr>
          <w:rFonts w:ascii="ˎ̥" w:hAnsi="ˎ̥"/>
          <w:color w:val="000204"/>
          <w:sz w:val="20"/>
          <w:szCs w:val="20"/>
        </w:rPr>
        <w:t>市场分析</w:t>
      </w:r>
    </w:p>
    <w:p w:rsidR="007E2F92" w:rsidRDefault="007E2F92" w:rsidP="007E2F92">
      <w:pPr>
        <w:pStyle w:val="a5"/>
        <w:rPr>
          <w:rFonts w:ascii="ˎ̥" w:hAnsi="ˎ̥"/>
          <w:color w:val="000204"/>
          <w:sz w:val="20"/>
          <w:szCs w:val="20"/>
        </w:rPr>
      </w:pPr>
      <w:r>
        <w:rPr>
          <w:rFonts w:ascii="ˎ̥" w:hAnsi="ˎ̥"/>
          <w:color w:val="000204"/>
          <w:sz w:val="20"/>
          <w:szCs w:val="20"/>
        </w:rPr>
        <w:t>四、</w:t>
      </w:r>
      <w:r>
        <w:rPr>
          <w:rFonts w:ascii="ˎ̥" w:hAnsi="ˎ̥"/>
          <w:color w:val="000204"/>
          <w:sz w:val="20"/>
          <w:szCs w:val="20"/>
        </w:rPr>
        <w:t xml:space="preserve"> </w:t>
      </w:r>
      <w:r>
        <w:rPr>
          <w:rFonts w:ascii="ˎ̥" w:hAnsi="ˎ̥"/>
          <w:color w:val="000204"/>
          <w:sz w:val="20"/>
          <w:szCs w:val="20"/>
        </w:rPr>
        <w:t>营销策略</w:t>
      </w:r>
    </w:p>
    <w:p w:rsidR="007E2F92" w:rsidRDefault="007E2F92" w:rsidP="007E2F92">
      <w:pPr>
        <w:pStyle w:val="a5"/>
        <w:rPr>
          <w:rFonts w:ascii="ˎ̥" w:hAnsi="ˎ̥"/>
          <w:color w:val="000204"/>
          <w:sz w:val="20"/>
          <w:szCs w:val="20"/>
        </w:rPr>
      </w:pPr>
      <w:r>
        <w:rPr>
          <w:rFonts w:ascii="ˎ̥" w:hAnsi="ˎ̥"/>
          <w:color w:val="000204"/>
          <w:sz w:val="20"/>
          <w:szCs w:val="20"/>
        </w:rPr>
        <w:lastRenderedPageBreak/>
        <w:t>五、</w:t>
      </w:r>
      <w:r>
        <w:rPr>
          <w:rFonts w:ascii="ˎ̥" w:hAnsi="ˎ̥"/>
          <w:color w:val="000204"/>
          <w:sz w:val="20"/>
          <w:szCs w:val="20"/>
        </w:rPr>
        <w:t xml:space="preserve">  </w:t>
      </w:r>
      <w:r>
        <w:rPr>
          <w:rFonts w:ascii="ˎ̥" w:hAnsi="ˎ̥"/>
          <w:color w:val="000204"/>
          <w:sz w:val="20"/>
          <w:szCs w:val="20"/>
        </w:rPr>
        <w:t>产品制造</w:t>
      </w:r>
    </w:p>
    <w:p w:rsidR="007E2F92" w:rsidRDefault="007E2F92" w:rsidP="007E2F92">
      <w:pPr>
        <w:pStyle w:val="a5"/>
        <w:rPr>
          <w:rFonts w:ascii="ˎ̥" w:hAnsi="ˎ̥"/>
          <w:color w:val="000204"/>
          <w:sz w:val="20"/>
          <w:szCs w:val="20"/>
        </w:rPr>
      </w:pPr>
      <w:r>
        <w:rPr>
          <w:rFonts w:ascii="ˎ̥" w:hAnsi="ˎ̥"/>
          <w:color w:val="000204"/>
          <w:sz w:val="20"/>
          <w:szCs w:val="20"/>
        </w:rPr>
        <w:t>六、</w:t>
      </w:r>
      <w:r>
        <w:rPr>
          <w:rFonts w:ascii="ˎ̥" w:hAnsi="ˎ̥"/>
          <w:color w:val="000204"/>
          <w:sz w:val="20"/>
          <w:szCs w:val="20"/>
        </w:rPr>
        <w:t xml:space="preserve">  </w:t>
      </w:r>
      <w:r>
        <w:rPr>
          <w:rFonts w:ascii="ˎ̥" w:hAnsi="ˎ̥"/>
          <w:color w:val="000204"/>
          <w:sz w:val="20"/>
          <w:szCs w:val="20"/>
        </w:rPr>
        <w:t>时间预测与进度表</w:t>
      </w:r>
    </w:p>
    <w:p w:rsidR="007E2F92" w:rsidRDefault="007E2F92" w:rsidP="007E2F92">
      <w:pPr>
        <w:pStyle w:val="a5"/>
        <w:rPr>
          <w:rFonts w:ascii="ˎ̥" w:hAnsi="ˎ̥"/>
          <w:color w:val="000204"/>
          <w:sz w:val="20"/>
          <w:szCs w:val="20"/>
        </w:rPr>
      </w:pPr>
      <w:r>
        <w:rPr>
          <w:rFonts w:ascii="ˎ̥" w:hAnsi="ˎ̥"/>
          <w:color w:val="000204"/>
          <w:sz w:val="20"/>
          <w:szCs w:val="20"/>
        </w:rPr>
        <w:t>七、</w:t>
      </w:r>
      <w:r>
        <w:rPr>
          <w:rFonts w:ascii="ˎ̥" w:hAnsi="ˎ̥"/>
          <w:color w:val="000204"/>
          <w:sz w:val="20"/>
          <w:szCs w:val="20"/>
        </w:rPr>
        <w:t xml:space="preserve">  </w:t>
      </w:r>
      <w:r>
        <w:rPr>
          <w:rFonts w:ascii="ˎ̥" w:hAnsi="ˎ̥"/>
          <w:color w:val="000204"/>
          <w:sz w:val="20"/>
          <w:szCs w:val="20"/>
        </w:rPr>
        <w:t>管理</w:t>
      </w:r>
    </w:p>
    <w:p w:rsidR="007E2F92" w:rsidRDefault="007E2F92" w:rsidP="007E2F92">
      <w:pPr>
        <w:pStyle w:val="a5"/>
        <w:rPr>
          <w:rFonts w:ascii="ˎ̥" w:hAnsi="ˎ̥"/>
          <w:color w:val="000204"/>
          <w:sz w:val="20"/>
          <w:szCs w:val="20"/>
        </w:rPr>
      </w:pPr>
      <w:r>
        <w:rPr>
          <w:rFonts w:ascii="ˎ̥" w:hAnsi="ˎ̥"/>
          <w:color w:val="000204"/>
          <w:sz w:val="20"/>
          <w:szCs w:val="20"/>
        </w:rPr>
        <w:t>八、</w:t>
      </w:r>
      <w:r>
        <w:rPr>
          <w:rFonts w:ascii="ˎ̥" w:hAnsi="ˎ̥"/>
          <w:color w:val="000204"/>
          <w:sz w:val="20"/>
          <w:szCs w:val="20"/>
        </w:rPr>
        <w:t xml:space="preserve">  </w:t>
      </w:r>
      <w:r>
        <w:rPr>
          <w:rFonts w:ascii="ˎ̥" w:hAnsi="ˎ̥"/>
          <w:color w:val="000204"/>
          <w:sz w:val="20"/>
          <w:szCs w:val="20"/>
        </w:rPr>
        <w:t>投资说明</w:t>
      </w:r>
    </w:p>
    <w:p w:rsidR="007E2F92" w:rsidRDefault="007E2F92" w:rsidP="007E2F92">
      <w:pPr>
        <w:pStyle w:val="a5"/>
        <w:rPr>
          <w:rFonts w:ascii="ˎ̥" w:hAnsi="ˎ̥"/>
          <w:color w:val="000204"/>
          <w:sz w:val="20"/>
          <w:szCs w:val="20"/>
        </w:rPr>
      </w:pPr>
      <w:r>
        <w:rPr>
          <w:rFonts w:ascii="ˎ̥" w:hAnsi="ˎ̥"/>
          <w:color w:val="000204"/>
          <w:sz w:val="20"/>
          <w:szCs w:val="20"/>
        </w:rPr>
        <w:t>九、</w:t>
      </w:r>
      <w:r>
        <w:rPr>
          <w:rFonts w:ascii="ˎ̥" w:hAnsi="ˎ̥"/>
          <w:color w:val="000204"/>
          <w:sz w:val="20"/>
          <w:szCs w:val="20"/>
        </w:rPr>
        <w:t xml:space="preserve">  </w:t>
      </w:r>
      <w:r>
        <w:rPr>
          <w:rFonts w:ascii="ˎ̥" w:hAnsi="ˎ̥"/>
          <w:color w:val="000204"/>
          <w:sz w:val="20"/>
          <w:szCs w:val="20"/>
        </w:rPr>
        <w:t>财务预测</w:t>
      </w:r>
    </w:p>
    <w:p w:rsidR="007E2F92" w:rsidRDefault="007E2F92" w:rsidP="007E2F92">
      <w:pPr>
        <w:pStyle w:val="a5"/>
        <w:rPr>
          <w:rFonts w:ascii="ˎ̥" w:hAnsi="ˎ̥"/>
          <w:color w:val="000204"/>
          <w:sz w:val="20"/>
          <w:szCs w:val="20"/>
        </w:rPr>
      </w:pPr>
      <w:r>
        <w:rPr>
          <w:rFonts w:ascii="ˎ̥" w:hAnsi="ˎ̥"/>
          <w:color w:val="000204"/>
          <w:sz w:val="20"/>
          <w:szCs w:val="20"/>
        </w:rPr>
        <w:t>十、</w:t>
      </w:r>
      <w:r>
        <w:rPr>
          <w:rFonts w:ascii="ˎ̥" w:hAnsi="ˎ̥"/>
          <w:color w:val="000204"/>
          <w:sz w:val="20"/>
          <w:szCs w:val="20"/>
        </w:rPr>
        <w:t xml:space="preserve">  </w:t>
      </w:r>
      <w:r>
        <w:rPr>
          <w:rFonts w:ascii="ˎ̥" w:hAnsi="ˎ̥"/>
          <w:color w:val="000204"/>
          <w:sz w:val="20"/>
          <w:szCs w:val="20"/>
        </w:rPr>
        <w:t>投资风险</w:t>
      </w:r>
    </w:p>
    <w:p w:rsidR="007E2F92" w:rsidRDefault="007E2F92" w:rsidP="007E2F92">
      <w:pPr>
        <w:pStyle w:val="a5"/>
        <w:rPr>
          <w:rFonts w:ascii="ˎ̥" w:hAnsi="ˎ̥"/>
          <w:color w:val="000204"/>
          <w:sz w:val="20"/>
          <w:szCs w:val="20"/>
        </w:rPr>
      </w:pPr>
      <w:r>
        <w:rPr>
          <w:rFonts w:ascii="ˎ̥" w:hAnsi="ˎ̥"/>
          <w:color w:val="000204"/>
          <w:sz w:val="20"/>
          <w:szCs w:val="20"/>
        </w:rPr>
        <w:t>十一、附录</w:t>
      </w:r>
      <w:r>
        <w:rPr>
          <w:rFonts w:ascii="ˎ̥" w:hAnsi="ˎ̥"/>
          <w:color w:val="000204"/>
          <w:sz w:val="20"/>
          <w:szCs w:val="20"/>
        </w:rPr>
        <w:t>(</w:t>
      </w:r>
      <w:r>
        <w:rPr>
          <w:rFonts w:ascii="ˎ̥" w:hAnsi="ˎ̥"/>
          <w:color w:val="000204"/>
          <w:sz w:val="20"/>
          <w:szCs w:val="20"/>
        </w:rPr>
        <w:t>略</w:t>
      </w:r>
      <w:r>
        <w:rPr>
          <w:rFonts w:ascii="ˎ̥" w:hAnsi="ˎ̥"/>
          <w:color w:val="000204"/>
          <w:sz w:val="20"/>
          <w:szCs w:val="20"/>
        </w:rPr>
        <w:t>)</w:t>
      </w:r>
    </w:p>
    <w:p w:rsidR="007E2F92" w:rsidRDefault="007E2F92">
      <w:pPr>
        <w:rPr>
          <w:rFonts w:hint="eastAsia"/>
        </w:rPr>
      </w:pPr>
    </w:p>
    <w:p w:rsidR="007E2F92" w:rsidRDefault="007E2F92" w:rsidP="007E2F92">
      <w:pPr>
        <w:rPr>
          <w:rFonts w:hint="eastAsia"/>
        </w:rPr>
      </w:pPr>
      <w:r>
        <w:t xml:space="preserve">　</w:t>
      </w:r>
      <w:r w:rsidRPr="007E2F92">
        <w:t>（</w:t>
      </w:r>
      <w:r w:rsidRPr="007E2F92">
        <w:t>1</w:t>
      </w:r>
      <w:r w:rsidRPr="007E2F92">
        <w:t>）主要概述：</w:t>
      </w:r>
      <w:r w:rsidRPr="007E2F92">
        <w:br/>
      </w:r>
      <w:r w:rsidRPr="007E2F92">
        <w:br/>
      </w:r>
      <w:r w:rsidRPr="007E2F92">
        <w:t xml:space="preserve">　　　　　　公司介绍</w:t>
      </w:r>
      <w:r w:rsidRPr="007E2F92">
        <w:br/>
      </w:r>
      <w:r w:rsidRPr="007E2F92">
        <w:br/>
      </w:r>
      <w:r w:rsidRPr="007E2F92">
        <w:t xml:space="preserve">　　　　　　主要产品和业务范围</w:t>
      </w:r>
      <w:r w:rsidRPr="007E2F92">
        <w:br/>
      </w:r>
      <w:r w:rsidRPr="007E2F92">
        <w:br/>
      </w:r>
      <w:r w:rsidRPr="007E2F92">
        <w:t xml:space="preserve">　　　　　　市场概貌</w:t>
      </w:r>
      <w:r w:rsidRPr="007E2F92">
        <w:br/>
      </w:r>
      <w:r w:rsidRPr="007E2F92">
        <w:br/>
      </w:r>
      <w:r w:rsidRPr="007E2F92">
        <w:t xml:space="preserve">　　　　　　行销策略</w:t>
      </w:r>
      <w:r w:rsidRPr="007E2F92">
        <w:br/>
      </w:r>
      <w:r w:rsidRPr="007E2F92">
        <w:br/>
      </w:r>
      <w:r w:rsidRPr="007E2F92">
        <w:t xml:space="preserve">　　　　　　销售计划</w:t>
      </w:r>
      <w:r w:rsidRPr="007E2F92">
        <w:br/>
      </w:r>
      <w:r w:rsidRPr="007E2F92">
        <w:br/>
      </w:r>
      <w:r w:rsidRPr="007E2F92">
        <w:t xml:space="preserve">　　　　　　生产制造</w:t>
      </w:r>
      <w:r w:rsidRPr="007E2F92">
        <w:br/>
      </w:r>
      <w:r w:rsidRPr="007E2F92">
        <w:br/>
      </w:r>
      <w:r w:rsidRPr="007E2F92">
        <w:t xml:space="preserve">　　　　　　管理组织和骨干</w:t>
      </w:r>
      <w:r w:rsidRPr="007E2F92">
        <w:br/>
      </w:r>
      <w:r w:rsidRPr="007E2F92">
        <w:br/>
      </w:r>
      <w:r w:rsidRPr="007E2F92">
        <w:t xml:space="preserve">　　　　　　财务计划</w:t>
      </w:r>
      <w:r w:rsidRPr="007E2F92">
        <w:br/>
      </w:r>
      <w:r w:rsidRPr="007E2F92">
        <w:br/>
      </w:r>
      <w:r w:rsidRPr="007E2F92">
        <w:t xml:space="preserve">　　　　　　资金需求</w:t>
      </w:r>
      <w:r w:rsidRPr="007E2F92">
        <w:br/>
      </w:r>
      <w:r w:rsidRPr="007E2F92">
        <w:br/>
      </w:r>
      <w:r w:rsidRPr="007E2F92">
        <w:t xml:space="preserve">　　（</w:t>
      </w:r>
      <w:r w:rsidRPr="007E2F92">
        <w:t>2</w:t>
      </w:r>
      <w:r w:rsidRPr="007E2F92">
        <w:t>）生产理念和产品介绍：</w:t>
      </w:r>
      <w:r w:rsidRPr="007E2F92">
        <w:br/>
      </w:r>
      <w:r w:rsidRPr="007E2F92">
        <w:br/>
      </w:r>
      <w:r w:rsidRPr="007E2F92">
        <w:t xml:space="preserve">　　　　　　主要产品介绍</w:t>
      </w:r>
      <w:r w:rsidRPr="007E2F92">
        <w:br/>
      </w:r>
      <w:r w:rsidRPr="007E2F92">
        <w:br/>
      </w:r>
      <w:r w:rsidRPr="007E2F92">
        <w:t xml:space="preserve">　　　　　　产品的市场竞争能力</w:t>
      </w:r>
      <w:r w:rsidRPr="007E2F92">
        <w:br/>
      </w:r>
      <w:r w:rsidRPr="007E2F92">
        <w:br/>
      </w:r>
      <w:r w:rsidRPr="007E2F92">
        <w:t xml:space="preserve">　　　　　　品牌和专利</w:t>
      </w:r>
      <w:r w:rsidRPr="007E2F92">
        <w:br/>
      </w:r>
      <w:r w:rsidRPr="007E2F92">
        <w:br/>
      </w:r>
      <w:r w:rsidRPr="007E2F92">
        <w:t xml:space="preserve">　　　　　　产品的研究和开发</w:t>
      </w:r>
      <w:r w:rsidRPr="007E2F92">
        <w:br/>
      </w:r>
      <w:r w:rsidRPr="007E2F92">
        <w:br/>
      </w:r>
      <w:r w:rsidRPr="007E2F92">
        <w:t xml:space="preserve">　　　　　　发展新产品的计划和成本分析</w:t>
      </w:r>
      <w:r w:rsidRPr="007E2F92">
        <w:br/>
      </w:r>
      <w:r w:rsidRPr="007E2F92">
        <w:br/>
      </w:r>
      <w:r w:rsidRPr="007E2F92">
        <w:t xml:space="preserve">　　　　　　产品的市场前景</w:t>
      </w:r>
      <w:r w:rsidRPr="007E2F92">
        <w:br/>
      </w:r>
      <w:r w:rsidRPr="007E2F92">
        <w:br/>
      </w:r>
      <w:r w:rsidRPr="007E2F92">
        <w:t xml:space="preserve">　　（</w:t>
      </w:r>
      <w:r w:rsidRPr="007E2F92">
        <w:t>3</w:t>
      </w:r>
      <w:r w:rsidRPr="007E2F92">
        <w:t>）市场和行销策略：</w:t>
      </w:r>
      <w:r w:rsidRPr="007E2F92">
        <w:br/>
      </w:r>
      <w:r w:rsidRPr="007E2F92">
        <w:br/>
      </w:r>
      <w:r w:rsidRPr="007E2F92">
        <w:lastRenderedPageBreak/>
        <w:t xml:space="preserve">　　　　　　市场现状综述</w:t>
      </w:r>
      <w:r w:rsidRPr="007E2F92">
        <w:br/>
      </w:r>
      <w:r w:rsidRPr="007E2F92">
        <w:br/>
      </w:r>
      <w:r w:rsidRPr="007E2F92">
        <w:t xml:space="preserve">　　　　　　竞争厂商概览</w:t>
      </w:r>
      <w:r w:rsidRPr="007E2F92">
        <w:br/>
      </w:r>
      <w:r w:rsidRPr="007E2F92">
        <w:br/>
      </w:r>
      <w:r w:rsidRPr="007E2F92">
        <w:t xml:space="preserve">　　　　　　目标顾客和目标市场</w:t>
      </w:r>
      <w:r w:rsidRPr="007E2F92">
        <w:br/>
      </w:r>
      <w:r w:rsidRPr="007E2F92">
        <w:br/>
      </w:r>
      <w:r w:rsidRPr="007E2F92">
        <w:t xml:space="preserve">　　　　　　本企业产品的市场地位</w:t>
      </w:r>
      <w:r w:rsidRPr="007E2F92">
        <w:br/>
      </w:r>
      <w:r w:rsidRPr="007E2F92">
        <w:br/>
      </w:r>
      <w:r w:rsidRPr="007E2F92">
        <w:t xml:space="preserve">　　　　　　市场区格和特征</w:t>
      </w:r>
      <w:r w:rsidRPr="007E2F92">
        <w:br/>
      </w:r>
      <w:r w:rsidRPr="007E2F92">
        <w:br/>
      </w:r>
      <w:r w:rsidRPr="007E2F92">
        <w:t xml:space="preserve">　　　　　　市场机构和行销管道</w:t>
      </w:r>
      <w:r w:rsidRPr="007E2F92">
        <w:br/>
      </w:r>
      <w:r w:rsidRPr="007E2F92">
        <w:br/>
      </w:r>
      <w:r w:rsidRPr="007E2F92">
        <w:t xml:space="preserve">　　　　　　行销队伍和管理</w:t>
      </w:r>
      <w:r w:rsidRPr="007E2F92">
        <w:br/>
      </w:r>
      <w:r w:rsidRPr="007E2F92">
        <w:br/>
      </w:r>
      <w:r w:rsidRPr="007E2F92">
        <w:t xml:space="preserve">　　　　　　价格政策</w:t>
      </w:r>
      <w:r w:rsidRPr="007E2F92">
        <w:br/>
      </w:r>
      <w:r w:rsidRPr="007E2F92">
        <w:br/>
      </w:r>
      <w:r w:rsidRPr="007E2F92">
        <w:t xml:space="preserve">　　　　　　促销计划和广告策略</w:t>
      </w:r>
      <w:r w:rsidRPr="007E2F92">
        <w:br/>
      </w:r>
      <w:r w:rsidRPr="007E2F92">
        <w:br/>
      </w:r>
      <w:r w:rsidRPr="007E2F92">
        <w:t xml:space="preserve">　　（</w:t>
      </w:r>
      <w:r w:rsidRPr="007E2F92">
        <w:t>4</w:t>
      </w:r>
      <w:r w:rsidRPr="007E2F92">
        <w:t>）生产制造：</w:t>
      </w:r>
      <w:r w:rsidRPr="007E2F92">
        <w:br/>
      </w:r>
      <w:r w:rsidRPr="007E2F92">
        <w:br/>
      </w:r>
      <w:r w:rsidRPr="007E2F92">
        <w:t xml:space="preserve">　　　　　　产品制造和技术设备现状</w:t>
      </w:r>
      <w:r w:rsidRPr="007E2F92">
        <w:br/>
      </w:r>
      <w:r w:rsidRPr="007E2F92">
        <w:br/>
      </w:r>
      <w:r w:rsidRPr="007E2F92">
        <w:t xml:space="preserve">　　　　　　新产品投产计划</w:t>
      </w:r>
      <w:r w:rsidRPr="007E2F92">
        <w:br/>
      </w:r>
      <w:r w:rsidRPr="007E2F92">
        <w:br/>
      </w:r>
      <w:r w:rsidRPr="007E2F92">
        <w:t xml:space="preserve">　　　　　　技术提升和设备更新的要求</w:t>
      </w:r>
      <w:r w:rsidRPr="007E2F92">
        <w:br/>
      </w:r>
      <w:r w:rsidRPr="007E2F92">
        <w:br/>
      </w:r>
      <w:r w:rsidRPr="007E2F92">
        <w:t xml:space="preserve">　　（</w:t>
      </w:r>
      <w:r w:rsidRPr="007E2F92">
        <w:t>5</w:t>
      </w:r>
      <w:r w:rsidRPr="007E2F92">
        <w:t>）企业管理：</w:t>
      </w:r>
      <w:r w:rsidRPr="007E2F92">
        <w:br/>
      </w:r>
      <w:r w:rsidRPr="007E2F92">
        <w:br/>
      </w:r>
      <w:r w:rsidRPr="007E2F92">
        <w:t xml:space="preserve">　　　　　　企业组织机构</w:t>
      </w:r>
      <w:r w:rsidRPr="007E2F92">
        <w:br/>
      </w:r>
      <w:r w:rsidRPr="007E2F92">
        <w:br/>
      </w:r>
      <w:r w:rsidRPr="007E2F92">
        <w:t xml:space="preserve">　　　　　　经理队伍</w:t>
      </w:r>
      <w:r w:rsidRPr="007E2F92">
        <w:br/>
      </w:r>
      <w:r w:rsidRPr="007E2F92">
        <w:br/>
      </w:r>
      <w:r w:rsidRPr="007E2F92">
        <w:t xml:space="preserve">　　　　　　董事会</w:t>
      </w:r>
      <w:r w:rsidRPr="007E2F92">
        <w:br/>
      </w:r>
      <w:r w:rsidRPr="007E2F92">
        <w:br/>
      </w:r>
      <w:r w:rsidRPr="007E2F92">
        <w:t xml:space="preserve">　　　　　　主要的股东</w:t>
      </w:r>
      <w:r w:rsidRPr="007E2F92">
        <w:br/>
      </w:r>
      <w:r w:rsidRPr="007E2F92">
        <w:br/>
      </w:r>
      <w:r w:rsidRPr="007E2F92">
        <w:t xml:space="preserve">　　（</w:t>
      </w:r>
      <w:r w:rsidRPr="007E2F92">
        <w:t>6</w:t>
      </w:r>
      <w:r w:rsidRPr="007E2F92">
        <w:t>）财务计划：</w:t>
      </w:r>
      <w:r w:rsidRPr="007E2F92">
        <w:br/>
      </w:r>
      <w:r w:rsidRPr="007E2F92">
        <w:br/>
      </w:r>
      <w:r w:rsidRPr="007E2F92">
        <w:t xml:space="preserve">　　　　　　商业计划的条件假设</w:t>
      </w:r>
      <w:r w:rsidRPr="007E2F92">
        <w:br/>
      </w:r>
      <w:r w:rsidRPr="007E2F92">
        <w:br/>
      </w:r>
      <w:r w:rsidRPr="007E2F92">
        <w:t xml:space="preserve">　　　　　　预计的资产平衡表</w:t>
      </w:r>
      <w:r w:rsidRPr="007E2F92">
        <w:br/>
      </w:r>
      <w:r w:rsidRPr="007E2F92">
        <w:br/>
      </w:r>
      <w:r w:rsidRPr="007E2F92">
        <w:t xml:space="preserve">　　　　　　预计的损益表</w:t>
      </w:r>
      <w:r w:rsidRPr="007E2F92">
        <w:br/>
      </w:r>
      <w:r w:rsidRPr="007E2F92">
        <w:br/>
      </w:r>
      <w:r w:rsidRPr="007E2F92">
        <w:lastRenderedPageBreak/>
        <w:t xml:space="preserve">　　　　　　现金收支分析</w:t>
      </w:r>
      <w:r w:rsidRPr="007E2F92">
        <w:br/>
      </w:r>
      <w:r w:rsidRPr="007E2F92">
        <w:br/>
      </w:r>
      <w:r w:rsidRPr="007E2F92">
        <w:t xml:space="preserve">　　　　　　资金来源和使用</w:t>
      </w:r>
      <w:r w:rsidRPr="007E2F92">
        <w:br/>
      </w:r>
      <w:r w:rsidRPr="007E2F92">
        <w:br/>
      </w:r>
      <w:r w:rsidRPr="007E2F92">
        <w:t xml:space="preserve">　　（</w:t>
      </w:r>
      <w:r w:rsidRPr="007E2F92">
        <w:t>7</w:t>
      </w:r>
      <w:r w:rsidRPr="007E2F92">
        <w:t>）其他：</w:t>
      </w:r>
    </w:p>
    <w:p w:rsidR="00DD4B85" w:rsidRDefault="00DD4B85" w:rsidP="007E2F92">
      <w:pPr>
        <w:rPr>
          <w:rFonts w:hint="eastAsia"/>
        </w:rPr>
      </w:pPr>
    </w:p>
    <w:p w:rsidR="00DD4B85" w:rsidRDefault="00DD4B85" w:rsidP="007E2F92">
      <w:pPr>
        <w:rPr>
          <w:rFonts w:hint="eastAsia"/>
        </w:rPr>
      </w:pPr>
    </w:p>
    <w:p w:rsidR="00000000" w:rsidRPr="00DD4B85" w:rsidRDefault="00D716E3" w:rsidP="00DD4B85">
      <w:pPr>
        <w:numPr>
          <w:ilvl w:val="0"/>
          <w:numId w:val="1"/>
        </w:numPr>
      </w:pPr>
      <w:r w:rsidRPr="00DD4B85">
        <w:rPr>
          <w:rFonts w:hint="eastAsia"/>
        </w:rPr>
        <w:t>这个项目有市场吗？市场有多大？这个市场是我的吗？</w:t>
      </w:r>
    </w:p>
    <w:p w:rsidR="00000000" w:rsidRPr="00DD4B85" w:rsidRDefault="00D716E3" w:rsidP="00DD4B85">
      <w:pPr>
        <w:numPr>
          <w:ilvl w:val="0"/>
          <w:numId w:val="1"/>
        </w:numPr>
      </w:pPr>
      <w:r w:rsidRPr="00DD4B85">
        <w:rPr>
          <w:rFonts w:hint="eastAsia"/>
        </w:rPr>
        <w:t>这个项目能赚钱吗？能赚多少钱？</w:t>
      </w:r>
    </w:p>
    <w:p w:rsidR="00000000" w:rsidRPr="00DD4B85" w:rsidRDefault="00D716E3" w:rsidP="00DD4B85">
      <w:pPr>
        <w:numPr>
          <w:ilvl w:val="0"/>
          <w:numId w:val="1"/>
        </w:numPr>
      </w:pPr>
      <w:r w:rsidRPr="00DD4B85">
        <w:rPr>
          <w:rFonts w:hint="eastAsia"/>
        </w:rPr>
        <w:t>这个项目有风险吗？有哪些风险？风险有多大？我能控制吗？我最大能承受多大的风险？如果不能完全承受，我能转嫁吗？转嫁给谁？如何转嫁？</w:t>
      </w:r>
    </w:p>
    <w:p w:rsidR="00000000" w:rsidRPr="00DD4B85" w:rsidRDefault="00D716E3" w:rsidP="00DD4B85">
      <w:pPr>
        <w:numPr>
          <w:ilvl w:val="0"/>
          <w:numId w:val="1"/>
        </w:numPr>
      </w:pPr>
      <w:r w:rsidRPr="00DD4B85">
        <w:rPr>
          <w:rFonts w:hint="eastAsia"/>
        </w:rPr>
        <w:t>这个项目符合投资决策的</w:t>
      </w:r>
      <w:r w:rsidRPr="00DD4B85">
        <w:rPr>
          <w:rFonts w:hint="eastAsia"/>
        </w:rPr>
        <w:t>4</w:t>
      </w:r>
      <w:r w:rsidRPr="00DD4B85">
        <w:rPr>
          <w:rFonts w:hint="eastAsia"/>
        </w:rPr>
        <w:t>个必要性原则吗？</w:t>
      </w:r>
    </w:p>
    <w:p w:rsidR="00000000" w:rsidRDefault="00D716E3" w:rsidP="00DD4B85">
      <w:pPr>
        <w:numPr>
          <w:ilvl w:val="0"/>
          <w:numId w:val="1"/>
        </w:numPr>
        <w:rPr>
          <w:rFonts w:hint="eastAsia"/>
        </w:rPr>
      </w:pPr>
      <w:r w:rsidRPr="00DD4B85">
        <w:rPr>
          <w:rFonts w:hint="eastAsia"/>
        </w:rPr>
        <w:t>谁来实施此项目？</w:t>
      </w:r>
    </w:p>
    <w:p w:rsidR="00847D29" w:rsidRPr="00DD4B85" w:rsidRDefault="00847D29" w:rsidP="00847D29">
      <w:pPr>
        <w:ind w:left="720"/>
      </w:pPr>
    </w:p>
    <w:p w:rsidR="00DD4B85" w:rsidRDefault="00847D29" w:rsidP="007E2F92">
      <w:pPr>
        <w:rPr>
          <w:rFonts w:hint="eastAsia"/>
        </w:rPr>
      </w:pPr>
      <w:r w:rsidRPr="00847D29">
        <w:drawing>
          <wp:inline distT="0" distB="0" distL="0" distR="0">
            <wp:extent cx="5274310" cy="2539483"/>
            <wp:effectExtent l="19050" t="0" r="2540" b="0"/>
            <wp:docPr id="1"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3962400"/>
                      <a:chOff x="457200" y="1905000"/>
                      <a:chExt cx="8229600" cy="3962400"/>
                    </a:xfrm>
                  </a:grpSpPr>
                  <a:sp>
                    <a:nvSpPr>
                      <a:cNvPr id="283651" name="AutoShape 3"/>
                      <a:cNvSpPr>
                        <a:spLocks noChangeAspect="1" noChangeArrowheads="1" noTextEdit="1"/>
                      </a:cNvSpPr>
                    </a:nvSpPr>
                    <a:spPr bwMode="auto">
                      <a:xfrm>
                        <a:off x="457200" y="1981200"/>
                        <a:ext cx="8229600" cy="3886200"/>
                      </a:xfrm>
                      <a:prstGeom prst="rect">
                        <a:avLst/>
                      </a:prstGeom>
                      <a:noFill/>
                      <a:ln w="9525">
                        <a:noFill/>
                        <a:miter lim="800000"/>
                        <a:headEnd/>
                        <a:tailEnd/>
                      </a:ln>
                    </a:spPr>
                    <a:txSp>
                      <a:txBody>
                        <a:bodyPr/>
                        <a:lstStyle>
                          <a:defPPr>
                            <a:defRPr lang="zh-CN"/>
                          </a:defPPr>
                          <a:lvl1pPr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1pPr>
                          <a:lvl2pPr marL="4572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2pPr>
                          <a:lvl3pPr marL="9144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3pPr>
                          <a:lvl4pPr marL="13716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4pPr>
                          <a:lvl5pPr marL="18288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5pPr>
                          <a:lvl6pPr marL="2286000" algn="l" defTabSz="914400" rtl="0" eaLnBrk="1" latinLnBrk="0" hangingPunct="1">
                            <a:defRPr kumimoji="1" sz="4400" b="1" kern="1200">
                              <a:solidFill>
                                <a:schemeClr val="tx1"/>
                              </a:solidFill>
                              <a:latin typeface="黑体" pitchFamily="2" charset="-122"/>
                              <a:ea typeface="黑体" pitchFamily="2" charset="-122"/>
                              <a:cs typeface="+mn-cs"/>
                            </a:defRPr>
                          </a:lvl6pPr>
                          <a:lvl7pPr marL="2743200" algn="l" defTabSz="914400" rtl="0" eaLnBrk="1" latinLnBrk="0" hangingPunct="1">
                            <a:defRPr kumimoji="1" sz="4400" b="1" kern="1200">
                              <a:solidFill>
                                <a:schemeClr val="tx1"/>
                              </a:solidFill>
                              <a:latin typeface="黑体" pitchFamily="2" charset="-122"/>
                              <a:ea typeface="黑体" pitchFamily="2" charset="-122"/>
                              <a:cs typeface="+mn-cs"/>
                            </a:defRPr>
                          </a:lvl7pPr>
                          <a:lvl8pPr marL="3200400" algn="l" defTabSz="914400" rtl="0" eaLnBrk="1" latinLnBrk="0" hangingPunct="1">
                            <a:defRPr kumimoji="1" sz="4400" b="1" kern="1200">
                              <a:solidFill>
                                <a:schemeClr val="tx1"/>
                              </a:solidFill>
                              <a:latin typeface="黑体" pitchFamily="2" charset="-122"/>
                              <a:ea typeface="黑体" pitchFamily="2" charset="-122"/>
                              <a:cs typeface="+mn-cs"/>
                            </a:defRPr>
                          </a:lvl8pPr>
                          <a:lvl9pPr marL="3657600" algn="l" defTabSz="914400" rtl="0" eaLnBrk="1" latinLnBrk="0" hangingPunct="1">
                            <a:defRPr kumimoji="1" sz="4400" b="1" kern="1200">
                              <a:solidFill>
                                <a:schemeClr val="tx1"/>
                              </a:solidFill>
                              <a:latin typeface="黑体" pitchFamily="2" charset="-122"/>
                              <a:ea typeface="黑体" pitchFamily="2" charset="-122"/>
                              <a:cs typeface="+mn-cs"/>
                            </a:defRPr>
                          </a:lvl9pPr>
                        </a:lstStyle>
                        <a:p>
                          <a:endParaRPr lang="zh-CN" altLang="en-US"/>
                        </a:p>
                      </a:txBody>
                      <a:useSpRect/>
                    </a:txSp>
                  </a:sp>
                  <a:cxnSp>
                    <a:nvCxnSpPr>
                      <a:cNvPr id="283652" name="_s48134"/>
                      <a:cNvCxnSpPr>
                        <a:cxnSpLocks noChangeShapeType="1"/>
                        <a:stCxn id="283684" idx="1"/>
                        <a:endCxn id="283671" idx="2"/>
                      </a:cNvCxnSpPr>
                    </a:nvCxnSpPr>
                    <a:spPr bwMode="auto">
                      <a:xfrm rot="10800000">
                        <a:off x="6632575" y="3303588"/>
                        <a:ext cx="282575" cy="700087"/>
                      </a:xfrm>
                      <a:prstGeom prst="bentConnector2">
                        <a:avLst/>
                      </a:prstGeom>
                      <a:noFill/>
                      <a:ln w="28575">
                        <a:solidFill>
                          <a:schemeClr val="tx1"/>
                        </a:solidFill>
                        <a:miter lim="800000"/>
                        <a:headEnd/>
                        <a:tailEnd/>
                      </a:ln>
                    </a:spPr>
                  </a:cxnSp>
                  <a:cxnSp>
                    <a:nvCxnSpPr>
                      <a:cNvPr id="283653" name="_s48135"/>
                      <a:cNvCxnSpPr>
                        <a:cxnSpLocks noChangeShapeType="1"/>
                        <a:stCxn id="283683" idx="1"/>
                        <a:endCxn id="283671" idx="2"/>
                      </a:cNvCxnSpPr>
                    </a:nvCxnSpPr>
                    <a:spPr bwMode="auto">
                      <a:xfrm rot="10800000">
                        <a:off x="6632575" y="3303588"/>
                        <a:ext cx="282575" cy="1127125"/>
                      </a:xfrm>
                      <a:prstGeom prst="bentConnector2">
                        <a:avLst/>
                      </a:prstGeom>
                      <a:noFill/>
                      <a:ln w="28575">
                        <a:solidFill>
                          <a:schemeClr val="tx1"/>
                        </a:solidFill>
                        <a:miter lim="800000"/>
                        <a:headEnd/>
                        <a:tailEnd/>
                      </a:ln>
                    </a:spPr>
                  </a:cxnSp>
                  <a:cxnSp>
                    <a:nvCxnSpPr>
                      <a:cNvPr id="283654" name="_s48136"/>
                      <a:cNvCxnSpPr>
                        <a:cxnSpLocks noChangeShapeType="1"/>
                        <a:stCxn id="283682" idx="1"/>
                        <a:endCxn id="283671" idx="2"/>
                      </a:cNvCxnSpPr>
                    </a:nvCxnSpPr>
                    <a:spPr bwMode="auto">
                      <a:xfrm rot="10800000">
                        <a:off x="6632575" y="3303588"/>
                        <a:ext cx="282575" cy="1555750"/>
                      </a:xfrm>
                      <a:prstGeom prst="bentConnector2">
                        <a:avLst/>
                      </a:prstGeom>
                      <a:noFill/>
                      <a:ln w="28575">
                        <a:solidFill>
                          <a:schemeClr val="tx1"/>
                        </a:solidFill>
                        <a:miter lim="800000"/>
                        <a:headEnd/>
                        <a:tailEnd/>
                      </a:ln>
                    </a:spPr>
                  </a:cxnSp>
                  <a:cxnSp>
                    <a:nvCxnSpPr>
                      <a:cNvPr id="283655" name="_s48137"/>
                      <a:cNvCxnSpPr>
                        <a:cxnSpLocks noChangeShapeType="1"/>
                        <a:stCxn id="283681" idx="1"/>
                        <a:endCxn id="283671" idx="2"/>
                      </a:cNvCxnSpPr>
                    </a:nvCxnSpPr>
                    <a:spPr bwMode="auto">
                      <a:xfrm rot="10800000">
                        <a:off x="6632575" y="3303588"/>
                        <a:ext cx="282575" cy="273050"/>
                      </a:xfrm>
                      <a:prstGeom prst="bentConnector2">
                        <a:avLst/>
                      </a:prstGeom>
                      <a:noFill/>
                      <a:ln w="28575">
                        <a:solidFill>
                          <a:schemeClr val="tx1"/>
                        </a:solidFill>
                        <a:miter lim="800000"/>
                        <a:headEnd/>
                        <a:tailEnd/>
                      </a:ln>
                    </a:spPr>
                  </a:cxnSp>
                  <a:cxnSp>
                    <a:nvCxnSpPr>
                      <a:cNvPr id="283656" name="_s48138"/>
                      <a:cNvCxnSpPr>
                        <a:cxnSpLocks noChangeShapeType="1"/>
                        <a:stCxn id="283680" idx="1"/>
                        <a:endCxn id="283670" idx="2"/>
                      </a:cNvCxnSpPr>
                    </a:nvCxnSpPr>
                    <a:spPr bwMode="auto">
                      <a:xfrm rot="10800000">
                        <a:off x="4106863" y="3303588"/>
                        <a:ext cx="280987" cy="700087"/>
                      </a:xfrm>
                      <a:prstGeom prst="bentConnector2">
                        <a:avLst/>
                      </a:prstGeom>
                      <a:noFill/>
                      <a:ln w="28575">
                        <a:solidFill>
                          <a:schemeClr val="tx1"/>
                        </a:solidFill>
                        <a:miter lim="800000"/>
                        <a:headEnd/>
                        <a:tailEnd/>
                      </a:ln>
                    </a:spPr>
                  </a:cxnSp>
                  <a:cxnSp>
                    <a:nvCxnSpPr>
                      <a:cNvPr id="283657" name="_s48139"/>
                      <a:cNvCxnSpPr>
                        <a:cxnSpLocks noChangeShapeType="1"/>
                        <a:stCxn id="283679" idx="1"/>
                        <a:endCxn id="283670" idx="2"/>
                      </a:cNvCxnSpPr>
                    </a:nvCxnSpPr>
                    <a:spPr bwMode="auto">
                      <a:xfrm rot="10800000">
                        <a:off x="4106863" y="3303588"/>
                        <a:ext cx="280987" cy="1127125"/>
                      </a:xfrm>
                      <a:prstGeom prst="bentConnector2">
                        <a:avLst/>
                      </a:prstGeom>
                      <a:noFill/>
                      <a:ln w="28575">
                        <a:solidFill>
                          <a:schemeClr val="tx1"/>
                        </a:solidFill>
                        <a:miter lim="800000"/>
                        <a:headEnd/>
                        <a:tailEnd/>
                      </a:ln>
                    </a:spPr>
                  </a:cxnSp>
                  <a:cxnSp>
                    <a:nvCxnSpPr>
                      <a:cNvPr id="283658" name="_s48140"/>
                      <a:cNvCxnSpPr>
                        <a:cxnSpLocks noChangeShapeType="1"/>
                        <a:stCxn id="283678" idx="1"/>
                        <a:endCxn id="283670" idx="2"/>
                      </a:cNvCxnSpPr>
                    </a:nvCxnSpPr>
                    <a:spPr bwMode="auto">
                      <a:xfrm rot="10800000">
                        <a:off x="4106863" y="3303588"/>
                        <a:ext cx="280987" cy="273050"/>
                      </a:xfrm>
                      <a:prstGeom prst="bentConnector2">
                        <a:avLst/>
                      </a:prstGeom>
                      <a:noFill/>
                      <a:ln w="28575">
                        <a:solidFill>
                          <a:schemeClr val="tx1"/>
                        </a:solidFill>
                        <a:miter lim="800000"/>
                        <a:headEnd/>
                        <a:tailEnd/>
                      </a:ln>
                    </a:spPr>
                  </a:cxnSp>
                  <a:cxnSp>
                    <a:nvCxnSpPr>
                      <a:cNvPr id="283659" name="_s48141"/>
                      <a:cNvCxnSpPr>
                        <a:cxnSpLocks noChangeShapeType="1"/>
                        <a:stCxn id="283677" idx="1"/>
                        <a:endCxn id="283669" idx="2"/>
                      </a:cNvCxnSpPr>
                    </a:nvCxnSpPr>
                    <a:spPr bwMode="auto">
                      <a:xfrm rot="10800000">
                        <a:off x="1579563" y="3303588"/>
                        <a:ext cx="280987" cy="1127125"/>
                      </a:xfrm>
                      <a:prstGeom prst="bentConnector2">
                        <a:avLst/>
                      </a:prstGeom>
                      <a:noFill/>
                      <a:ln w="28575">
                        <a:solidFill>
                          <a:schemeClr val="tx1"/>
                        </a:solidFill>
                        <a:miter lim="800000"/>
                        <a:headEnd/>
                        <a:tailEnd/>
                      </a:ln>
                    </a:spPr>
                  </a:cxnSp>
                  <a:cxnSp>
                    <a:nvCxnSpPr>
                      <a:cNvPr id="283660" name="_s48142"/>
                      <a:cNvCxnSpPr>
                        <a:cxnSpLocks noChangeShapeType="1"/>
                        <a:stCxn id="283676" idx="1"/>
                        <a:endCxn id="283669" idx="2"/>
                      </a:cNvCxnSpPr>
                    </a:nvCxnSpPr>
                    <a:spPr bwMode="auto">
                      <a:xfrm rot="10800000">
                        <a:off x="1579563" y="3303588"/>
                        <a:ext cx="280987" cy="1555750"/>
                      </a:xfrm>
                      <a:prstGeom prst="bentConnector2">
                        <a:avLst/>
                      </a:prstGeom>
                      <a:noFill/>
                      <a:ln w="28575">
                        <a:solidFill>
                          <a:schemeClr val="tx1"/>
                        </a:solidFill>
                        <a:miter lim="800000"/>
                        <a:headEnd/>
                        <a:tailEnd/>
                      </a:ln>
                    </a:spPr>
                  </a:cxnSp>
                  <a:cxnSp>
                    <a:nvCxnSpPr>
                      <a:cNvPr id="283661" name="_s48143"/>
                      <a:cNvCxnSpPr>
                        <a:cxnSpLocks noChangeShapeType="1"/>
                        <a:stCxn id="283675" idx="1"/>
                        <a:endCxn id="283669" idx="2"/>
                      </a:cNvCxnSpPr>
                    </a:nvCxnSpPr>
                    <a:spPr bwMode="auto">
                      <a:xfrm rot="10800000">
                        <a:off x="1579563" y="3303588"/>
                        <a:ext cx="280987" cy="1982787"/>
                      </a:xfrm>
                      <a:prstGeom prst="bentConnector2">
                        <a:avLst/>
                      </a:prstGeom>
                      <a:noFill/>
                      <a:ln w="28575">
                        <a:solidFill>
                          <a:schemeClr val="tx1"/>
                        </a:solidFill>
                        <a:miter lim="800000"/>
                        <a:headEnd/>
                        <a:tailEnd/>
                      </a:ln>
                    </a:spPr>
                  </a:cxnSp>
                  <a:cxnSp>
                    <a:nvCxnSpPr>
                      <a:cNvPr id="283662" name="_s48144"/>
                      <a:cNvCxnSpPr>
                        <a:cxnSpLocks noChangeShapeType="1"/>
                        <a:stCxn id="283674" idx="1"/>
                        <a:endCxn id="283669" idx="2"/>
                      </a:cNvCxnSpPr>
                    </a:nvCxnSpPr>
                    <a:spPr bwMode="auto">
                      <a:xfrm rot="10800000">
                        <a:off x="1579563" y="3303588"/>
                        <a:ext cx="280987" cy="2409825"/>
                      </a:xfrm>
                      <a:prstGeom prst="bentConnector2">
                        <a:avLst/>
                      </a:prstGeom>
                      <a:noFill/>
                      <a:ln w="28575">
                        <a:solidFill>
                          <a:schemeClr val="tx1"/>
                        </a:solidFill>
                        <a:miter lim="800000"/>
                        <a:headEnd/>
                        <a:tailEnd/>
                      </a:ln>
                    </a:spPr>
                  </a:cxnSp>
                  <a:cxnSp>
                    <a:nvCxnSpPr>
                      <a:cNvPr id="283663" name="_s48145"/>
                      <a:cNvCxnSpPr>
                        <a:cxnSpLocks noChangeShapeType="1"/>
                        <a:stCxn id="283673" idx="1"/>
                        <a:endCxn id="283669" idx="2"/>
                      </a:cNvCxnSpPr>
                    </a:nvCxnSpPr>
                    <a:spPr bwMode="auto">
                      <a:xfrm rot="10800000">
                        <a:off x="1579563" y="3303588"/>
                        <a:ext cx="280987" cy="700087"/>
                      </a:xfrm>
                      <a:prstGeom prst="bentConnector2">
                        <a:avLst/>
                      </a:prstGeom>
                      <a:noFill/>
                      <a:ln w="28575">
                        <a:solidFill>
                          <a:schemeClr val="tx1"/>
                        </a:solidFill>
                        <a:miter lim="800000"/>
                        <a:headEnd/>
                        <a:tailEnd/>
                      </a:ln>
                    </a:spPr>
                  </a:cxnSp>
                  <a:cxnSp>
                    <a:nvCxnSpPr>
                      <a:cNvPr id="283664" name="_s48146"/>
                      <a:cNvCxnSpPr>
                        <a:cxnSpLocks noChangeShapeType="1"/>
                        <a:stCxn id="283672" idx="1"/>
                        <a:endCxn id="283669" idx="2"/>
                      </a:cNvCxnSpPr>
                    </a:nvCxnSpPr>
                    <a:spPr bwMode="auto">
                      <a:xfrm rot="10800000">
                        <a:off x="1579563" y="3303588"/>
                        <a:ext cx="280987" cy="273050"/>
                      </a:xfrm>
                      <a:prstGeom prst="bentConnector2">
                        <a:avLst/>
                      </a:prstGeom>
                      <a:noFill/>
                      <a:ln w="28575">
                        <a:solidFill>
                          <a:schemeClr val="tx1"/>
                        </a:solidFill>
                        <a:miter lim="800000"/>
                        <a:headEnd/>
                        <a:tailEnd/>
                      </a:ln>
                    </a:spPr>
                  </a:cxnSp>
                  <a:cxnSp>
                    <a:nvCxnSpPr>
                      <a:cNvPr id="283665" name="_s48147"/>
                      <a:cNvCxnSpPr>
                        <a:cxnSpLocks noChangeShapeType="1"/>
                        <a:stCxn id="283671" idx="0"/>
                        <a:endCxn id="283668" idx="2"/>
                      </a:cNvCxnSpPr>
                    </a:nvCxnSpPr>
                    <a:spPr bwMode="auto">
                      <a:xfrm rot="5400000" flipH="1">
                        <a:off x="5202238" y="1585912"/>
                        <a:ext cx="801688" cy="2062163"/>
                      </a:xfrm>
                      <a:prstGeom prst="bentConnector3">
                        <a:avLst>
                          <a:gd name="adj1" fmla="val 49903"/>
                        </a:avLst>
                      </a:prstGeom>
                      <a:noFill/>
                      <a:ln w="28575">
                        <a:solidFill>
                          <a:schemeClr val="tx1"/>
                        </a:solidFill>
                        <a:miter lim="800000"/>
                        <a:headEnd/>
                        <a:tailEnd/>
                      </a:ln>
                    </a:spPr>
                  </a:cxnSp>
                  <a:cxnSp>
                    <a:nvCxnSpPr>
                      <a:cNvPr id="283666" name="_s48148"/>
                      <a:cNvCxnSpPr>
                        <a:cxnSpLocks noChangeShapeType="1"/>
                        <a:stCxn id="283670" idx="0"/>
                        <a:endCxn id="283668" idx="2"/>
                      </a:cNvCxnSpPr>
                    </a:nvCxnSpPr>
                    <a:spPr bwMode="auto">
                      <a:xfrm rot="16200000">
                        <a:off x="3938588" y="2384425"/>
                        <a:ext cx="801688" cy="465137"/>
                      </a:xfrm>
                      <a:prstGeom prst="bentConnector3">
                        <a:avLst>
                          <a:gd name="adj1" fmla="val 49903"/>
                        </a:avLst>
                      </a:prstGeom>
                      <a:noFill/>
                      <a:ln w="28575">
                        <a:solidFill>
                          <a:schemeClr val="tx1"/>
                        </a:solidFill>
                        <a:miter lim="800000"/>
                        <a:headEnd/>
                        <a:tailEnd/>
                      </a:ln>
                    </a:spPr>
                  </a:cxnSp>
                  <a:cxnSp>
                    <a:nvCxnSpPr>
                      <a:cNvPr id="283667" name="_s48149"/>
                      <a:cNvCxnSpPr>
                        <a:cxnSpLocks noChangeShapeType="1"/>
                        <a:stCxn id="283669" idx="0"/>
                        <a:endCxn id="283668" idx="2"/>
                      </a:cNvCxnSpPr>
                    </a:nvCxnSpPr>
                    <a:spPr bwMode="auto">
                      <a:xfrm rot="16200000">
                        <a:off x="2674938" y="1120775"/>
                        <a:ext cx="801688" cy="2992437"/>
                      </a:xfrm>
                      <a:prstGeom prst="bentConnector3">
                        <a:avLst>
                          <a:gd name="adj1" fmla="val 49903"/>
                        </a:avLst>
                      </a:prstGeom>
                      <a:noFill/>
                      <a:ln w="28575">
                        <a:solidFill>
                          <a:schemeClr val="tx1"/>
                        </a:solidFill>
                        <a:miter lim="800000"/>
                        <a:headEnd/>
                        <a:tailEnd/>
                      </a:ln>
                    </a:spPr>
                  </a:cxnSp>
                  <a:sp>
                    <a:nvSpPr>
                      <a:cNvPr id="283668" name="_s48150"/>
                      <a:cNvSpPr>
                        <a:spLocks noChangeArrowheads="1"/>
                      </a:cNvSpPr>
                    </a:nvSpPr>
                    <a:spPr bwMode="auto">
                      <a:xfrm>
                        <a:off x="3725863" y="1905000"/>
                        <a:ext cx="1692275" cy="311150"/>
                      </a:xfrm>
                      <a:prstGeom prst="roundRect">
                        <a:avLst>
                          <a:gd name="adj" fmla="val 16667"/>
                        </a:avLst>
                      </a:prstGeom>
                      <a:solidFill>
                        <a:srgbClr val="FFFDAD"/>
                      </a:solidFill>
                      <a:ln w="9525">
                        <a:solidFill>
                          <a:schemeClr val="tx1"/>
                        </a:solidFill>
                        <a:round/>
                        <a:headEnd/>
                        <a:tailEnd/>
                      </a:ln>
                    </a:spPr>
                    <a:txSp>
                      <a:txBody>
                        <a:bodyPr wrap="none" lIns="20844" tIns="10423" rIns="20844" bIns="10423" anchor="ctr"/>
                        <a:lstStyle>
                          <a:defPPr>
                            <a:defRPr lang="zh-CN"/>
                          </a:defPPr>
                          <a:lvl1pPr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1pPr>
                          <a:lvl2pPr marL="4572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2pPr>
                          <a:lvl3pPr marL="9144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3pPr>
                          <a:lvl4pPr marL="13716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4pPr>
                          <a:lvl5pPr marL="18288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5pPr>
                          <a:lvl6pPr marL="2286000" algn="l" defTabSz="914400" rtl="0" eaLnBrk="1" latinLnBrk="0" hangingPunct="1">
                            <a:defRPr kumimoji="1" sz="4400" b="1" kern="1200">
                              <a:solidFill>
                                <a:schemeClr val="tx1"/>
                              </a:solidFill>
                              <a:latin typeface="黑体" pitchFamily="2" charset="-122"/>
                              <a:ea typeface="黑体" pitchFamily="2" charset="-122"/>
                              <a:cs typeface="+mn-cs"/>
                            </a:defRPr>
                          </a:lvl6pPr>
                          <a:lvl7pPr marL="2743200" algn="l" defTabSz="914400" rtl="0" eaLnBrk="1" latinLnBrk="0" hangingPunct="1">
                            <a:defRPr kumimoji="1" sz="4400" b="1" kern="1200">
                              <a:solidFill>
                                <a:schemeClr val="tx1"/>
                              </a:solidFill>
                              <a:latin typeface="黑体" pitchFamily="2" charset="-122"/>
                              <a:ea typeface="黑体" pitchFamily="2" charset="-122"/>
                              <a:cs typeface="+mn-cs"/>
                            </a:defRPr>
                          </a:lvl7pPr>
                          <a:lvl8pPr marL="3200400" algn="l" defTabSz="914400" rtl="0" eaLnBrk="1" latinLnBrk="0" hangingPunct="1">
                            <a:defRPr kumimoji="1" sz="4400" b="1" kern="1200">
                              <a:solidFill>
                                <a:schemeClr val="tx1"/>
                              </a:solidFill>
                              <a:latin typeface="黑体" pitchFamily="2" charset="-122"/>
                              <a:ea typeface="黑体" pitchFamily="2" charset="-122"/>
                              <a:cs typeface="+mn-cs"/>
                            </a:defRPr>
                          </a:lvl8pPr>
                          <a:lvl9pPr marL="3657600" algn="l" defTabSz="914400" rtl="0" eaLnBrk="1" latinLnBrk="0" hangingPunct="1">
                            <a:defRPr kumimoji="1" sz="4400" b="1" kern="1200">
                              <a:solidFill>
                                <a:schemeClr val="tx1"/>
                              </a:solidFill>
                              <a:latin typeface="黑体" pitchFamily="2" charset="-122"/>
                              <a:ea typeface="黑体" pitchFamily="2" charset="-122"/>
                              <a:cs typeface="+mn-cs"/>
                            </a:defRPr>
                          </a:lvl9pPr>
                        </a:lstStyle>
                        <a:p>
                          <a:r>
                            <a:rPr kumimoji="0" lang="zh-CN" altLang="en-US" sz="1500" b="0">
                              <a:solidFill>
                                <a:srgbClr val="003366"/>
                              </a:solidFill>
                              <a:latin typeface="Arial" pitchFamily="34" charset="0"/>
                              <a:ea typeface="宋体" pitchFamily="2" charset="-122"/>
                            </a:rPr>
                            <a:t>风险分析</a:t>
                          </a:r>
                        </a:p>
                      </a:txBody>
                      <a:useSpRect/>
                    </a:txSp>
                  </a:sp>
                  <a:sp>
                    <a:nvSpPr>
                      <a:cNvPr id="283669" name="_s48151"/>
                      <a:cNvSpPr>
                        <a:spLocks noChangeArrowheads="1"/>
                      </a:cNvSpPr>
                    </a:nvSpPr>
                    <a:spPr bwMode="auto">
                      <a:xfrm>
                        <a:off x="457200" y="3017838"/>
                        <a:ext cx="2244725" cy="285750"/>
                      </a:xfrm>
                      <a:prstGeom prst="roundRect">
                        <a:avLst>
                          <a:gd name="adj" fmla="val 16667"/>
                        </a:avLst>
                      </a:prstGeom>
                      <a:solidFill>
                        <a:srgbClr val="FFFDAD"/>
                      </a:solidFill>
                      <a:ln w="9525">
                        <a:solidFill>
                          <a:schemeClr val="tx1"/>
                        </a:solidFill>
                        <a:round/>
                        <a:headEnd/>
                        <a:tailEnd/>
                      </a:ln>
                    </a:spPr>
                    <a:txSp>
                      <a:txBody>
                        <a:bodyPr wrap="none" lIns="20844" tIns="10423" rIns="20844" bIns="10423" anchor="ctr"/>
                        <a:lstStyle>
                          <a:defPPr>
                            <a:defRPr lang="zh-CN"/>
                          </a:defPPr>
                          <a:lvl1pPr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1pPr>
                          <a:lvl2pPr marL="4572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2pPr>
                          <a:lvl3pPr marL="9144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3pPr>
                          <a:lvl4pPr marL="13716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4pPr>
                          <a:lvl5pPr marL="18288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5pPr>
                          <a:lvl6pPr marL="2286000" algn="l" defTabSz="914400" rtl="0" eaLnBrk="1" latinLnBrk="0" hangingPunct="1">
                            <a:defRPr kumimoji="1" sz="4400" b="1" kern="1200">
                              <a:solidFill>
                                <a:schemeClr val="tx1"/>
                              </a:solidFill>
                              <a:latin typeface="黑体" pitchFamily="2" charset="-122"/>
                              <a:ea typeface="黑体" pitchFamily="2" charset="-122"/>
                              <a:cs typeface="+mn-cs"/>
                            </a:defRPr>
                          </a:lvl6pPr>
                          <a:lvl7pPr marL="2743200" algn="l" defTabSz="914400" rtl="0" eaLnBrk="1" latinLnBrk="0" hangingPunct="1">
                            <a:defRPr kumimoji="1" sz="4400" b="1" kern="1200">
                              <a:solidFill>
                                <a:schemeClr val="tx1"/>
                              </a:solidFill>
                              <a:latin typeface="黑体" pitchFamily="2" charset="-122"/>
                              <a:ea typeface="黑体" pitchFamily="2" charset="-122"/>
                              <a:cs typeface="+mn-cs"/>
                            </a:defRPr>
                          </a:lvl7pPr>
                          <a:lvl8pPr marL="3200400" algn="l" defTabSz="914400" rtl="0" eaLnBrk="1" latinLnBrk="0" hangingPunct="1">
                            <a:defRPr kumimoji="1" sz="4400" b="1" kern="1200">
                              <a:solidFill>
                                <a:schemeClr val="tx1"/>
                              </a:solidFill>
                              <a:latin typeface="黑体" pitchFamily="2" charset="-122"/>
                              <a:ea typeface="黑体" pitchFamily="2" charset="-122"/>
                              <a:cs typeface="+mn-cs"/>
                            </a:defRPr>
                          </a:lvl8pPr>
                          <a:lvl9pPr marL="3657600" algn="l" defTabSz="914400" rtl="0" eaLnBrk="1" latinLnBrk="0" hangingPunct="1">
                            <a:defRPr kumimoji="1" sz="4400" b="1" kern="1200">
                              <a:solidFill>
                                <a:schemeClr val="tx1"/>
                              </a:solidFill>
                              <a:latin typeface="黑体" pitchFamily="2" charset="-122"/>
                              <a:ea typeface="黑体" pitchFamily="2" charset="-122"/>
                              <a:cs typeface="+mn-cs"/>
                            </a:defRPr>
                          </a:lvl9pPr>
                        </a:lstStyle>
                        <a:p>
                          <a:r>
                            <a:rPr kumimoji="0" lang="zh-CN" altLang="en-US" sz="1500" b="0">
                              <a:solidFill>
                                <a:srgbClr val="003366"/>
                              </a:solidFill>
                              <a:latin typeface="Arial" pitchFamily="34" charset="0"/>
                              <a:ea typeface="宋体" pitchFamily="2" charset="-122"/>
                            </a:rPr>
                            <a:t>宏观环境决定的风险</a:t>
                          </a:r>
                          <a:r>
                            <a:rPr kumimoji="0" lang="zh-CN" altLang="en-US" sz="600" b="0">
                              <a:solidFill>
                                <a:srgbClr val="003366"/>
                              </a:solidFill>
                              <a:latin typeface="Arial" pitchFamily="34" charset="0"/>
                              <a:ea typeface="宋体" pitchFamily="2" charset="-122"/>
                            </a:rPr>
                            <a:t> </a:t>
                          </a:r>
                        </a:p>
                      </a:txBody>
                      <a:useSpRect/>
                    </a:txSp>
                  </a:sp>
                  <a:sp>
                    <a:nvSpPr>
                      <a:cNvPr id="283670" name="_s48152"/>
                      <a:cNvSpPr>
                        <a:spLocks noChangeArrowheads="1"/>
                      </a:cNvSpPr>
                    </a:nvSpPr>
                    <a:spPr bwMode="auto">
                      <a:xfrm>
                        <a:off x="2984500" y="3017838"/>
                        <a:ext cx="2244725" cy="285750"/>
                      </a:xfrm>
                      <a:prstGeom prst="roundRect">
                        <a:avLst>
                          <a:gd name="adj" fmla="val 16667"/>
                        </a:avLst>
                      </a:prstGeom>
                      <a:solidFill>
                        <a:srgbClr val="FFFDAD"/>
                      </a:solidFill>
                      <a:ln w="9525">
                        <a:solidFill>
                          <a:schemeClr val="tx1"/>
                        </a:solidFill>
                        <a:round/>
                        <a:headEnd/>
                        <a:tailEnd/>
                      </a:ln>
                    </a:spPr>
                    <a:txSp>
                      <a:txBody>
                        <a:bodyPr wrap="none" lIns="20844" tIns="10423" rIns="20844" bIns="10423" anchor="ctr"/>
                        <a:lstStyle>
                          <a:defPPr>
                            <a:defRPr lang="zh-CN"/>
                          </a:defPPr>
                          <a:lvl1pPr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1pPr>
                          <a:lvl2pPr marL="4572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2pPr>
                          <a:lvl3pPr marL="9144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3pPr>
                          <a:lvl4pPr marL="13716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4pPr>
                          <a:lvl5pPr marL="18288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5pPr>
                          <a:lvl6pPr marL="2286000" algn="l" defTabSz="914400" rtl="0" eaLnBrk="1" latinLnBrk="0" hangingPunct="1">
                            <a:defRPr kumimoji="1" sz="4400" b="1" kern="1200">
                              <a:solidFill>
                                <a:schemeClr val="tx1"/>
                              </a:solidFill>
                              <a:latin typeface="黑体" pitchFamily="2" charset="-122"/>
                              <a:ea typeface="黑体" pitchFamily="2" charset="-122"/>
                              <a:cs typeface="+mn-cs"/>
                            </a:defRPr>
                          </a:lvl6pPr>
                          <a:lvl7pPr marL="2743200" algn="l" defTabSz="914400" rtl="0" eaLnBrk="1" latinLnBrk="0" hangingPunct="1">
                            <a:defRPr kumimoji="1" sz="4400" b="1" kern="1200">
                              <a:solidFill>
                                <a:schemeClr val="tx1"/>
                              </a:solidFill>
                              <a:latin typeface="黑体" pitchFamily="2" charset="-122"/>
                              <a:ea typeface="黑体" pitchFamily="2" charset="-122"/>
                              <a:cs typeface="+mn-cs"/>
                            </a:defRPr>
                          </a:lvl7pPr>
                          <a:lvl8pPr marL="3200400" algn="l" defTabSz="914400" rtl="0" eaLnBrk="1" latinLnBrk="0" hangingPunct="1">
                            <a:defRPr kumimoji="1" sz="4400" b="1" kern="1200">
                              <a:solidFill>
                                <a:schemeClr val="tx1"/>
                              </a:solidFill>
                              <a:latin typeface="黑体" pitchFamily="2" charset="-122"/>
                              <a:ea typeface="黑体" pitchFamily="2" charset="-122"/>
                              <a:cs typeface="+mn-cs"/>
                            </a:defRPr>
                          </a:lvl8pPr>
                          <a:lvl9pPr marL="3657600" algn="l" defTabSz="914400" rtl="0" eaLnBrk="1" latinLnBrk="0" hangingPunct="1">
                            <a:defRPr kumimoji="1" sz="4400" b="1" kern="1200">
                              <a:solidFill>
                                <a:schemeClr val="tx1"/>
                              </a:solidFill>
                              <a:latin typeface="黑体" pitchFamily="2" charset="-122"/>
                              <a:ea typeface="黑体" pitchFamily="2" charset="-122"/>
                              <a:cs typeface="+mn-cs"/>
                            </a:defRPr>
                          </a:lvl9pPr>
                        </a:lstStyle>
                        <a:p>
                          <a:pPr marL="457200" indent="-457200"/>
                          <a:r>
                            <a:rPr kumimoji="0" lang="zh-CN" altLang="en-US" sz="1500" b="0">
                              <a:solidFill>
                                <a:srgbClr val="003366"/>
                              </a:solidFill>
                              <a:latin typeface="Arial" pitchFamily="34" charset="0"/>
                              <a:ea typeface="宋体" pitchFamily="2" charset="-122"/>
                            </a:rPr>
                            <a:t>行业环境决定的风险</a:t>
                          </a:r>
                        </a:p>
                      </a:txBody>
                      <a:useSpRect/>
                    </a:txSp>
                  </a:sp>
                  <a:sp>
                    <a:nvSpPr>
                      <a:cNvPr id="283671" name="_s48153"/>
                      <a:cNvSpPr>
                        <a:spLocks noChangeArrowheads="1"/>
                      </a:cNvSpPr>
                    </a:nvSpPr>
                    <a:spPr bwMode="auto">
                      <a:xfrm>
                        <a:off x="5511800" y="3017838"/>
                        <a:ext cx="2244725" cy="285750"/>
                      </a:xfrm>
                      <a:prstGeom prst="roundRect">
                        <a:avLst>
                          <a:gd name="adj" fmla="val 16667"/>
                        </a:avLst>
                      </a:prstGeom>
                      <a:solidFill>
                        <a:srgbClr val="FFFDAD"/>
                      </a:solidFill>
                      <a:ln w="9525">
                        <a:solidFill>
                          <a:schemeClr val="tx1"/>
                        </a:solidFill>
                        <a:round/>
                        <a:headEnd/>
                        <a:tailEnd/>
                      </a:ln>
                    </a:spPr>
                    <a:txSp>
                      <a:txBody>
                        <a:bodyPr wrap="none" lIns="20844" tIns="10423" rIns="20844" bIns="10423" anchor="ctr"/>
                        <a:lstStyle>
                          <a:defPPr>
                            <a:defRPr lang="zh-CN"/>
                          </a:defPPr>
                          <a:lvl1pPr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1pPr>
                          <a:lvl2pPr marL="4572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2pPr>
                          <a:lvl3pPr marL="9144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3pPr>
                          <a:lvl4pPr marL="13716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4pPr>
                          <a:lvl5pPr marL="18288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5pPr>
                          <a:lvl6pPr marL="2286000" algn="l" defTabSz="914400" rtl="0" eaLnBrk="1" latinLnBrk="0" hangingPunct="1">
                            <a:defRPr kumimoji="1" sz="4400" b="1" kern="1200">
                              <a:solidFill>
                                <a:schemeClr val="tx1"/>
                              </a:solidFill>
                              <a:latin typeface="黑体" pitchFamily="2" charset="-122"/>
                              <a:ea typeface="黑体" pitchFamily="2" charset="-122"/>
                              <a:cs typeface="+mn-cs"/>
                            </a:defRPr>
                          </a:lvl6pPr>
                          <a:lvl7pPr marL="2743200" algn="l" defTabSz="914400" rtl="0" eaLnBrk="1" latinLnBrk="0" hangingPunct="1">
                            <a:defRPr kumimoji="1" sz="4400" b="1" kern="1200">
                              <a:solidFill>
                                <a:schemeClr val="tx1"/>
                              </a:solidFill>
                              <a:latin typeface="黑体" pitchFamily="2" charset="-122"/>
                              <a:ea typeface="黑体" pitchFamily="2" charset="-122"/>
                              <a:cs typeface="+mn-cs"/>
                            </a:defRPr>
                          </a:lvl7pPr>
                          <a:lvl8pPr marL="3200400" algn="l" defTabSz="914400" rtl="0" eaLnBrk="1" latinLnBrk="0" hangingPunct="1">
                            <a:defRPr kumimoji="1" sz="4400" b="1" kern="1200">
                              <a:solidFill>
                                <a:schemeClr val="tx1"/>
                              </a:solidFill>
                              <a:latin typeface="黑体" pitchFamily="2" charset="-122"/>
                              <a:ea typeface="黑体" pitchFamily="2" charset="-122"/>
                              <a:cs typeface="+mn-cs"/>
                            </a:defRPr>
                          </a:lvl8pPr>
                          <a:lvl9pPr marL="3657600" algn="l" defTabSz="914400" rtl="0" eaLnBrk="1" latinLnBrk="0" hangingPunct="1">
                            <a:defRPr kumimoji="1" sz="4400" b="1" kern="1200">
                              <a:solidFill>
                                <a:schemeClr val="tx1"/>
                              </a:solidFill>
                              <a:latin typeface="黑体" pitchFamily="2" charset="-122"/>
                              <a:ea typeface="黑体" pitchFamily="2" charset="-122"/>
                              <a:cs typeface="+mn-cs"/>
                            </a:defRPr>
                          </a:lvl9pPr>
                        </a:lstStyle>
                        <a:p>
                          <a:pPr marL="457200" indent="-457200"/>
                          <a:r>
                            <a:rPr kumimoji="0" lang="zh-CN" altLang="en-US" sz="1500" b="0">
                              <a:solidFill>
                                <a:srgbClr val="003366"/>
                              </a:solidFill>
                              <a:latin typeface="Arial" pitchFamily="34" charset="0"/>
                              <a:ea typeface="宋体" pitchFamily="2" charset="-122"/>
                            </a:rPr>
                            <a:t>企业内部因素决定的风险</a:t>
                          </a:r>
                        </a:p>
                      </a:txBody>
                      <a:useSpRect/>
                    </a:txSp>
                  </a:sp>
                  <a:sp>
                    <a:nvSpPr>
                      <a:cNvPr id="283672" name="_s48154"/>
                      <a:cNvSpPr>
                        <a:spLocks noChangeArrowheads="1"/>
                      </a:cNvSpPr>
                    </a:nvSpPr>
                    <a:spPr bwMode="auto">
                      <a:xfrm>
                        <a:off x="1860550" y="3421063"/>
                        <a:ext cx="1771650" cy="309562"/>
                      </a:xfrm>
                      <a:prstGeom prst="roundRect">
                        <a:avLst>
                          <a:gd name="adj" fmla="val 16667"/>
                        </a:avLst>
                      </a:prstGeom>
                      <a:solidFill>
                        <a:srgbClr val="FFFDAD"/>
                      </a:solidFill>
                      <a:ln w="9525">
                        <a:solidFill>
                          <a:schemeClr val="tx1"/>
                        </a:solidFill>
                        <a:round/>
                        <a:headEnd/>
                        <a:tailEnd/>
                      </a:ln>
                    </a:spPr>
                    <a:txSp>
                      <a:txBody>
                        <a:bodyPr wrap="none" lIns="22176" tIns="11089" rIns="22176" bIns="11089" anchor="ctr"/>
                        <a:lstStyle>
                          <a:defPPr>
                            <a:defRPr lang="zh-CN"/>
                          </a:defPPr>
                          <a:lvl1pPr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1pPr>
                          <a:lvl2pPr marL="4572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2pPr>
                          <a:lvl3pPr marL="9144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3pPr>
                          <a:lvl4pPr marL="13716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4pPr>
                          <a:lvl5pPr marL="18288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5pPr>
                          <a:lvl6pPr marL="2286000" algn="l" defTabSz="914400" rtl="0" eaLnBrk="1" latinLnBrk="0" hangingPunct="1">
                            <a:defRPr kumimoji="1" sz="4400" b="1" kern="1200">
                              <a:solidFill>
                                <a:schemeClr val="tx1"/>
                              </a:solidFill>
                              <a:latin typeface="黑体" pitchFamily="2" charset="-122"/>
                              <a:ea typeface="黑体" pitchFamily="2" charset="-122"/>
                              <a:cs typeface="+mn-cs"/>
                            </a:defRPr>
                          </a:lvl6pPr>
                          <a:lvl7pPr marL="2743200" algn="l" defTabSz="914400" rtl="0" eaLnBrk="1" latinLnBrk="0" hangingPunct="1">
                            <a:defRPr kumimoji="1" sz="4400" b="1" kern="1200">
                              <a:solidFill>
                                <a:schemeClr val="tx1"/>
                              </a:solidFill>
                              <a:latin typeface="黑体" pitchFamily="2" charset="-122"/>
                              <a:ea typeface="黑体" pitchFamily="2" charset="-122"/>
                              <a:cs typeface="+mn-cs"/>
                            </a:defRPr>
                          </a:lvl7pPr>
                          <a:lvl8pPr marL="3200400" algn="l" defTabSz="914400" rtl="0" eaLnBrk="1" latinLnBrk="0" hangingPunct="1">
                            <a:defRPr kumimoji="1" sz="4400" b="1" kern="1200">
                              <a:solidFill>
                                <a:schemeClr val="tx1"/>
                              </a:solidFill>
                              <a:latin typeface="黑体" pitchFamily="2" charset="-122"/>
                              <a:ea typeface="黑体" pitchFamily="2" charset="-122"/>
                              <a:cs typeface="+mn-cs"/>
                            </a:defRPr>
                          </a:lvl8pPr>
                          <a:lvl9pPr marL="3657600" algn="l" defTabSz="914400" rtl="0" eaLnBrk="1" latinLnBrk="0" hangingPunct="1">
                            <a:defRPr kumimoji="1" sz="4400" b="1" kern="1200">
                              <a:solidFill>
                                <a:schemeClr val="tx1"/>
                              </a:solidFill>
                              <a:latin typeface="黑体" pitchFamily="2" charset="-122"/>
                              <a:ea typeface="黑体" pitchFamily="2" charset="-122"/>
                              <a:cs typeface="+mn-cs"/>
                            </a:defRPr>
                          </a:lvl9pPr>
                        </a:lstStyle>
                        <a:p>
                          <a:pPr marL="342900" indent="-342900"/>
                          <a:r>
                            <a:rPr kumimoji="0" lang="en-US" altLang="zh-CN" sz="1300" b="0">
                              <a:solidFill>
                                <a:srgbClr val="003366"/>
                              </a:solidFill>
                              <a:latin typeface="Arial" pitchFamily="34" charset="0"/>
                              <a:ea typeface="宋体" pitchFamily="2" charset="-122"/>
                            </a:rPr>
                            <a:t>1.</a:t>
                          </a:r>
                          <a:r>
                            <a:rPr kumimoji="0" lang="zh-CN" altLang="en-US" sz="1300" b="0">
                              <a:solidFill>
                                <a:srgbClr val="003366"/>
                              </a:solidFill>
                              <a:latin typeface="Arial" pitchFamily="34" charset="0"/>
                              <a:ea typeface="宋体" pitchFamily="2" charset="-122"/>
                            </a:rPr>
                            <a:t>国家经济发展风险</a:t>
                          </a:r>
                        </a:p>
                      </a:txBody>
                      <a:useSpRect/>
                    </a:txSp>
                  </a:sp>
                  <a:sp>
                    <a:nvSpPr>
                      <a:cNvPr id="283673" name="_s48155"/>
                      <a:cNvSpPr>
                        <a:spLocks noChangeArrowheads="1"/>
                      </a:cNvSpPr>
                    </a:nvSpPr>
                    <a:spPr bwMode="auto">
                      <a:xfrm>
                        <a:off x="1860550" y="3848100"/>
                        <a:ext cx="1771650" cy="309563"/>
                      </a:xfrm>
                      <a:prstGeom prst="roundRect">
                        <a:avLst>
                          <a:gd name="adj" fmla="val 16667"/>
                        </a:avLst>
                      </a:prstGeom>
                      <a:solidFill>
                        <a:srgbClr val="FFFDAD"/>
                      </a:solidFill>
                      <a:ln w="9525">
                        <a:solidFill>
                          <a:schemeClr val="tx1"/>
                        </a:solidFill>
                        <a:round/>
                        <a:headEnd/>
                        <a:tailEnd/>
                      </a:ln>
                    </a:spPr>
                    <a:txSp>
                      <a:txBody>
                        <a:bodyPr wrap="none" lIns="22176" tIns="11089" rIns="22176" bIns="11089" anchor="ctr"/>
                        <a:lstStyle>
                          <a:defPPr>
                            <a:defRPr lang="zh-CN"/>
                          </a:defPPr>
                          <a:lvl1pPr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1pPr>
                          <a:lvl2pPr marL="4572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2pPr>
                          <a:lvl3pPr marL="9144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3pPr>
                          <a:lvl4pPr marL="13716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4pPr>
                          <a:lvl5pPr marL="18288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5pPr>
                          <a:lvl6pPr marL="2286000" algn="l" defTabSz="914400" rtl="0" eaLnBrk="1" latinLnBrk="0" hangingPunct="1">
                            <a:defRPr kumimoji="1" sz="4400" b="1" kern="1200">
                              <a:solidFill>
                                <a:schemeClr val="tx1"/>
                              </a:solidFill>
                              <a:latin typeface="黑体" pitchFamily="2" charset="-122"/>
                              <a:ea typeface="黑体" pitchFamily="2" charset="-122"/>
                              <a:cs typeface="+mn-cs"/>
                            </a:defRPr>
                          </a:lvl6pPr>
                          <a:lvl7pPr marL="2743200" algn="l" defTabSz="914400" rtl="0" eaLnBrk="1" latinLnBrk="0" hangingPunct="1">
                            <a:defRPr kumimoji="1" sz="4400" b="1" kern="1200">
                              <a:solidFill>
                                <a:schemeClr val="tx1"/>
                              </a:solidFill>
                              <a:latin typeface="黑体" pitchFamily="2" charset="-122"/>
                              <a:ea typeface="黑体" pitchFamily="2" charset="-122"/>
                              <a:cs typeface="+mn-cs"/>
                            </a:defRPr>
                          </a:lvl7pPr>
                          <a:lvl8pPr marL="3200400" algn="l" defTabSz="914400" rtl="0" eaLnBrk="1" latinLnBrk="0" hangingPunct="1">
                            <a:defRPr kumimoji="1" sz="4400" b="1" kern="1200">
                              <a:solidFill>
                                <a:schemeClr val="tx1"/>
                              </a:solidFill>
                              <a:latin typeface="黑体" pitchFamily="2" charset="-122"/>
                              <a:ea typeface="黑体" pitchFamily="2" charset="-122"/>
                              <a:cs typeface="+mn-cs"/>
                            </a:defRPr>
                          </a:lvl8pPr>
                          <a:lvl9pPr marL="3657600" algn="l" defTabSz="914400" rtl="0" eaLnBrk="1" latinLnBrk="0" hangingPunct="1">
                            <a:defRPr kumimoji="1" sz="4400" b="1" kern="1200">
                              <a:solidFill>
                                <a:schemeClr val="tx1"/>
                              </a:solidFill>
                              <a:latin typeface="黑体" pitchFamily="2" charset="-122"/>
                              <a:ea typeface="黑体" pitchFamily="2" charset="-122"/>
                              <a:cs typeface="+mn-cs"/>
                            </a:defRPr>
                          </a:lvl9pPr>
                        </a:lstStyle>
                        <a:p>
                          <a:pPr marL="342900" indent="-342900"/>
                          <a:r>
                            <a:rPr kumimoji="0" lang="en-US" altLang="zh-CN" sz="1300" b="0">
                              <a:solidFill>
                                <a:srgbClr val="003366"/>
                              </a:solidFill>
                              <a:latin typeface="Arial" pitchFamily="34" charset="0"/>
                              <a:ea typeface="宋体" pitchFamily="2" charset="-122"/>
                            </a:rPr>
                            <a:t>2.</a:t>
                          </a:r>
                          <a:r>
                            <a:rPr kumimoji="0" lang="zh-CN" altLang="en-US" sz="1300" b="0">
                              <a:solidFill>
                                <a:srgbClr val="003366"/>
                              </a:solidFill>
                              <a:latin typeface="Arial" pitchFamily="34" charset="0"/>
                              <a:ea typeface="宋体" pitchFamily="2" charset="-122"/>
                            </a:rPr>
                            <a:t>政治与经济事件风险</a:t>
                          </a:r>
                        </a:p>
                      </a:txBody>
                      <a:useSpRect/>
                    </a:txSp>
                  </a:sp>
                  <a:sp>
                    <a:nvSpPr>
                      <a:cNvPr id="283674" name="_s48156"/>
                      <a:cNvSpPr>
                        <a:spLocks noChangeArrowheads="1"/>
                      </a:cNvSpPr>
                    </a:nvSpPr>
                    <a:spPr bwMode="auto">
                      <a:xfrm>
                        <a:off x="1860550" y="5557838"/>
                        <a:ext cx="1771650" cy="309562"/>
                      </a:xfrm>
                      <a:prstGeom prst="roundRect">
                        <a:avLst>
                          <a:gd name="adj" fmla="val 16667"/>
                        </a:avLst>
                      </a:prstGeom>
                      <a:solidFill>
                        <a:srgbClr val="FFFDAD"/>
                      </a:solidFill>
                      <a:ln w="9525">
                        <a:solidFill>
                          <a:schemeClr val="tx1"/>
                        </a:solidFill>
                        <a:round/>
                        <a:headEnd/>
                        <a:tailEnd/>
                      </a:ln>
                    </a:spPr>
                    <a:txSp>
                      <a:txBody>
                        <a:bodyPr wrap="none" lIns="22176" tIns="11089" rIns="22176" bIns="11089" anchor="ctr"/>
                        <a:lstStyle>
                          <a:defPPr>
                            <a:defRPr lang="zh-CN"/>
                          </a:defPPr>
                          <a:lvl1pPr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1pPr>
                          <a:lvl2pPr marL="4572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2pPr>
                          <a:lvl3pPr marL="9144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3pPr>
                          <a:lvl4pPr marL="13716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4pPr>
                          <a:lvl5pPr marL="18288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5pPr>
                          <a:lvl6pPr marL="2286000" algn="l" defTabSz="914400" rtl="0" eaLnBrk="1" latinLnBrk="0" hangingPunct="1">
                            <a:defRPr kumimoji="1" sz="4400" b="1" kern="1200">
                              <a:solidFill>
                                <a:schemeClr val="tx1"/>
                              </a:solidFill>
                              <a:latin typeface="黑体" pitchFamily="2" charset="-122"/>
                              <a:ea typeface="黑体" pitchFamily="2" charset="-122"/>
                              <a:cs typeface="+mn-cs"/>
                            </a:defRPr>
                          </a:lvl6pPr>
                          <a:lvl7pPr marL="2743200" algn="l" defTabSz="914400" rtl="0" eaLnBrk="1" latinLnBrk="0" hangingPunct="1">
                            <a:defRPr kumimoji="1" sz="4400" b="1" kern="1200">
                              <a:solidFill>
                                <a:schemeClr val="tx1"/>
                              </a:solidFill>
                              <a:latin typeface="黑体" pitchFamily="2" charset="-122"/>
                              <a:ea typeface="黑体" pitchFamily="2" charset="-122"/>
                              <a:cs typeface="+mn-cs"/>
                            </a:defRPr>
                          </a:lvl7pPr>
                          <a:lvl8pPr marL="3200400" algn="l" defTabSz="914400" rtl="0" eaLnBrk="1" latinLnBrk="0" hangingPunct="1">
                            <a:defRPr kumimoji="1" sz="4400" b="1" kern="1200">
                              <a:solidFill>
                                <a:schemeClr val="tx1"/>
                              </a:solidFill>
                              <a:latin typeface="黑体" pitchFamily="2" charset="-122"/>
                              <a:ea typeface="黑体" pitchFamily="2" charset="-122"/>
                              <a:cs typeface="+mn-cs"/>
                            </a:defRPr>
                          </a:lvl8pPr>
                          <a:lvl9pPr marL="3657600" algn="l" defTabSz="914400" rtl="0" eaLnBrk="1" latinLnBrk="0" hangingPunct="1">
                            <a:defRPr kumimoji="1" sz="4400" b="1" kern="1200">
                              <a:solidFill>
                                <a:schemeClr val="tx1"/>
                              </a:solidFill>
                              <a:latin typeface="黑体" pitchFamily="2" charset="-122"/>
                              <a:ea typeface="黑体" pitchFamily="2" charset="-122"/>
                              <a:cs typeface="+mn-cs"/>
                            </a:defRPr>
                          </a:lvl9pPr>
                        </a:lstStyle>
                        <a:p>
                          <a:pPr marL="342900" indent="-342900"/>
                          <a:r>
                            <a:rPr kumimoji="0" lang="en-US" altLang="zh-CN" sz="1400" b="0">
                              <a:solidFill>
                                <a:srgbClr val="003366"/>
                              </a:solidFill>
                              <a:latin typeface="Arial" pitchFamily="34" charset="0"/>
                              <a:ea typeface="宋体" pitchFamily="2" charset="-122"/>
                            </a:rPr>
                            <a:t>6.</a:t>
                          </a:r>
                          <a:r>
                            <a:rPr kumimoji="0" lang="zh-CN" altLang="en-US" sz="1400" b="0">
                              <a:solidFill>
                                <a:srgbClr val="003366"/>
                              </a:solidFill>
                              <a:latin typeface="Arial" pitchFamily="34" charset="0"/>
                              <a:ea typeface="宋体" pitchFamily="2" charset="-122"/>
                            </a:rPr>
                            <a:t>国外进出口政策</a:t>
                          </a:r>
                        </a:p>
                      </a:txBody>
                      <a:useSpRect/>
                    </a:txSp>
                  </a:sp>
                  <a:sp>
                    <a:nvSpPr>
                      <a:cNvPr id="283675" name="_s48157"/>
                      <a:cNvSpPr>
                        <a:spLocks noChangeArrowheads="1"/>
                      </a:cNvSpPr>
                    </a:nvSpPr>
                    <a:spPr bwMode="auto">
                      <a:xfrm>
                        <a:off x="1860550" y="5130800"/>
                        <a:ext cx="1771650" cy="309563"/>
                      </a:xfrm>
                      <a:prstGeom prst="roundRect">
                        <a:avLst>
                          <a:gd name="adj" fmla="val 16667"/>
                        </a:avLst>
                      </a:prstGeom>
                      <a:solidFill>
                        <a:srgbClr val="FFFDAD"/>
                      </a:solidFill>
                      <a:ln w="9525">
                        <a:solidFill>
                          <a:schemeClr val="tx1"/>
                        </a:solidFill>
                        <a:round/>
                        <a:headEnd/>
                        <a:tailEnd/>
                      </a:ln>
                    </a:spPr>
                    <a:txSp>
                      <a:txBody>
                        <a:bodyPr wrap="none" lIns="22176" tIns="11089" rIns="22176" bIns="11089" anchor="ctr"/>
                        <a:lstStyle>
                          <a:defPPr>
                            <a:defRPr lang="zh-CN"/>
                          </a:defPPr>
                          <a:lvl1pPr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1pPr>
                          <a:lvl2pPr marL="4572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2pPr>
                          <a:lvl3pPr marL="9144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3pPr>
                          <a:lvl4pPr marL="13716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4pPr>
                          <a:lvl5pPr marL="18288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5pPr>
                          <a:lvl6pPr marL="2286000" algn="l" defTabSz="914400" rtl="0" eaLnBrk="1" latinLnBrk="0" hangingPunct="1">
                            <a:defRPr kumimoji="1" sz="4400" b="1" kern="1200">
                              <a:solidFill>
                                <a:schemeClr val="tx1"/>
                              </a:solidFill>
                              <a:latin typeface="黑体" pitchFamily="2" charset="-122"/>
                              <a:ea typeface="黑体" pitchFamily="2" charset="-122"/>
                              <a:cs typeface="+mn-cs"/>
                            </a:defRPr>
                          </a:lvl6pPr>
                          <a:lvl7pPr marL="2743200" algn="l" defTabSz="914400" rtl="0" eaLnBrk="1" latinLnBrk="0" hangingPunct="1">
                            <a:defRPr kumimoji="1" sz="4400" b="1" kern="1200">
                              <a:solidFill>
                                <a:schemeClr val="tx1"/>
                              </a:solidFill>
                              <a:latin typeface="黑体" pitchFamily="2" charset="-122"/>
                              <a:ea typeface="黑体" pitchFamily="2" charset="-122"/>
                              <a:cs typeface="+mn-cs"/>
                            </a:defRPr>
                          </a:lvl7pPr>
                          <a:lvl8pPr marL="3200400" algn="l" defTabSz="914400" rtl="0" eaLnBrk="1" latinLnBrk="0" hangingPunct="1">
                            <a:defRPr kumimoji="1" sz="4400" b="1" kern="1200">
                              <a:solidFill>
                                <a:schemeClr val="tx1"/>
                              </a:solidFill>
                              <a:latin typeface="黑体" pitchFamily="2" charset="-122"/>
                              <a:ea typeface="黑体" pitchFamily="2" charset="-122"/>
                              <a:cs typeface="+mn-cs"/>
                            </a:defRPr>
                          </a:lvl8pPr>
                          <a:lvl9pPr marL="3657600" algn="l" defTabSz="914400" rtl="0" eaLnBrk="1" latinLnBrk="0" hangingPunct="1">
                            <a:defRPr kumimoji="1" sz="4400" b="1" kern="1200">
                              <a:solidFill>
                                <a:schemeClr val="tx1"/>
                              </a:solidFill>
                              <a:latin typeface="黑体" pitchFamily="2" charset="-122"/>
                              <a:ea typeface="黑体" pitchFamily="2" charset="-122"/>
                              <a:cs typeface="+mn-cs"/>
                            </a:defRPr>
                          </a:lvl9pPr>
                        </a:lstStyle>
                        <a:p>
                          <a:pPr marL="342900" indent="-342900"/>
                          <a:r>
                            <a:rPr kumimoji="0" lang="en-US" altLang="zh-CN" sz="1400" b="0">
                              <a:solidFill>
                                <a:srgbClr val="003366"/>
                              </a:solidFill>
                              <a:latin typeface="Arial" pitchFamily="34" charset="0"/>
                              <a:ea typeface="宋体" pitchFamily="2" charset="-122"/>
                            </a:rPr>
                            <a:t>5.</a:t>
                          </a:r>
                          <a:r>
                            <a:rPr kumimoji="0" lang="zh-CN" altLang="en-US" sz="1400" b="0">
                              <a:solidFill>
                                <a:srgbClr val="003366"/>
                              </a:solidFill>
                              <a:latin typeface="Arial" pitchFamily="34" charset="0"/>
                              <a:ea typeface="宋体" pitchFamily="2" charset="-122"/>
                            </a:rPr>
                            <a:t>税收风险</a:t>
                          </a:r>
                        </a:p>
                      </a:txBody>
                      <a:useSpRect/>
                    </a:txSp>
                  </a:sp>
                  <a:sp>
                    <a:nvSpPr>
                      <a:cNvPr id="283676" name="_s48158"/>
                      <a:cNvSpPr>
                        <a:spLocks noChangeArrowheads="1"/>
                      </a:cNvSpPr>
                    </a:nvSpPr>
                    <a:spPr bwMode="auto">
                      <a:xfrm>
                        <a:off x="1860550" y="4703763"/>
                        <a:ext cx="1771650" cy="309562"/>
                      </a:xfrm>
                      <a:prstGeom prst="roundRect">
                        <a:avLst>
                          <a:gd name="adj" fmla="val 16667"/>
                        </a:avLst>
                      </a:prstGeom>
                      <a:solidFill>
                        <a:srgbClr val="FFFDAD"/>
                      </a:solidFill>
                      <a:ln w="9525">
                        <a:solidFill>
                          <a:schemeClr val="tx1"/>
                        </a:solidFill>
                        <a:round/>
                        <a:headEnd/>
                        <a:tailEnd/>
                      </a:ln>
                    </a:spPr>
                    <a:txSp>
                      <a:txBody>
                        <a:bodyPr wrap="none" lIns="23101" tIns="11549" rIns="23101" bIns="11549" anchor="ctr"/>
                        <a:lstStyle>
                          <a:defPPr>
                            <a:defRPr lang="zh-CN"/>
                          </a:defPPr>
                          <a:lvl1pPr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1pPr>
                          <a:lvl2pPr marL="4572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2pPr>
                          <a:lvl3pPr marL="9144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3pPr>
                          <a:lvl4pPr marL="13716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4pPr>
                          <a:lvl5pPr marL="18288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5pPr>
                          <a:lvl6pPr marL="2286000" algn="l" defTabSz="914400" rtl="0" eaLnBrk="1" latinLnBrk="0" hangingPunct="1">
                            <a:defRPr kumimoji="1" sz="4400" b="1" kern="1200">
                              <a:solidFill>
                                <a:schemeClr val="tx1"/>
                              </a:solidFill>
                              <a:latin typeface="黑体" pitchFamily="2" charset="-122"/>
                              <a:ea typeface="黑体" pitchFamily="2" charset="-122"/>
                              <a:cs typeface="+mn-cs"/>
                            </a:defRPr>
                          </a:lvl6pPr>
                          <a:lvl7pPr marL="2743200" algn="l" defTabSz="914400" rtl="0" eaLnBrk="1" latinLnBrk="0" hangingPunct="1">
                            <a:defRPr kumimoji="1" sz="4400" b="1" kern="1200">
                              <a:solidFill>
                                <a:schemeClr val="tx1"/>
                              </a:solidFill>
                              <a:latin typeface="黑体" pitchFamily="2" charset="-122"/>
                              <a:ea typeface="黑体" pitchFamily="2" charset="-122"/>
                              <a:cs typeface="+mn-cs"/>
                            </a:defRPr>
                          </a:lvl7pPr>
                          <a:lvl8pPr marL="3200400" algn="l" defTabSz="914400" rtl="0" eaLnBrk="1" latinLnBrk="0" hangingPunct="1">
                            <a:defRPr kumimoji="1" sz="4400" b="1" kern="1200">
                              <a:solidFill>
                                <a:schemeClr val="tx1"/>
                              </a:solidFill>
                              <a:latin typeface="黑体" pitchFamily="2" charset="-122"/>
                              <a:ea typeface="黑体" pitchFamily="2" charset="-122"/>
                              <a:cs typeface="+mn-cs"/>
                            </a:defRPr>
                          </a:lvl8pPr>
                          <a:lvl9pPr marL="3657600" algn="l" defTabSz="914400" rtl="0" eaLnBrk="1" latinLnBrk="0" hangingPunct="1">
                            <a:defRPr kumimoji="1" sz="4400" b="1" kern="1200">
                              <a:solidFill>
                                <a:schemeClr val="tx1"/>
                              </a:solidFill>
                              <a:latin typeface="黑体" pitchFamily="2" charset="-122"/>
                              <a:ea typeface="黑体" pitchFamily="2" charset="-122"/>
                              <a:cs typeface="+mn-cs"/>
                            </a:defRPr>
                          </a:lvl9pPr>
                        </a:lstStyle>
                        <a:p>
                          <a:pPr marL="342900" indent="-342900"/>
                          <a:r>
                            <a:rPr kumimoji="0" lang="en-US" altLang="zh-CN" sz="1400" b="0">
                              <a:solidFill>
                                <a:srgbClr val="003366"/>
                              </a:solidFill>
                              <a:latin typeface="Arial" pitchFamily="34" charset="0"/>
                              <a:ea typeface="宋体" pitchFamily="2" charset="-122"/>
                            </a:rPr>
                            <a:t>4.WTO</a:t>
                          </a:r>
                          <a:r>
                            <a:rPr kumimoji="0" lang="zh-CN" altLang="en-US" sz="1400" b="0">
                              <a:solidFill>
                                <a:srgbClr val="003366"/>
                              </a:solidFill>
                              <a:latin typeface="Arial" pitchFamily="34" charset="0"/>
                              <a:ea typeface="宋体" pitchFamily="2" charset="-122"/>
                            </a:rPr>
                            <a:t>的风险</a:t>
                          </a:r>
                        </a:p>
                      </a:txBody>
                      <a:useSpRect/>
                    </a:txSp>
                  </a:sp>
                  <a:sp>
                    <a:nvSpPr>
                      <a:cNvPr id="283677" name="_s48159"/>
                      <a:cNvSpPr>
                        <a:spLocks noChangeArrowheads="1"/>
                      </a:cNvSpPr>
                    </a:nvSpPr>
                    <a:spPr bwMode="auto">
                      <a:xfrm>
                        <a:off x="1860550" y="4275138"/>
                        <a:ext cx="1771650" cy="309562"/>
                      </a:xfrm>
                      <a:prstGeom prst="roundRect">
                        <a:avLst>
                          <a:gd name="adj" fmla="val 16667"/>
                        </a:avLst>
                      </a:prstGeom>
                      <a:solidFill>
                        <a:srgbClr val="FFFDAD"/>
                      </a:solidFill>
                      <a:ln w="9525">
                        <a:solidFill>
                          <a:schemeClr val="tx1"/>
                        </a:solidFill>
                        <a:round/>
                        <a:headEnd/>
                        <a:tailEnd/>
                      </a:ln>
                    </a:spPr>
                    <a:txSp>
                      <a:txBody>
                        <a:bodyPr wrap="none" lIns="26551" tIns="13274" rIns="26551" bIns="13274" anchor="ctr"/>
                        <a:lstStyle>
                          <a:defPPr>
                            <a:defRPr lang="zh-CN"/>
                          </a:defPPr>
                          <a:lvl1pPr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1pPr>
                          <a:lvl2pPr marL="4572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2pPr>
                          <a:lvl3pPr marL="9144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3pPr>
                          <a:lvl4pPr marL="13716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4pPr>
                          <a:lvl5pPr marL="18288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5pPr>
                          <a:lvl6pPr marL="2286000" algn="l" defTabSz="914400" rtl="0" eaLnBrk="1" latinLnBrk="0" hangingPunct="1">
                            <a:defRPr kumimoji="1" sz="4400" b="1" kern="1200">
                              <a:solidFill>
                                <a:schemeClr val="tx1"/>
                              </a:solidFill>
                              <a:latin typeface="黑体" pitchFamily="2" charset="-122"/>
                              <a:ea typeface="黑体" pitchFamily="2" charset="-122"/>
                              <a:cs typeface="+mn-cs"/>
                            </a:defRPr>
                          </a:lvl6pPr>
                          <a:lvl7pPr marL="2743200" algn="l" defTabSz="914400" rtl="0" eaLnBrk="1" latinLnBrk="0" hangingPunct="1">
                            <a:defRPr kumimoji="1" sz="4400" b="1" kern="1200">
                              <a:solidFill>
                                <a:schemeClr val="tx1"/>
                              </a:solidFill>
                              <a:latin typeface="黑体" pitchFamily="2" charset="-122"/>
                              <a:ea typeface="黑体" pitchFamily="2" charset="-122"/>
                              <a:cs typeface="+mn-cs"/>
                            </a:defRPr>
                          </a:lvl7pPr>
                          <a:lvl8pPr marL="3200400" algn="l" defTabSz="914400" rtl="0" eaLnBrk="1" latinLnBrk="0" hangingPunct="1">
                            <a:defRPr kumimoji="1" sz="4400" b="1" kern="1200">
                              <a:solidFill>
                                <a:schemeClr val="tx1"/>
                              </a:solidFill>
                              <a:latin typeface="黑体" pitchFamily="2" charset="-122"/>
                              <a:ea typeface="黑体" pitchFamily="2" charset="-122"/>
                              <a:cs typeface="+mn-cs"/>
                            </a:defRPr>
                          </a:lvl8pPr>
                          <a:lvl9pPr marL="3657600" algn="l" defTabSz="914400" rtl="0" eaLnBrk="1" latinLnBrk="0" hangingPunct="1">
                            <a:defRPr kumimoji="1" sz="4400" b="1" kern="1200">
                              <a:solidFill>
                                <a:schemeClr val="tx1"/>
                              </a:solidFill>
                              <a:latin typeface="黑体" pitchFamily="2" charset="-122"/>
                              <a:ea typeface="黑体" pitchFamily="2" charset="-122"/>
                              <a:cs typeface="+mn-cs"/>
                            </a:defRPr>
                          </a:lvl9pPr>
                        </a:lstStyle>
                        <a:p>
                          <a:pPr marL="342900" indent="-342900"/>
                          <a:r>
                            <a:rPr kumimoji="0" lang="en-US" altLang="zh-CN" sz="1400" b="0">
                              <a:solidFill>
                                <a:srgbClr val="003366"/>
                              </a:solidFill>
                              <a:latin typeface="Arial" pitchFamily="34" charset="0"/>
                              <a:ea typeface="宋体" pitchFamily="2" charset="-122"/>
                            </a:rPr>
                            <a:t>3.</a:t>
                          </a:r>
                          <a:r>
                            <a:rPr kumimoji="0" lang="zh-CN" altLang="en-US" sz="1400" b="0">
                              <a:solidFill>
                                <a:srgbClr val="003366"/>
                              </a:solidFill>
                              <a:latin typeface="Arial" pitchFamily="34" charset="0"/>
                              <a:ea typeface="宋体" pitchFamily="2" charset="-122"/>
                            </a:rPr>
                            <a:t>进出口政策</a:t>
                          </a:r>
                        </a:p>
                      </a:txBody>
                      <a:useSpRect/>
                    </a:txSp>
                  </a:sp>
                  <a:sp>
                    <a:nvSpPr>
                      <a:cNvPr id="283678" name="_s48160"/>
                      <a:cNvSpPr>
                        <a:spLocks noChangeArrowheads="1"/>
                      </a:cNvSpPr>
                    </a:nvSpPr>
                    <a:spPr bwMode="auto">
                      <a:xfrm>
                        <a:off x="4387850" y="3421063"/>
                        <a:ext cx="1771650" cy="309562"/>
                      </a:xfrm>
                      <a:prstGeom prst="roundRect">
                        <a:avLst>
                          <a:gd name="adj" fmla="val 16667"/>
                        </a:avLst>
                      </a:prstGeom>
                      <a:solidFill>
                        <a:srgbClr val="FFFDAD"/>
                      </a:solidFill>
                      <a:ln w="9525">
                        <a:solidFill>
                          <a:schemeClr val="tx1"/>
                        </a:solidFill>
                        <a:round/>
                        <a:headEnd/>
                        <a:tailEnd/>
                      </a:ln>
                    </a:spPr>
                    <a:txSp>
                      <a:txBody>
                        <a:bodyPr wrap="none" lIns="31141" tIns="15570" rIns="31141" bIns="15570" anchor="ctr"/>
                        <a:lstStyle>
                          <a:defPPr>
                            <a:defRPr lang="zh-CN"/>
                          </a:defPPr>
                          <a:lvl1pPr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1pPr>
                          <a:lvl2pPr marL="4572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2pPr>
                          <a:lvl3pPr marL="9144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3pPr>
                          <a:lvl4pPr marL="13716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4pPr>
                          <a:lvl5pPr marL="18288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5pPr>
                          <a:lvl6pPr marL="2286000" algn="l" defTabSz="914400" rtl="0" eaLnBrk="1" latinLnBrk="0" hangingPunct="1">
                            <a:defRPr kumimoji="1" sz="4400" b="1" kern="1200">
                              <a:solidFill>
                                <a:schemeClr val="tx1"/>
                              </a:solidFill>
                              <a:latin typeface="黑体" pitchFamily="2" charset="-122"/>
                              <a:ea typeface="黑体" pitchFamily="2" charset="-122"/>
                              <a:cs typeface="+mn-cs"/>
                            </a:defRPr>
                          </a:lvl6pPr>
                          <a:lvl7pPr marL="2743200" algn="l" defTabSz="914400" rtl="0" eaLnBrk="1" latinLnBrk="0" hangingPunct="1">
                            <a:defRPr kumimoji="1" sz="4400" b="1" kern="1200">
                              <a:solidFill>
                                <a:schemeClr val="tx1"/>
                              </a:solidFill>
                              <a:latin typeface="黑体" pitchFamily="2" charset="-122"/>
                              <a:ea typeface="黑体" pitchFamily="2" charset="-122"/>
                              <a:cs typeface="+mn-cs"/>
                            </a:defRPr>
                          </a:lvl7pPr>
                          <a:lvl8pPr marL="3200400" algn="l" defTabSz="914400" rtl="0" eaLnBrk="1" latinLnBrk="0" hangingPunct="1">
                            <a:defRPr kumimoji="1" sz="4400" b="1" kern="1200">
                              <a:solidFill>
                                <a:schemeClr val="tx1"/>
                              </a:solidFill>
                              <a:latin typeface="黑体" pitchFamily="2" charset="-122"/>
                              <a:ea typeface="黑体" pitchFamily="2" charset="-122"/>
                              <a:cs typeface="+mn-cs"/>
                            </a:defRPr>
                          </a:lvl8pPr>
                          <a:lvl9pPr marL="3657600" algn="l" defTabSz="914400" rtl="0" eaLnBrk="1" latinLnBrk="0" hangingPunct="1">
                            <a:defRPr kumimoji="1" sz="4400" b="1" kern="1200">
                              <a:solidFill>
                                <a:schemeClr val="tx1"/>
                              </a:solidFill>
                              <a:latin typeface="黑体" pitchFamily="2" charset="-122"/>
                              <a:ea typeface="黑体" pitchFamily="2" charset="-122"/>
                              <a:cs typeface="+mn-cs"/>
                            </a:defRPr>
                          </a:lvl9pPr>
                        </a:lstStyle>
                        <a:p>
                          <a:pPr marL="342900" indent="-342900"/>
                          <a:r>
                            <a:rPr kumimoji="0" lang="en-US" altLang="zh-CN" sz="1400" b="0">
                              <a:solidFill>
                                <a:srgbClr val="003366"/>
                              </a:solidFill>
                              <a:latin typeface="Arial" pitchFamily="34" charset="0"/>
                              <a:ea typeface="宋体" pitchFamily="2" charset="-122"/>
                            </a:rPr>
                            <a:t>7.</a:t>
                          </a:r>
                          <a:r>
                            <a:rPr kumimoji="0" lang="zh-CN" altLang="en-US" sz="1400" b="0">
                              <a:solidFill>
                                <a:srgbClr val="003366"/>
                              </a:solidFill>
                              <a:latin typeface="Arial" pitchFamily="34" charset="0"/>
                              <a:ea typeface="宋体" pitchFamily="2" charset="-122"/>
                            </a:rPr>
                            <a:t>原材料供应风险</a:t>
                          </a:r>
                        </a:p>
                      </a:txBody>
                      <a:useSpRect/>
                    </a:txSp>
                  </a:sp>
                  <a:sp>
                    <a:nvSpPr>
                      <a:cNvPr id="283679" name="_s48161"/>
                      <a:cNvSpPr>
                        <a:spLocks noChangeArrowheads="1"/>
                      </a:cNvSpPr>
                    </a:nvSpPr>
                    <a:spPr bwMode="auto">
                      <a:xfrm>
                        <a:off x="4387850" y="4275138"/>
                        <a:ext cx="1771650" cy="309562"/>
                      </a:xfrm>
                      <a:prstGeom prst="roundRect">
                        <a:avLst>
                          <a:gd name="adj" fmla="val 16667"/>
                        </a:avLst>
                      </a:prstGeom>
                      <a:solidFill>
                        <a:srgbClr val="FFFDAD"/>
                      </a:solidFill>
                      <a:ln w="9525">
                        <a:solidFill>
                          <a:schemeClr val="tx1"/>
                        </a:solidFill>
                        <a:round/>
                        <a:headEnd/>
                        <a:tailEnd/>
                      </a:ln>
                    </a:spPr>
                    <a:txSp>
                      <a:txBody>
                        <a:bodyPr wrap="none" lIns="45262" tIns="22631" rIns="45262" bIns="22631" anchor="ctr"/>
                        <a:lstStyle>
                          <a:defPPr>
                            <a:defRPr lang="zh-CN"/>
                          </a:defPPr>
                          <a:lvl1pPr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1pPr>
                          <a:lvl2pPr marL="4572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2pPr>
                          <a:lvl3pPr marL="9144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3pPr>
                          <a:lvl4pPr marL="13716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4pPr>
                          <a:lvl5pPr marL="18288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5pPr>
                          <a:lvl6pPr marL="2286000" algn="l" defTabSz="914400" rtl="0" eaLnBrk="1" latinLnBrk="0" hangingPunct="1">
                            <a:defRPr kumimoji="1" sz="4400" b="1" kern="1200">
                              <a:solidFill>
                                <a:schemeClr val="tx1"/>
                              </a:solidFill>
                              <a:latin typeface="黑体" pitchFamily="2" charset="-122"/>
                              <a:ea typeface="黑体" pitchFamily="2" charset="-122"/>
                              <a:cs typeface="+mn-cs"/>
                            </a:defRPr>
                          </a:lvl6pPr>
                          <a:lvl7pPr marL="2743200" algn="l" defTabSz="914400" rtl="0" eaLnBrk="1" latinLnBrk="0" hangingPunct="1">
                            <a:defRPr kumimoji="1" sz="4400" b="1" kern="1200">
                              <a:solidFill>
                                <a:schemeClr val="tx1"/>
                              </a:solidFill>
                              <a:latin typeface="黑体" pitchFamily="2" charset="-122"/>
                              <a:ea typeface="黑体" pitchFamily="2" charset="-122"/>
                              <a:cs typeface="+mn-cs"/>
                            </a:defRPr>
                          </a:lvl7pPr>
                          <a:lvl8pPr marL="3200400" algn="l" defTabSz="914400" rtl="0" eaLnBrk="1" latinLnBrk="0" hangingPunct="1">
                            <a:defRPr kumimoji="1" sz="4400" b="1" kern="1200">
                              <a:solidFill>
                                <a:schemeClr val="tx1"/>
                              </a:solidFill>
                              <a:latin typeface="黑体" pitchFamily="2" charset="-122"/>
                              <a:ea typeface="黑体" pitchFamily="2" charset="-122"/>
                              <a:cs typeface="+mn-cs"/>
                            </a:defRPr>
                          </a:lvl8pPr>
                          <a:lvl9pPr marL="3657600" algn="l" defTabSz="914400" rtl="0" eaLnBrk="1" latinLnBrk="0" hangingPunct="1">
                            <a:defRPr kumimoji="1" sz="4400" b="1" kern="1200">
                              <a:solidFill>
                                <a:schemeClr val="tx1"/>
                              </a:solidFill>
                              <a:latin typeface="黑体" pitchFamily="2" charset="-122"/>
                              <a:ea typeface="黑体" pitchFamily="2" charset="-122"/>
                              <a:cs typeface="+mn-cs"/>
                            </a:defRPr>
                          </a:lvl9pPr>
                        </a:lstStyle>
                        <a:p>
                          <a:pPr marL="342900" indent="-342900"/>
                          <a:r>
                            <a:rPr kumimoji="0" lang="en-US" altLang="zh-CN" sz="1500" b="0">
                              <a:solidFill>
                                <a:srgbClr val="003366"/>
                              </a:solidFill>
                              <a:latin typeface="Arial" pitchFamily="34" charset="0"/>
                              <a:ea typeface="宋体" pitchFamily="2" charset="-122"/>
                            </a:rPr>
                            <a:t>9.</a:t>
                          </a:r>
                          <a:r>
                            <a:rPr kumimoji="0" lang="zh-CN" altLang="en-US" sz="1500" b="0">
                              <a:solidFill>
                                <a:srgbClr val="003366"/>
                              </a:solidFill>
                              <a:latin typeface="Arial" pitchFamily="34" charset="0"/>
                              <a:ea typeface="宋体" pitchFamily="2" charset="-122"/>
                            </a:rPr>
                            <a:t>替代品风险</a:t>
                          </a:r>
                        </a:p>
                      </a:txBody>
                      <a:useSpRect/>
                    </a:txSp>
                  </a:sp>
                  <a:sp>
                    <a:nvSpPr>
                      <a:cNvPr id="283680" name="_s48162"/>
                      <a:cNvSpPr>
                        <a:spLocks noChangeArrowheads="1"/>
                      </a:cNvSpPr>
                    </a:nvSpPr>
                    <a:spPr bwMode="auto">
                      <a:xfrm>
                        <a:off x="4387850" y="3848100"/>
                        <a:ext cx="1771650" cy="309563"/>
                      </a:xfrm>
                      <a:prstGeom prst="roundRect">
                        <a:avLst>
                          <a:gd name="adj" fmla="val 16667"/>
                        </a:avLst>
                      </a:prstGeom>
                      <a:solidFill>
                        <a:srgbClr val="FFFDAD"/>
                      </a:solidFill>
                      <a:ln w="9525">
                        <a:solidFill>
                          <a:schemeClr val="tx1"/>
                        </a:solidFill>
                        <a:round/>
                        <a:headEnd/>
                        <a:tailEnd/>
                      </a:ln>
                    </a:spPr>
                    <a:txSp>
                      <a:txBody>
                        <a:bodyPr wrap="none" lIns="45262" tIns="22631" rIns="45262" bIns="22631" anchor="ctr"/>
                        <a:lstStyle>
                          <a:defPPr>
                            <a:defRPr lang="zh-CN"/>
                          </a:defPPr>
                          <a:lvl1pPr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1pPr>
                          <a:lvl2pPr marL="4572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2pPr>
                          <a:lvl3pPr marL="9144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3pPr>
                          <a:lvl4pPr marL="13716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4pPr>
                          <a:lvl5pPr marL="18288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5pPr>
                          <a:lvl6pPr marL="2286000" algn="l" defTabSz="914400" rtl="0" eaLnBrk="1" latinLnBrk="0" hangingPunct="1">
                            <a:defRPr kumimoji="1" sz="4400" b="1" kern="1200">
                              <a:solidFill>
                                <a:schemeClr val="tx1"/>
                              </a:solidFill>
                              <a:latin typeface="黑体" pitchFamily="2" charset="-122"/>
                              <a:ea typeface="黑体" pitchFamily="2" charset="-122"/>
                              <a:cs typeface="+mn-cs"/>
                            </a:defRPr>
                          </a:lvl6pPr>
                          <a:lvl7pPr marL="2743200" algn="l" defTabSz="914400" rtl="0" eaLnBrk="1" latinLnBrk="0" hangingPunct="1">
                            <a:defRPr kumimoji="1" sz="4400" b="1" kern="1200">
                              <a:solidFill>
                                <a:schemeClr val="tx1"/>
                              </a:solidFill>
                              <a:latin typeface="黑体" pitchFamily="2" charset="-122"/>
                              <a:ea typeface="黑体" pitchFamily="2" charset="-122"/>
                              <a:cs typeface="+mn-cs"/>
                            </a:defRPr>
                          </a:lvl7pPr>
                          <a:lvl8pPr marL="3200400" algn="l" defTabSz="914400" rtl="0" eaLnBrk="1" latinLnBrk="0" hangingPunct="1">
                            <a:defRPr kumimoji="1" sz="4400" b="1" kern="1200">
                              <a:solidFill>
                                <a:schemeClr val="tx1"/>
                              </a:solidFill>
                              <a:latin typeface="黑体" pitchFamily="2" charset="-122"/>
                              <a:ea typeface="黑体" pitchFamily="2" charset="-122"/>
                              <a:cs typeface="+mn-cs"/>
                            </a:defRPr>
                          </a:lvl8pPr>
                          <a:lvl9pPr marL="3657600" algn="l" defTabSz="914400" rtl="0" eaLnBrk="1" latinLnBrk="0" hangingPunct="1">
                            <a:defRPr kumimoji="1" sz="4400" b="1" kern="1200">
                              <a:solidFill>
                                <a:schemeClr val="tx1"/>
                              </a:solidFill>
                              <a:latin typeface="黑体" pitchFamily="2" charset="-122"/>
                              <a:ea typeface="黑体" pitchFamily="2" charset="-122"/>
                              <a:cs typeface="+mn-cs"/>
                            </a:defRPr>
                          </a:lvl9pPr>
                        </a:lstStyle>
                        <a:p>
                          <a:pPr marL="342900" indent="-342900"/>
                          <a:r>
                            <a:rPr kumimoji="0" lang="en-US" altLang="zh-CN" sz="1400" b="0">
                              <a:solidFill>
                                <a:srgbClr val="003366"/>
                              </a:solidFill>
                              <a:latin typeface="Arial" pitchFamily="34" charset="0"/>
                              <a:ea typeface="宋体" pitchFamily="2" charset="-122"/>
                            </a:rPr>
                            <a:t>8.</a:t>
                          </a:r>
                          <a:r>
                            <a:rPr kumimoji="0" lang="zh-CN" altLang="en-US" sz="1400" b="0">
                              <a:solidFill>
                                <a:srgbClr val="003366"/>
                              </a:solidFill>
                              <a:latin typeface="Arial" pitchFamily="34" charset="0"/>
                              <a:ea typeface="宋体" pitchFamily="2" charset="-122"/>
                            </a:rPr>
                            <a:t>竞争风险</a:t>
                          </a:r>
                        </a:p>
                      </a:txBody>
                      <a:useSpRect/>
                    </a:txSp>
                  </a:sp>
                  <a:sp>
                    <a:nvSpPr>
                      <a:cNvPr id="283681" name="_s48163"/>
                      <a:cNvSpPr>
                        <a:spLocks noChangeArrowheads="1"/>
                      </a:cNvSpPr>
                    </a:nvSpPr>
                    <a:spPr bwMode="auto">
                      <a:xfrm>
                        <a:off x="6915150" y="3421063"/>
                        <a:ext cx="1771650" cy="309562"/>
                      </a:xfrm>
                      <a:prstGeom prst="roundRect">
                        <a:avLst>
                          <a:gd name="adj" fmla="val 16667"/>
                        </a:avLst>
                      </a:prstGeom>
                      <a:solidFill>
                        <a:srgbClr val="FFFDAD"/>
                      </a:solidFill>
                      <a:ln w="9525">
                        <a:solidFill>
                          <a:schemeClr val="tx1"/>
                        </a:solidFill>
                        <a:round/>
                        <a:headEnd/>
                        <a:tailEnd/>
                      </a:ln>
                    </a:spPr>
                    <a:txSp>
                      <a:txBody>
                        <a:bodyPr wrap="none" lIns="45262" tIns="22631" rIns="45262" bIns="22631" anchor="ctr"/>
                        <a:lstStyle>
                          <a:defPPr>
                            <a:defRPr lang="zh-CN"/>
                          </a:defPPr>
                          <a:lvl1pPr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1pPr>
                          <a:lvl2pPr marL="4572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2pPr>
                          <a:lvl3pPr marL="9144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3pPr>
                          <a:lvl4pPr marL="13716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4pPr>
                          <a:lvl5pPr marL="18288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5pPr>
                          <a:lvl6pPr marL="2286000" algn="l" defTabSz="914400" rtl="0" eaLnBrk="1" latinLnBrk="0" hangingPunct="1">
                            <a:defRPr kumimoji="1" sz="4400" b="1" kern="1200">
                              <a:solidFill>
                                <a:schemeClr val="tx1"/>
                              </a:solidFill>
                              <a:latin typeface="黑体" pitchFamily="2" charset="-122"/>
                              <a:ea typeface="黑体" pitchFamily="2" charset="-122"/>
                              <a:cs typeface="+mn-cs"/>
                            </a:defRPr>
                          </a:lvl6pPr>
                          <a:lvl7pPr marL="2743200" algn="l" defTabSz="914400" rtl="0" eaLnBrk="1" latinLnBrk="0" hangingPunct="1">
                            <a:defRPr kumimoji="1" sz="4400" b="1" kern="1200">
                              <a:solidFill>
                                <a:schemeClr val="tx1"/>
                              </a:solidFill>
                              <a:latin typeface="黑体" pitchFamily="2" charset="-122"/>
                              <a:ea typeface="黑体" pitchFamily="2" charset="-122"/>
                              <a:cs typeface="+mn-cs"/>
                            </a:defRPr>
                          </a:lvl7pPr>
                          <a:lvl8pPr marL="3200400" algn="l" defTabSz="914400" rtl="0" eaLnBrk="1" latinLnBrk="0" hangingPunct="1">
                            <a:defRPr kumimoji="1" sz="4400" b="1" kern="1200">
                              <a:solidFill>
                                <a:schemeClr val="tx1"/>
                              </a:solidFill>
                              <a:latin typeface="黑体" pitchFamily="2" charset="-122"/>
                              <a:ea typeface="黑体" pitchFamily="2" charset="-122"/>
                              <a:cs typeface="+mn-cs"/>
                            </a:defRPr>
                          </a:lvl8pPr>
                          <a:lvl9pPr marL="3657600" algn="l" defTabSz="914400" rtl="0" eaLnBrk="1" latinLnBrk="0" hangingPunct="1">
                            <a:defRPr kumimoji="1" sz="4400" b="1" kern="1200">
                              <a:solidFill>
                                <a:schemeClr val="tx1"/>
                              </a:solidFill>
                              <a:latin typeface="黑体" pitchFamily="2" charset="-122"/>
                              <a:ea typeface="黑体" pitchFamily="2" charset="-122"/>
                              <a:cs typeface="+mn-cs"/>
                            </a:defRPr>
                          </a:lvl9pPr>
                        </a:lstStyle>
                        <a:p>
                          <a:pPr marL="342900" indent="-342900"/>
                          <a:r>
                            <a:rPr kumimoji="0" lang="en-US" altLang="zh-CN" sz="1500" b="0">
                              <a:solidFill>
                                <a:srgbClr val="003366"/>
                              </a:solidFill>
                              <a:latin typeface="Arial" pitchFamily="34" charset="0"/>
                              <a:ea typeface="宋体" pitchFamily="2" charset="-122"/>
                            </a:rPr>
                            <a:t>10.</a:t>
                          </a:r>
                          <a:r>
                            <a:rPr kumimoji="0" lang="zh-CN" altLang="en-US" sz="1500" b="0">
                              <a:solidFill>
                                <a:srgbClr val="003366"/>
                              </a:solidFill>
                              <a:latin typeface="Arial" pitchFamily="34" charset="0"/>
                              <a:ea typeface="宋体" pitchFamily="2" charset="-122"/>
                            </a:rPr>
                            <a:t>营业风险</a:t>
                          </a:r>
                        </a:p>
                      </a:txBody>
                      <a:useSpRect/>
                    </a:txSp>
                  </a:sp>
                  <a:sp>
                    <a:nvSpPr>
                      <a:cNvPr id="283682" name="_s48164"/>
                      <a:cNvSpPr>
                        <a:spLocks noChangeArrowheads="1"/>
                      </a:cNvSpPr>
                    </a:nvSpPr>
                    <a:spPr bwMode="auto">
                      <a:xfrm>
                        <a:off x="6915150" y="4703763"/>
                        <a:ext cx="1771650" cy="309562"/>
                      </a:xfrm>
                      <a:prstGeom prst="roundRect">
                        <a:avLst>
                          <a:gd name="adj" fmla="val 16667"/>
                        </a:avLst>
                      </a:prstGeom>
                      <a:solidFill>
                        <a:srgbClr val="FFFDAD"/>
                      </a:solidFill>
                      <a:ln w="9525">
                        <a:solidFill>
                          <a:schemeClr val="tx1"/>
                        </a:solidFill>
                        <a:round/>
                        <a:headEnd/>
                        <a:tailEnd/>
                      </a:ln>
                    </a:spPr>
                    <a:txSp>
                      <a:txBody>
                        <a:bodyPr wrap="none" lIns="55878" tIns="27940" rIns="55878" bIns="27940" anchor="ctr"/>
                        <a:lstStyle>
                          <a:defPPr>
                            <a:defRPr lang="zh-CN"/>
                          </a:defPPr>
                          <a:lvl1pPr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1pPr>
                          <a:lvl2pPr marL="4572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2pPr>
                          <a:lvl3pPr marL="9144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3pPr>
                          <a:lvl4pPr marL="13716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4pPr>
                          <a:lvl5pPr marL="18288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5pPr>
                          <a:lvl6pPr marL="2286000" algn="l" defTabSz="914400" rtl="0" eaLnBrk="1" latinLnBrk="0" hangingPunct="1">
                            <a:defRPr kumimoji="1" sz="4400" b="1" kern="1200">
                              <a:solidFill>
                                <a:schemeClr val="tx1"/>
                              </a:solidFill>
                              <a:latin typeface="黑体" pitchFamily="2" charset="-122"/>
                              <a:ea typeface="黑体" pitchFamily="2" charset="-122"/>
                              <a:cs typeface="+mn-cs"/>
                            </a:defRPr>
                          </a:lvl6pPr>
                          <a:lvl7pPr marL="2743200" algn="l" defTabSz="914400" rtl="0" eaLnBrk="1" latinLnBrk="0" hangingPunct="1">
                            <a:defRPr kumimoji="1" sz="4400" b="1" kern="1200">
                              <a:solidFill>
                                <a:schemeClr val="tx1"/>
                              </a:solidFill>
                              <a:latin typeface="黑体" pitchFamily="2" charset="-122"/>
                              <a:ea typeface="黑体" pitchFamily="2" charset="-122"/>
                              <a:cs typeface="+mn-cs"/>
                            </a:defRPr>
                          </a:lvl7pPr>
                          <a:lvl8pPr marL="3200400" algn="l" defTabSz="914400" rtl="0" eaLnBrk="1" latinLnBrk="0" hangingPunct="1">
                            <a:defRPr kumimoji="1" sz="4400" b="1" kern="1200">
                              <a:solidFill>
                                <a:schemeClr val="tx1"/>
                              </a:solidFill>
                              <a:latin typeface="黑体" pitchFamily="2" charset="-122"/>
                              <a:ea typeface="黑体" pitchFamily="2" charset="-122"/>
                              <a:cs typeface="+mn-cs"/>
                            </a:defRPr>
                          </a:lvl8pPr>
                          <a:lvl9pPr marL="3657600" algn="l" defTabSz="914400" rtl="0" eaLnBrk="1" latinLnBrk="0" hangingPunct="1">
                            <a:defRPr kumimoji="1" sz="4400" b="1" kern="1200">
                              <a:solidFill>
                                <a:schemeClr val="tx1"/>
                              </a:solidFill>
                              <a:latin typeface="黑体" pitchFamily="2" charset="-122"/>
                              <a:ea typeface="黑体" pitchFamily="2" charset="-122"/>
                              <a:cs typeface="+mn-cs"/>
                            </a:defRPr>
                          </a:lvl9pPr>
                        </a:lstStyle>
                        <a:p>
                          <a:pPr marL="342900" indent="-342900"/>
                          <a:r>
                            <a:rPr kumimoji="0" lang="en-US" altLang="zh-CN" sz="1500" b="0">
                              <a:solidFill>
                                <a:srgbClr val="003366"/>
                              </a:solidFill>
                              <a:latin typeface="Arial" pitchFamily="34" charset="0"/>
                              <a:ea typeface="宋体" pitchFamily="2" charset="-122"/>
                            </a:rPr>
                            <a:t>13.</a:t>
                          </a:r>
                          <a:r>
                            <a:rPr kumimoji="0" lang="zh-CN" altLang="en-US" sz="1500" b="0">
                              <a:solidFill>
                                <a:srgbClr val="003366"/>
                              </a:solidFill>
                              <a:latin typeface="Arial" pitchFamily="34" charset="0"/>
                              <a:ea typeface="宋体" pitchFamily="2" charset="-122"/>
                            </a:rPr>
                            <a:t>财务风险</a:t>
                          </a:r>
                        </a:p>
                      </a:txBody>
                      <a:useSpRect/>
                    </a:txSp>
                  </a:sp>
                  <a:sp>
                    <a:nvSpPr>
                      <a:cNvPr id="283683" name="_s48165"/>
                      <a:cNvSpPr>
                        <a:spLocks noChangeArrowheads="1"/>
                      </a:cNvSpPr>
                    </a:nvSpPr>
                    <a:spPr bwMode="auto">
                      <a:xfrm>
                        <a:off x="6915150" y="4275138"/>
                        <a:ext cx="1771650" cy="309562"/>
                      </a:xfrm>
                      <a:prstGeom prst="roundRect">
                        <a:avLst>
                          <a:gd name="adj" fmla="val 16667"/>
                        </a:avLst>
                      </a:prstGeom>
                      <a:solidFill>
                        <a:srgbClr val="FFFDAD"/>
                      </a:solidFill>
                      <a:ln w="9525">
                        <a:solidFill>
                          <a:schemeClr val="tx1"/>
                        </a:solidFill>
                        <a:round/>
                        <a:headEnd/>
                        <a:tailEnd/>
                      </a:ln>
                    </a:spPr>
                    <a:txSp>
                      <a:txBody>
                        <a:bodyPr wrap="none" lIns="55878" tIns="27940" rIns="55878" bIns="27940" anchor="ctr"/>
                        <a:lstStyle>
                          <a:defPPr>
                            <a:defRPr lang="zh-CN"/>
                          </a:defPPr>
                          <a:lvl1pPr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1pPr>
                          <a:lvl2pPr marL="4572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2pPr>
                          <a:lvl3pPr marL="9144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3pPr>
                          <a:lvl4pPr marL="13716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4pPr>
                          <a:lvl5pPr marL="18288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5pPr>
                          <a:lvl6pPr marL="2286000" algn="l" defTabSz="914400" rtl="0" eaLnBrk="1" latinLnBrk="0" hangingPunct="1">
                            <a:defRPr kumimoji="1" sz="4400" b="1" kern="1200">
                              <a:solidFill>
                                <a:schemeClr val="tx1"/>
                              </a:solidFill>
                              <a:latin typeface="黑体" pitchFamily="2" charset="-122"/>
                              <a:ea typeface="黑体" pitchFamily="2" charset="-122"/>
                              <a:cs typeface="+mn-cs"/>
                            </a:defRPr>
                          </a:lvl6pPr>
                          <a:lvl7pPr marL="2743200" algn="l" defTabSz="914400" rtl="0" eaLnBrk="1" latinLnBrk="0" hangingPunct="1">
                            <a:defRPr kumimoji="1" sz="4400" b="1" kern="1200">
                              <a:solidFill>
                                <a:schemeClr val="tx1"/>
                              </a:solidFill>
                              <a:latin typeface="黑体" pitchFamily="2" charset="-122"/>
                              <a:ea typeface="黑体" pitchFamily="2" charset="-122"/>
                              <a:cs typeface="+mn-cs"/>
                            </a:defRPr>
                          </a:lvl7pPr>
                          <a:lvl8pPr marL="3200400" algn="l" defTabSz="914400" rtl="0" eaLnBrk="1" latinLnBrk="0" hangingPunct="1">
                            <a:defRPr kumimoji="1" sz="4400" b="1" kern="1200">
                              <a:solidFill>
                                <a:schemeClr val="tx1"/>
                              </a:solidFill>
                              <a:latin typeface="黑体" pitchFamily="2" charset="-122"/>
                              <a:ea typeface="黑体" pitchFamily="2" charset="-122"/>
                              <a:cs typeface="+mn-cs"/>
                            </a:defRPr>
                          </a:lvl8pPr>
                          <a:lvl9pPr marL="3657600" algn="l" defTabSz="914400" rtl="0" eaLnBrk="1" latinLnBrk="0" hangingPunct="1">
                            <a:defRPr kumimoji="1" sz="4400" b="1" kern="1200">
                              <a:solidFill>
                                <a:schemeClr val="tx1"/>
                              </a:solidFill>
                              <a:latin typeface="黑体" pitchFamily="2" charset="-122"/>
                              <a:ea typeface="黑体" pitchFamily="2" charset="-122"/>
                              <a:cs typeface="+mn-cs"/>
                            </a:defRPr>
                          </a:lvl9pPr>
                        </a:lstStyle>
                        <a:p>
                          <a:pPr marL="342900" indent="-342900"/>
                          <a:r>
                            <a:rPr kumimoji="0" lang="en-US" altLang="zh-CN" sz="1500" b="0">
                              <a:solidFill>
                                <a:srgbClr val="003366"/>
                              </a:solidFill>
                              <a:latin typeface="Arial" pitchFamily="34" charset="0"/>
                              <a:ea typeface="宋体" pitchFamily="2" charset="-122"/>
                            </a:rPr>
                            <a:t>12.</a:t>
                          </a:r>
                          <a:r>
                            <a:rPr kumimoji="0" lang="zh-CN" altLang="en-US" sz="1500" b="0">
                              <a:solidFill>
                                <a:srgbClr val="003366"/>
                              </a:solidFill>
                              <a:latin typeface="Arial" pitchFamily="34" charset="0"/>
                              <a:ea typeface="宋体" pitchFamily="2" charset="-122"/>
                            </a:rPr>
                            <a:t>技术风险</a:t>
                          </a:r>
                        </a:p>
                      </a:txBody>
                      <a:useSpRect/>
                    </a:txSp>
                  </a:sp>
                  <a:sp>
                    <a:nvSpPr>
                      <a:cNvPr id="283684" name="_s48166"/>
                      <a:cNvSpPr>
                        <a:spLocks noChangeArrowheads="1"/>
                      </a:cNvSpPr>
                    </a:nvSpPr>
                    <a:spPr bwMode="auto">
                      <a:xfrm>
                        <a:off x="6915150" y="3848100"/>
                        <a:ext cx="1771650" cy="309563"/>
                      </a:xfrm>
                      <a:prstGeom prst="roundRect">
                        <a:avLst>
                          <a:gd name="adj" fmla="val 16667"/>
                        </a:avLst>
                      </a:prstGeom>
                      <a:solidFill>
                        <a:srgbClr val="FFFDAD"/>
                      </a:solidFill>
                      <a:ln w="9525">
                        <a:solidFill>
                          <a:schemeClr val="tx1"/>
                        </a:solidFill>
                        <a:round/>
                        <a:headEnd/>
                        <a:tailEnd/>
                      </a:ln>
                    </a:spPr>
                    <a:txSp>
                      <a:txBody>
                        <a:bodyPr wrap="none" lIns="55878" tIns="27940" rIns="55878" bIns="27940" anchor="ctr"/>
                        <a:lstStyle>
                          <a:defPPr>
                            <a:defRPr lang="zh-CN"/>
                          </a:defPPr>
                          <a:lvl1pPr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1pPr>
                          <a:lvl2pPr marL="4572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2pPr>
                          <a:lvl3pPr marL="9144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3pPr>
                          <a:lvl4pPr marL="13716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4pPr>
                          <a:lvl5pPr marL="1828800" algn="ctr" rtl="0" fontAlgn="base">
                            <a:spcBef>
                              <a:spcPct val="0"/>
                            </a:spcBef>
                            <a:spcAft>
                              <a:spcPct val="0"/>
                            </a:spcAft>
                            <a:defRPr kumimoji="1" sz="4400" b="1" kern="1200">
                              <a:solidFill>
                                <a:schemeClr val="tx1"/>
                              </a:solidFill>
                              <a:latin typeface="黑体" pitchFamily="2" charset="-122"/>
                              <a:ea typeface="黑体" pitchFamily="2" charset="-122"/>
                              <a:cs typeface="+mn-cs"/>
                            </a:defRPr>
                          </a:lvl5pPr>
                          <a:lvl6pPr marL="2286000" algn="l" defTabSz="914400" rtl="0" eaLnBrk="1" latinLnBrk="0" hangingPunct="1">
                            <a:defRPr kumimoji="1" sz="4400" b="1" kern="1200">
                              <a:solidFill>
                                <a:schemeClr val="tx1"/>
                              </a:solidFill>
                              <a:latin typeface="黑体" pitchFamily="2" charset="-122"/>
                              <a:ea typeface="黑体" pitchFamily="2" charset="-122"/>
                              <a:cs typeface="+mn-cs"/>
                            </a:defRPr>
                          </a:lvl6pPr>
                          <a:lvl7pPr marL="2743200" algn="l" defTabSz="914400" rtl="0" eaLnBrk="1" latinLnBrk="0" hangingPunct="1">
                            <a:defRPr kumimoji="1" sz="4400" b="1" kern="1200">
                              <a:solidFill>
                                <a:schemeClr val="tx1"/>
                              </a:solidFill>
                              <a:latin typeface="黑体" pitchFamily="2" charset="-122"/>
                              <a:ea typeface="黑体" pitchFamily="2" charset="-122"/>
                              <a:cs typeface="+mn-cs"/>
                            </a:defRPr>
                          </a:lvl7pPr>
                          <a:lvl8pPr marL="3200400" algn="l" defTabSz="914400" rtl="0" eaLnBrk="1" latinLnBrk="0" hangingPunct="1">
                            <a:defRPr kumimoji="1" sz="4400" b="1" kern="1200">
                              <a:solidFill>
                                <a:schemeClr val="tx1"/>
                              </a:solidFill>
                              <a:latin typeface="黑体" pitchFamily="2" charset="-122"/>
                              <a:ea typeface="黑体" pitchFamily="2" charset="-122"/>
                              <a:cs typeface="+mn-cs"/>
                            </a:defRPr>
                          </a:lvl8pPr>
                          <a:lvl9pPr marL="3657600" algn="l" defTabSz="914400" rtl="0" eaLnBrk="1" latinLnBrk="0" hangingPunct="1">
                            <a:defRPr kumimoji="1" sz="4400" b="1" kern="1200">
                              <a:solidFill>
                                <a:schemeClr val="tx1"/>
                              </a:solidFill>
                              <a:latin typeface="黑体" pitchFamily="2" charset="-122"/>
                              <a:ea typeface="黑体" pitchFamily="2" charset="-122"/>
                              <a:cs typeface="+mn-cs"/>
                            </a:defRPr>
                          </a:lvl9pPr>
                        </a:lstStyle>
                        <a:p>
                          <a:pPr marL="342900" indent="-342900"/>
                          <a:r>
                            <a:rPr kumimoji="0" lang="en-US" altLang="zh-CN" sz="1500" b="0">
                              <a:solidFill>
                                <a:srgbClr val="003366"/>
                              </a:solidFill>
                              <a:latin typeface="Arial" pitchFamily="34" charset="0"/>
                              <a:ea typeface="宋体" pitchFamily="2" charset="-122"/>
                            </a:rPr>
                            <a:t>11.</a:t>
                          </a:r>
                          <a:r>
                            <a:rPr kumimoji="0" lang="zh-CN" altLang="en-US" sz="1500" b="0">
                              <a:solidFill>
                                <a:srgbClr val="003366"/>
                              </a:solidFill>
                              <a:latin typeface="Arial" pitchFamily="34" charset="0"/>
                              <a:ea typeface="宋体" pitchFamily="2" charset="-122"/>
                            </a:rPr>
                            <a:t>产品策略风险</a:t>
                          </a:r>
                        </a:p>
                      </a:txBody>
                      <a:useSpRect/>
                    </a:txSp>
                  </a:sp>
                </lc:lockedCanvas>
              </a:graphicData>
            </a:graphic>
          </wp:inline>
        </w:drawing>
      </w:r>
    </w:p>
    <w:p w:rsidR="00847D29" w:rsidRDefault="00847D29" w:rsidP="007E2F92">
      <w:pPr>
        <w:rPr>
          <w:rFonts w:hint="eastAsia"/>
        </w:rPr>
      </w:pPr>
    </w:p>
    <w:p w:rsidR="00847D29" w:rsidRPr="007E2F92" w:rsidRDefault="00847D29" w:rsidP="007E2F92">
      <w:r w:rsidRPr="00847D29">
        <w:lastRenderedPageBreak/>
        <w:drawing>
          <wp:inline distT="0" distB="0" distL="0" distR="0">
            <wp:extent cx="5269215" cy="5695950"/>
            <wp:effectExtent l="19050" t="0" r="7635" b="0"/>
            <wp:docPr id="2" name="图片 2" descr="http://www.c-vc.com.cn/luntan/images/pic20020104-2.gif"/>
            <wp:cNvGraphicFramePr/>
            <a:graphic xmlns:a="http://schemas.openxmlformats.org/drawingml/2006/main">
              <a:graphicData uri="http://schemas.openxmlformats.org/drawingml/2006/picture">
                <pic:pic xmlns:pic="http://schemas.openxmlformats.org/drawingml/2006/picture">
                  <pic:nvPicPr>
                    <pic:cNvPr id="284675" name="Picture 3" descr="http://www.c-vc.com.cn/luntan/images/pic20020104-2.gif"/>
                    <pic:cNvPicPr>
                      <a:picLocks noChangeAspect="1" noChangeArrowheads="1"/>
                    </pic:cNvPicPr>
                  </pic:nvPicPr>
                  <pic:blipFill>
                    <a:blip r:embed="rId7" r:link="rId8"/>
                    <a:srcRect/>
                    <a:stretch>
                      <a:fillRect/>
                    </a:stretch>
                  </pic:blipFill>
                  <pic:spPr bwMode="auto">
                    <a:xfrm>
                      <a:off x="0" y="0"/>
                      <a:ext cx="5274310" cy="5701458"/>
                    </a:xfrm>
                    <a:prstGeom prst="rect">
                      <a:avLst/>
                    </a:prstGeom>
                    <a:noFill/>
                  </pic:spPr>
                </pic:pic>
              </a:graphicData>
            </a:graphic>
          </wp:inline>
        </w:drawing>
      </w:r>
    </w:p>
    <w:sectPr w:rsidR="00847D29" w:rsidRPr="007E2F92" w:rsidSect="00CE55E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16E3" w:rsidRDefault="00D716E3" w:rsidP="0039762A">
      <w:r>
        <w:separator/>
      </w:r>
    </w:p>
  </w:endnote>
  <w:endnote w:type="continuationSeparator" w:id="1">
    <w:p w:rsidR="00D716E3" w:rsidRDefault="00D716E3" w:rsidP="0039762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16E3" w:rsidRDefault="00D716E3" w:rsidP="0039762A">
      <w:r>
        <w:separator/>
      </w:r>
    </w:p>
  </w:footnote>
  <w:footnote w:type="continuationSeparator" w:id="1">
    <w:p w:rsidR="00D716E3" w:rsidRDefault="00D716E3" w:rsidP="003976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7955C2"/>
    <w:multiLevelType w:val="hybridMultilevel"/>
    <w:tmpl w:val="84A65A02"/>
    <w:lvl w:ilvl="0" w:tplc="94A89D56">
      <w:start w:val="1"/>
      <w:numFmt w:val="decimal"/>
      <w:lvlText w:val="%1."/>
      <w:lvlJc w:val="left"/>
      <w:pPr>
        <w:tabs>
          <w:tab w:val="num" w:pos="720"/>
        </w:tabs>
        <w:ind w:left="720" w:hanging="360"/>
      </w:pPr>
    </w:lvl>
    <w:lvl w:ilvl="1" w:tplc="5D6EC5D2" w:tentative="1">
      <w:start w:val="1"/>
      <w:numFmt w:val="decimal"/>
      <w:lvlText w:val="%2."/>
      <w:lvlJc w:val="left"/>
      <w:pPr>
        <w:tabs>
          <w:tab w:val="num" w:pos="1440"/>
        </w:tabs>
        <w:ind w:left="1440" w:hanging="360"/>
      </w:pPr>
    </w:lvl>
    <w:lvl w:ilvl="2" w:tplc="80DE3B3E" w:tentative="1">
      <w:start w:val="1"/>
      <w:numFmt w:val="decimal"/>
      <w:lvlText w:val="%3."/>
      <w:lvlJc w:val="left"/>
      <w:pPr>
        <w:tabs>
          <w:tab w:val="num" w:pos="2160"/>
        </w:tabs>
        <w:ind w:left="2160" w:hanging="360"/>
      </w:pPr>
    </w:lvl>
    <w:lvl w:ilvl="3" w:tplc="3A10C888" w:tentative="1">
      <w:start w:val="1"/>
      <w:numFmt w:val="decimal"/>
      <w:lvlText w:val="%4."/>
      <w:lvlJc w:val="left"/>
      <w:pPr>
        <w:tabs>
          <w:tab w:val="num" w:pos="2880"/>
        </w:tabs>
        <w:ind w:left="2880" w:hanging="360"/>
      </w:pPr>
    </w:lvl>
    <w:lvl w:ilvl="4" w:tplc="81260B80" w:tentative="1">
      <w:start w:val="1"/>
      <w:numFmt w:val="decimal"/>
      <w:lvlText w:val="%5."/>
      <w:lvlJc w:val="left"/>
      <w:pPr>
        <w:tabs>
          <w:tab w:val="num" w:pos="3600"/>
        </w:tabs>
        <w:ind w:left="3600" w:hanging="360"/>
      </w:pPr>
    </w:lvl>
    <w:lvl w:ilvl="5" w:tplc="6A48EB44" w:tentative="1">
      <w:start w:val="1"/>
      <w:numFmt w:val="decimal"/>
      <w:lvlText w:val="%6."/>
      <w:lvlJc w:val="left"/>
      <w:pPr>
        <w:tabs>
          <w:tab w:val="num" w:pos="4320"/>
        </w:tabs>
        <w:ind w:left="4320" w:hanging="360"/>
      </w:pPr>
    </w:lvl>
    <w:lvl w:ilvl="6" w:tplc="1E003142" w:tentative="1">
      <w:start w:val="1"/>
      <w:numFmt w:val="decimal"/>
      <w:lvlText w:val="%7."/>
      <w:lvlJc w:val="left"/>
      <w:pPr>
        <w:tabs>
          <w:tab w:val="num" w:pos="5040"/>
        </w:tabs>
        <w:ind w:left="5040" w:hanging="360"/>
      </w:pPr>
    </w:lvl>
    <w:lvl w:ilvl="7" w:tplc="20ACDBA2" w:tentative="1">
      <w:start w:val="1"/>
      <w:numFmt w:val="decimal"/>
      <w:lvlText w:val="%8."/>
      <w:lvlJc w:val="left"/>
      <w:pPr>
        <w:tabs>
          <w:tab w:val="num" w:pos="5760"/>
        </w:tabs>
        <w:ind w:left="5760" w:hanging="360"/>
      </w:pPr>
    </w:lvl>
    <w:lvl w:ilvl="8" w:tplc="6E4E1F0A"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9762A"/>
    <w:rsid w:val="0039762A"/>
    <w:rsid w:val="007E2F92"/>
    <w:rsid w:val="0082403C"/>
    <w:rsid w:val="00847D29"/>
    <w:rsid w:val="00B44E70"/>
    <w:rsid w:val="00CE55E4"/>
    <w:rsid w:val="00D716E3"/>
    <w:rsid w:val="00DD4B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55E4"/>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976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9762A"/>
    <w:rPr>
      <w:sz w:val="18"/>
      <w:szCs w:val="18"/>
    </w:rPr>
  </w:style>
  <w:style w:type="paragraph" w:styleId="a4">
    <w:name w:val="footer"/>
    <w:basedOn w:val="a"/>
    <w:link w:val="Char0"/>
    <w:uiPriority w:val="99"/>
    <w:semiHidden/>
    <w:unhideWhenUsed/>
    <w:rsid w:val="0039762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9762A"/>
    <w:rPr>
      <w:sz w:val="18"/>
      <w:szCs w:val="18"/>
    </w:rPr>
  </w:style>
  <w:style w:type="paragraph" w:styleId="a5">
    <w:name w:val="Normal (Web)"/>
    <w:basedOn w:val="a"/>
    <w:uiPriority w:val="99"/>
    <w:semiHidden/>
    <w:unhideWhenUsed/>
    <w:rsid w:val="007E2F92"/>
    <w:pPr>
      <w:widowControl/>
      <w:jc w:val="left"/>
    </w:pPr>
    <w:rPr>
      <w:rFonts w:ascii="宋体" w:eastAsia="宋体" w:hAnsi="宋体" w:cs="宋体"/>
      <w:kern w:val="0"/>
      <w:sz w:val="24"/>
      <w:szCs w:val="24"/>
    </w:rPr>
  </w:style>
  <w:style w:type="paragraph" w:styleId="a6">
    <w:name w:val="Balloon Text"/>
    <w:basedOn w:val="a"/>
    <w:link w:val="Char1"/>
    <w:uiPriority w:val="99"/>
    <w:semiHidden/>
    <w:unhideWhenUsed/>
    <w:rsid w:val="00847D29"/>
    <w:rPr>
      <w:sz w:val="18"/>
      <w:szCs w:val="18"/>
    </w:rPr>
  </w:style>
  <w:style w:type="character" w:customStyle="1" w:styleId="Char1">
    <w:name w:val="批注框文本 Char"/>
    <w:basedOn w:val="a0"/>
    <w:link w:val="a6"/>
    <w:uiPriority w:val="99"/>
    <w:semiHidden/>
    <w:rsid w:val="00847D29"/>
    <w:rPr>
      <w:sz w:val="18"/>
      <w:szCs w:val="18"/>
    </w:rPr>
  </w:style>
</w:styles>
</file>

<file path=word/webSettings.xml><?xml version="1.0" encoding="utf-8"?>
<w:webSettings xmlns:r="http://schemas.openxmlformats.org/officeDocument/2006/relationships" xmlns:w="http://schemas.openxmlformats.org/wordprocessingml/2006/main">
  <w:divs>
    <w:div w:id="529418900">
      <w:bodyDiv w:val="1"/>
      <w:marLeft w:val="0"/>
      <w:marRight w:val="0"/>
      <w:marTop w:val="0"/>
      <w:marBottom w:val="0"/>
      <w:divBdr>
        <w:top w:val="none" w:sz="0" w:space="0" w:color="auto"/>
        <w:left w:val="none" w:sz="0" w:space="0" w:color="auto"/>
        <w:bottom w:val="none" w:sz="0" w:space="0" w:color="auto"/>
        <w:right w:val="none" w:sz="0" w:space="0" w:color="auto"/>
      </w:divBdr>
      <w:divsChild>
        <w:div w:id="1163547858">
          <w:marLeft w:val="0"/>
          <w:marRight w:val="0"/>
          <w:marTop w:val="0"/>
          <w:marBottom w:val="0"/>
          <w:divBdr>
            <w:top w:val="none" w:sz="0" w:space="0" w:color="auto"/>
            <w:left w:val="none" w:sz="0" w:space="0" w:color="auto"/>
            <w:bottom w:val="none" w:sz="0" w:space="0" w:color="auto"/>
            <w:right w:val="none" w:sz="0" w:space="0" w:color="auto"/>
          </w:divBdr>
          <w:divsChild>
            <w:div w:id="2097558326">
              <w:marLeft w:val="0"/>
              <w:marRight w:val="0"/>
              <w:marTop w:val="0"/>
              <w:marBottom w:val="0"/>
              <w:divBdr>
                <w:top w:val="none" w:sz="0" w:space="0" w:color="auto"/>
                <w:left w:val="none" w:sz="0" w:space="0" w:color="auto"/>
                <w:bottom w:val="none" w:sz="0" w:space="0" w:color="auto"/>
                <w:right w:val="none" w:sz="0" w:space="0" w:color="auto"/>
              </w:divBdr>
            </w:div>
            <w:div w:id="981690547">
              <w:marLeft w:val="0"/>
              <w:marRight w:val="0"/>
              <w:marTop w:val="0"/>
              <w:marBottom w:val="0"/>
              <w:divBdr>
                <w:top w:val="none" w:sz="0" w:space="0" w:color="auto"/>
                <w:left w:val="none" w:sz="0" w:space="0" w:color="auto"/>
                <w:bottom w:val="none" w:sz="0" w:space="0" w:color="auto"/>
                <w:right w:val="none" w:sz="0" w:space="0" w:color="auto"/>
              </w:divBdr>
            </w:div>
            <w:div w:id="130974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4879">
      <w:bodyDiv w:val="1"/>
      <w:marLeft w:val="0"/>
      <w:marRight w:val="0"/>
      <w:marTop w:val="0"/>
      <w:marBottom w:val="0"/>
      <w:divBdr>
        <w:top w:val="none" w:sz="0" w:space="0" w:color="auto"/>
        <w:left w:val="none" w:sz="0" w:space="0" w:color="auto"/>
        <w:bottom w:val="none" w:sz="0" w:space="0" w:color="auto"/>
        <w:right w:val="none" w:sz="0" w:space="0" w:color="auto"/>
      </w:divBdr>
      <w:divsChild>
        <w:div w:id="218712627">
          <w:marLeft w:val="835"/>
          <w:marRight w:val="0"/>
          <w:marTop w:val="134"/>
          <w:marBottom w:val="0"/>
          <w:divBdr>
            <w:top w:val="none" w:sz="0" w:space="0" w:color="auto"/>
            <w:left w:val="none" w:sz="0" w:space="0" w:color="auto"/>
            <w:bottom w:val="none" w:sz="0" w:space="0" w:color="auto"/>
            <w:right w:val="none" w:sz="0" w:space="0" w:color="auto"/>
          </w:divBdr>
        </w:div>
        <w:div w:id="638342939">
          <w:marLeft w:val="835"/>
          <w:marRight w:val="0"/>
          <w:marTop w:val="134"/>
          <w:marBottom w:val="0"/>
          <w:divBdr>
            <w:top w:val="none" w:sz="0" w:space="0" w:color="auto"/>
            <w:left w:val="none" w:sz="0" w:space="0" w:color="auto"/>
            <w:bottom w:val="none" w:sz="0" w:space="0" w:color="auto"/>
            <w:right w:val="none" w:sz="0" w:space="0" w:color="auto"/>
          </w:divBdr>
        </w:div>
        <w:div w:id="1061945360">
          <w:marLeft w:val="835"/>
          <w:marRight w:val="0"/>
          <w:marTop w:val="134"/>
          <w:marBottom w:val="0"/>
          <w:divBdr>
            <w:top w:val="none" w:sz="0" w:space="0" w:color="auto"/>
            <w:left w:val="none" w:sz="0" w:space="0" w:color="auto"/>
            <w:bottom w:val="none" w:sz="0" w:space="0" w:color="auto"/>
            <w:right w:val="none" w:sz="0" w:space="0" w:color="auto"/>
          </w:divBdr>
        </w:div>
        <w:div w:id="1919318015">
          <w:marLeft w:val="835"/>
          <w:marRight w:val="0"/>
          <w:marTop w:val="134"/>
          <w:marBottom w:val="0"/>
          <w:divBdr>
            <w:top w:val="none" w:sz="0" w:space="0" w:color="auto"/>
            <w:left w:val="none" w:sz="0" w:space="0" w:color="auto"/>
            <w:bottom w:val="none" w:sz="0" w:space="0" w:color="auto"/>
            <w:right w:val="none" w:sz="0" w:space="0" w:color="auto"/>
          </w:divBdr>
        </w:div>
        <w:div w:id="189606393">
          <w:marLeft w:val="835"/>
          <w:marRight w:val="0"/>
          <w:marTop w:val="134"/>
          <w:marBottom w:val="0"/>
          <w:divBdr>
            <w:top w:val="none" w:sz="0" w:space="0" w:color="auto"/>
            <w:left w:val="none" w:sz="0" w:space="0" w:color="auto"/>
            <w:bottom w:val="none" w:sz="0" w:space="0" w:color="auto"/>
            <w:right w:val="none" w:sz="0" w:space="0" w:color="auto"/>
          </w:divBdr>
        </w:div>
      </w:divsChild>
    </w:div>
    <w:div w:id="1474105618">
      <w:bodyDiv w:val="1"/>
      <w:marLeft w:val="0"/>
      <w:marRight w:val="0"/>
      <w:marTop w:val="0"/>
      <w:marBottom w:val="0"/>
      <w:divBdr>
        <w:top w:val="none" w:sz="0" w:space="0" w:color="auto"/>
        <w:left w:val="none" w:sz="0" w:space="0" w:color="auto"/>
        <w:bottom w:val="none" w:sz="0" w:space="0" w:color="auto"/>
        <w:right w:val="none" w:sz="0" w:space="0" w:color="auto"/>
      </w:divBdr>
      <w:divsChild>
        <w:div w:id="1222643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www.c-vc.com.cn/luntan/images/pic20020104-2.gi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259</Words>
  <Characters>1481</Characters>
  <Application>Microsoft Office Word</Application>
  <DocSecurity>0</DocSecurity>
  <Lines>12</Lines>
  <Paragraphs>3</Paragraphs>
  <ScaleCrop>false</ScaleCrop>
  <Company>微软中国</Company>
  <LinksUpToDate>false</LinksUpToDate>
  <CharactersWithSpaces>1737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2009-07-06T07:01:00Z</dcterms:created>
  <dcterms:modified xsi:type="dcterms:W3CDTF">2009-07-06T12:21:00Z</dcterms:modified>
</cp:coreProperties>
</file>