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DataProcessor Pro 用户手册</w:t>
      </w:r>
    </w:p>
    <w:p>
      <w:r>
        <w:t>版本: 1.0</w:t>
      </w:r>
    </w:p>
    <w:p>
      <w:r>
        <w:t>日期: 2026-05-21</w:t>
      </w:r>
    </w:p>
    <w:p/>
    <w:p>
      <w:pPr>
        <w:pStyle w:val="Heading1"/>
      </w:pPr>
      <w:r>
        <w:t>1. 软件简介</w:t>
      </w:r>
    </w:p>
    <w:p>
      <w:r>
        <w:t>DataProcessor Pro 是一款基于 PyQt6 的离线数据分析软件，主要用于处理 ENLIGHT 光纤光栅传感器的数据。</w:t>
      </w:r>
    </w:p>
    <w:p>
      <w:r>
        <w:t>主要功能：</w:t>
      </w:r>
    </w:p>
    <w:p>
      <w:pPr>
        <w:pStyle w:val="ListBullet"/>
      </w:pPr>
      <w:r>
        <w:t>支持 ENLIGHT 格式数据文件的解析和显示</w:t>
      </w:r>
    </w:p>
    <w:p>
      <w:pPr>
        <w:pStyle w:val="ListBullet"/>
      </w:pPr>
      <w:r>
        <w:t>传感器系统管理（FBG 定义、传感器配置）</w:t>
      </w:r>
    </w:p>
    <w:p>
      <w:pPr>
        <w:pStyle w:val="ListBullet"/>
      </w:pPr>
      <w:r>
        <w:t>数据清洗（异常值检测、缺失值填充）</w:t>
      </w:r>
    </w:p>
    <w:p>
      <w:pPr>
        <w:pStyle w:val="ListBullet"/>
      </w:pPr>
      <w:r>
        <w:t>公式计算和物理量转换</w:t>
      </w:r>
    </w:p>
    <w:p>
      <w:pPr>
        <w:pStyle w:val="ListBullet"/>
      </w:pPr>
      <w:r>
        <w:t>图表展示（原始波长、波长差值、物理量曲线）</w:t>
      </w:r>
    </w:p>
    <w:p>
      <w:pPr>
        <w:pStyle w:val="ListBullet"/>
      </w:pPr>
      <w:r>
        <w:t>统计分析（最大值、最小值、平均值、标准差、峰峰值、有效值、偏度、峰度）</w:t>
      </w:r>
    </w:p>
    <w:p>
      <w:pPr>
        <w:pStyle w:val="ListBullet"/>
      </w:pPr>
      <w:r>
        <w:t>Word 报告生成</w:t>
      </w:r>
    </w:p>
    <w:p>
      <w:pPr>
        <w:pStyle w:val="Heading1"/>
      </w:pPr>
      <w:r>
        <w:t>2. 数据文件</w:t>
      </w:r>
    </w:p>
    <w:p>
      <w:pPr>
        <w:pStyle w:val="Heading2"/>
      </w:pPr>
      <w:r>
        <w:t>2.1 打开文件</w:t>
      </w:r>
    </w:p>
    <w:p>
      <w:r>
        <w:t>点击「打开文件」按钮，会弹出模板选择对话框。</w:t>
      </w:r>
    </w:p>
    <w:p>
      <w:r>
        <w:t>选择模板：从下拉列表中选择 ENLIGHT 格式</w:t>
      </w:r>
    </w:p>
    <w:p>
      <w:r>
        <w:t>最近打开：显示该模板下最近 5 次打开的文件路径，可直接选择或输入新路径</w:t>
      </w:r>
    </w:p>
    <w:p>
      <w:r>
        <w:t>确认：加载选中的文件数据</w:t>
      </w:r>
    </w:p>
    <w:p>
      <w:pPr>
        <w:pStyle w:val="Heading2"/>
      </w:pPr>
      <w:r>
        <w:t>2.2 数据表显示</w:t>
      </w:r>
    </w:p>
    <w:p>
      <w:r>
        <w:t>加载后的数据会显示在数据表格中，包含以下列：</w:t>
      </w:r>
    </w:p>
    <w:p>
      <w:r>
        <w:t xml:space="preserve">  - 时间</w:t>
      </w:r>
    </w:p>
    <w:p>
      <w:r>
        <w:t xml:space="preserve">  - CH1~CH16 计数</w:t>
      </w:r>
    </w:p>
    <w:p>
      <w:r>
        <w:t xml:space="preserve">  - 波长1~波长8</w:t>
      </w:r>
    </w:p>
    <w:p>
      <w:pPr>
        <w:pStyle w:val="Heading2"/>
      </w:pPr>
      <w:r>
        <w:t>2.3 清除数据</w:t>
      </w:r>
    </w:p>
    <w:p>
      <w:r>
        <w:t>点击「清除数据」按钮可清空当前加载的数据。</w:t>
      </w:r>
    </w:p>
    <w:p>
      <w:pPr>
        <w:pStyle w:val="Heading1"/>
      </w:pPr>
      <w:r>
        <w:t>3. 数据清洗</w:t>
      </w:r>
    </w:p>
    <w:p>
      <w:pPr>
        <w:pStyle w:val="Heading2"/>
      </w:pPr>
      <w:r>
        <w:t>3.1 规则配置</w:t>
      </w:r>
    </w:p>
    <w:p>
      <w:r>
        <w:t>规则1：相邻数据差值检测</w:t>
      </w:r>
    </w:p>
    <w:p>
      <w:r>
        <w:t xml:space="preserve">  - 启用/禁用开关</w:t>
      </w:r>
    </w:p>
    <w:p>
      <w:r>
        <w:t xml:space="preserve">  - 差值阈值设置（超过此值判断为异常）</w:t>
      </w:r>
    </w:p>
    <w:p>
      <w:r>
        <w:t>规则2：缺失值检测</w:t>
      </w:r>
    </w:p>
    <w:p>
      <w:r>
        <w:t xml:space="preserve">  - 启用/禁用开关</w:t>
      </w:r>
    </w:p>
    <w:p>
      <w:r>
        <w:t xml:space="preserve">  - 检测数据为空或 NaN 的情况</w:t>
      </w:r>
    </w:p>
    <w:p>
      <w:pPr>
        <w:pStyle w:val="Heading2"/>
      </w:pPr>
      <w:r>
        <w:t>3.2 填充方式</w:t>
      </w:r>
    </w:p>
    <w:p>
      <w:r>
        <w:t>提供以下填充方式：</w:t>
      </w:r>
    </w:p>
    <w:p>
      <w:r>
        <w:t xml:space="preserve">  - linear（线性插值）</w:t>
      </w:r>
    </w:p>
    <w:p>
      <w:r>
        <w:t xml:space="preserve">  - mean（均值填充）</w:t>
      </w:r>
    </w:p>
    <w:p>
      <w:r>
        <w:t xml:space="preserve">  - forward（前向填充）</w:t>
      </w:r>
    </w:p>
    <w:p>
      <w:r>
        <w:t xml:space="preserve">  - backward（后向填充）</w:t>
      </w:r>
    </w:p>
    <w:p>
      <w:r>
        <w:t xml:space="preserve">  - custom（自定义值填充）</w:t>
      </w:r>
    </w:p>
    <w:p>
      <w:r>
        <w:t>点击「应用清洗」后，软件会检测异常值并按选定方式填充。</w:t>
      </w:r>
    </w:p>
    <w:p>
      <w:pPr>
        <w:pStyle w:val="Heading1"/>
      </w:pPr>
      <w:r>
        <w:t>4. 传感器配置</w:t>
      </w:r>
    </w:p>
    <w:p>
      <w:pPr>
        <w:pStyle w:val="Heading2"/>
      </w:pPr>
      <w:r>
        <w:t>4.1 FBG 定义</w:t>
      </w:r>
    </w:p>
    <w:p>
      <w:r>
        <w:t>FBG（Fiber Bragg Grating）光纤光栅对应原始波长数据列。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FBG 标识符（如 W1, W2）</w:t>
            </w:r>
          </w:p>
        </w:tc>
      </w:tr>
      <w:tr>
        <w:tc>
          <w:tcPr>
            <w:tcW w:type="dxa" w:w="4320"/>
          </w:tcPr>
          <w:p>
            <w:r>
              <w:t>波长列</w:t>
            </w:r>
          </w:p>
        </w:tc>
        <w:tc>
          <w:tcPr>
            <w:tcW w:type="dxa" w:w="4320"/>
          </w:tcPr>
          <w:p>
            <w:r>
              <w:t>对应的波长列名（如 波长1, 波长2）</w:t>
            </w:r>
          </w:p>
        </w:tc>
      </w:tr>
      <w:tr>
        <w:tc>
          <w:tcPr>
            <w:tcW w:type="dxa" w:w="4320"/>
          </w:tcPr>
          <w:p>
            <w:r>
              <w:t>波长下限</w:t>
            </w:r>
          </w:p>
        </w:tc>
        <w:tc>
          <w:tcPr>
            <w:tcW w:type="dxa" w:w="4320"/>
          </w:tcPr>
          <w:p>
            <w:r>
              <w:t>波长有效范围下限</w:t>
            </w:r>
          </w:p>
        </w:tc>
      </w:tr>
      <w:tr>
        <w:tc>
          <w:tcPr>
            <w:tcW w:type="dxa" w:w="4320"/>
          </w:tcPr>
          <w:p>
            <w:r>
              <w:t>波长上限</w:t>
            </w:r>
          </w:p>
        </w:tc>
        <w:tc>
          <w:tcPr>
            <w:tcW w:type="dxa" w:w="4320"/>
          </w:tcPr>
          <w:p>
            <w:r>
              <w:t>波长有效范围上限</w:t>
            </w:r>
          </w:p>
        </w:tc>
      </w:tr>
    </w:tbl>
    <w:p>
      <w:pPr>
        <w:pStyle w:val="Heading2"/>
      </w:pPr>
      <w:r>
        <w:t>4.2 传感器定义</w:t>
      </w:r>
    </w:p>
    <w:p>
      <w:r>
        <w:t>传感器通过公式和常量从 FBG 波长数据计算物理量。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传感器标识符（如 应变1, 温度1）</w:t>
            </w:r>
          </w:p>
        </w:tc>
      </w:tr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传感器类型（应变、温度、位移、倾角、压力）</w:t>
            </w:r>
          </w:p>
        </w:tc>
      </w:tr>
      <w:tr>
        <w:tc>
          <w:tcPr>
            <w:tcW w:type="dxa" w:w="4320"/>
          </w:tcPr>
          <w:p>
            <w:r>
              <w:t>公式</w:t>
            </w:r>
          </w:p>
        </w:tc>
        <w:tc>
          <w:tcPr>
            <w:tcW w:type="dxa" w:w="4320"/>
          </w:tcPr>
          <w:p>
            <w:r>
              <w:t>计算公式（如 W1 * k1 - W2 * k2）</w:t>
            </w:r>
          </w:p>
        </w:tc>
      </w:tr>
      <w:tr>
        <w:tc>
          <w:tcPr>
            <w:tcW w:type="dxa" w:w="4320"/>
          </w:tcPr>
          <w:p>
            <w:r>
              <w:t>常量</w:t>
            </w:r>
          </w:p>
        </w:tc>
        <w:tc>
          <w:tcPr>
            <w:tcW w:type="dxa" w:w="4320"/>
          </w:tcPr>
          <w:p>
            <w:r>
              <w:t>公式中的系数（保留 2 位小数）</w:t>
            </w:r>
          </w:p>
        </w:tc>
      </w:tr>
      <w:tr>
        <w:tc>
          <w:tcPr>
            <w:tcW w:type="dxa" w:w="4320"/>
          </w:tcPr>
          <w:p>
            <w:r>
              <w:t>启用</w:t>
            </w:r>
          </w:p>
        </w:tc>
        <w:tc>
          <w:tcPr>
            <w:tcW w:type="dxa" w:w="4320"/>
          </w:tcPr>
          <w:p>
            <w:r>
              <w:t>是否启用该传感器</w:t>
            </w:r>
          </w:p>
        </w:tc>
      </w:tr>
    </w:tbl>
    <w:p>
      <w:pPr>
        <w:pStyle w:val="Heading2"/>
      </w:pPr>
      <w:r>
        <w:t>4.3 传感器类型参数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温度补偿</w:t>
            </w:r>
          </w:p>
        </w:tc>
      </w:tr>
      <w:tr>
        <w:tc>
          <w:tcPr>
            <w:tcW w:type="dxa" w:w="2160"/>
          </w:tcPr>
          <w:p>
            <w:r>
              <w:t>strain</w:t>
            </w:r>
          </w:p>
        </w:tc>
        <w:tc>
          <w:tcPr>
            <w:tcW w:type="dxa" w:w="2160"/>
          </w:tcPr>
          <w:p>
            <w:r>
              <w:t>应变</w:t>
            </w:r>
          </w:p>
        </w:tc>
        <w:tc>
          <w:tcPr>
            <w:tcW w:type="dxa" w:w="2160"/>
          </w:tcPr>
          <w:p>
            <w:r>
              <w:t>με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温度</w:t>
            </w:r>
          </w:p>
        </w:tc>
        <w:tc>
          <w:tcPr>
            <w:tcW w:type="dxa" w:w="2160"/>
          </w:tcPr>
          <w:p>
            <w:r>
              <w:t>°C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displacement</w:t>
            </w:r>
          </w:p>
        </w:tc>
        <w:tc>
          <w:tcPr>
            <w:tcW w:type="dxa" w:w="2160"/>
          </w:tcPr>
          <w:p>
            <w:r>
              <w:t>位移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inclination</w:t>
            </w:r>
          </w:p>
        </w:tc>
        <w:tc>
          <w:tcPr>
            <w:tcW w:type="dxa" w:w="2160"/>
          </w:tcPr>
          <w:p>
            <w:r>
              <w:t>倾角</w:t>
            </w:r>
          </w:p>
        </w:tc>
        <w:tc>
          <w:tcPr>
            <w:tcW w:type="dxa" w:w="2160"/>
          </w:tcPr>
          <w:p>
            <w:r>
              <w:t>°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pressure</w:t>
            </w:r>
          </w:p>
        </w:tc>
        <w:tc>
          <w:tcPr>
            <w:tcW w:type="dxa" w:w="2160"/>
          </w:tcPr>
          <w:p>
            <w:r>
              <w:t>压力</w:t>
            </w:r>
          </w:p>
        </w:tc>
        <w:tc>
          <w:tcPr>
            <w:tcW w:type="dxa" w:w="2160"/>
          </w:tcPr>
          <w:p>
            <w:r>
              <w:t>MPa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pPr>
        <w:pStyle w:val="Heading2"/>
      </w:pPr>
      <w:r>
        <w:t>4.4 初始值设定</w:t>
      </w:r>
    </w:p>
    <w:p>
      <w:r>
        <w:t>在"初始值行"中设置参考行索引，物理量计算公式为：</w:t>
      </w:r>
    </w:p>
    <w:p>
      <w:r>
        <w:t>物理量 = (当前波长 - 初始波长) × 系数</w:t>
      </w:r>
    </w:p>
    <w:p>
      <w:pPr>
        <w:pStyle w:val="Heading2"/>
      </w:pPr>
      <w:r>
        <w:t>4.5 操作按钮</w:t>
      </w:r>
    </w:p>
    <w:p>
      <w:r>
        <w:t xml:space="preserve">  - 添加 FBG/传感器：新增定义</w:t>
      </w:r>
    </w:p>
    <w:p>
      <w:r>
        <w:t xml:space="preserve">  - 编辑：修改选中项</w:t>
      </w:r>
    </w:p>
    <w:p>
      <w:r>
        <w:t xml:space="preserve">  - 删除：删除选中项</w:t>
      </w:r>
    </w:p>
    <w:p>
      <w:r>
        <w:t xml:space="preserve">  - 复制传感器：复制选中传感器（常量值也会复制）</w:t>
      </w:r>
    </w:p>
    <w:p>
      <w:pPr>
        <w:pStyle w:val="Heading2"/>
      </w:pPr>
      <w:r>
        <w:t>4.6 计算与保存</w:t>
      </w:r>
    </w:p>
    <w:p>
      <w:r>
        <w:t xml:space="preserve">  - 计算所有传感器：根据当前数据和初始值计算所有传感器物理量</w:t>
      </w:r>
    </w:p>
    <w:p>
      <w:r>
        <w:t xml:space="preserve">  - 导出传感器数据：将计算结果导出为 CSV/TXT/Excel 文件</w:t>
      </w:r>
    </w:p>
    <w:p>
      <w:r>
        <w:t xml:space="preserve">  - 保存传感器数据：选择路径和格式保存</w:t>
      </w:r>
    </w:p>
    <w:p>
      <w:pPr>
        <w:pStyle w:val="Heading1"/>
      </w:pPr>
      <w:r>
        <w:t>5. 公式计算</w:t>
      </w:r>
    </w:p>
    <w:p>
      <w:r>
        <w:t>在公式输入框中输入计算公式，支持列引用。</w:t>
      </w:r>
    </w:p>
    <w:p>
      <w:r>
        <w:t>格式：[列名] * 系数</w:t>
      </w:r>
    </w:p>
    <w:p>
      <w:r>
        <w:t>示例：[应变1] * 1.2 + [压力] / 1000</w:t>
      </w:r>
    </w:p>
    <w:p>
      <w:r>
        <w:t>点击「计算」执行公式，点击「将结果添加为新列」将计算结果添加到数据表中。</w:t>
      </w:r>
    </w:p>
    <w:p>
      <w:pPr>
        <w:pStyle w:val="Heading1"/>
      </w:pPr>
      <w:r>
        <w:t>6. 数据分析</w:t>
      </w:r>
    </w:p>
    <w:p>
      <w:pPr>
        <w:pStyle w:val="Heading2"/>
      </w:pPr>
      <w:r>
        <w:t>6.1 数据源选择</w:t>
      </w:r>
    </w:p>
    <w:p>
      <w:r>
        <w:t>原始数据</w:t>
      </w:r>
    </w:p>
    <w:p>
      <w:r>
        <w:t xml:space="preserve">  - 显示所有波长列的波长差值数据</w:t>
      </w:r>
    </w:p>
    <w:p>
      <w:r>
        <w:t xml:space="preserve">  - Y 轴单位：nm（波长）</w:t>
      </w:r>
    </w:p>
    <w:p>
      <w:r>
        <w:t xml:space="preserve">  - 以第一行有效波长为基准计算差值</w:t>
      </w:r>
    </w:p>
    <w:p>
      <w:r>
        <w:t>物理量</w:t>
      </w:r>
    </w:p>
    <w:p>
      <w:r>
        <w:t xml:space="preserve">  - 显示传感器计算结果</w:t>
      </w:r>
    </w:p>
    <w:p>
      <w:r>
        <w:t xml:space="preserve">  - 支持多选（勾选要显示的传感器）</w:t>
      </w:r>
    </w:p>
    <w:p>
      <w:r>
        <w:t xml:space="preserve">  - 全选框可快速选中/取消所有传感器</w:t>
      </w:r>
    </w:p>
    <w:p>
      <w:r>
        <w:t xml:space="preserve">  - Y 轴显示物理量单位</w:t>
      </w:r>
    </w:p>
    <w:p>
      <w:r>
        <w:t xml:space="preserve">  - 图表标题根据选中传感器显示（如"应变曲线"）</w:t>
      </w:r>
    </w:p>
    <w:p>
      <w:pPr>
        <w:pStyle w:val="Heading2"/>
      </w:pPr>
      <w:r>
        <w:t>6.2 数据范围</w:t>
      </w:r>
    </w:p>
    <w:p>
      <w:r>
        <w:t>设置分析的数据范围：</w:t>
      </w:r>
    </w:p>
    <w:p>
      <w:r>
        <w:t xml:space="preserve">  - 序号范围：指定起始和结束序号</w:t>
      </w:r>
    </w:p>
    <w:p>
      <w:r>
        <w:t xml:space="preserve">  - 时间范围：指定起始和结束时间</w:t>
      </w:r>
    </w:p>
    <w:p>
      <w:pPr>
        <w:pStyle w:val="Heading2"/>
      </w:pPr>
      <w:r>
        <w:t>6.3 图表操作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重置视图</w:t>
            </w:r>
          </w:p>
        </w:tc>
        <w:tc>
          <w:tcPr>
            <w:tcW w:type="dxa" w:w="4320"/>
          </w:tcPr>
          <w:p>
            <w:r>
              <w:t>恢复默认显示范围</w:t>
            </w:r>
          </w:p>
        </w:tc>
      </w:tr>
      <w:tr>
        <w:tc>
          <w:tcPr>
            <w:tcW w:type="dxa" w:w="4320"/>
          </w:tcPr>
          <w:p>
            <w:r>
              <w:t>放大</w:t>
            </w:r>
          </w:p>
        </w:tc>
        <w:tc>
          <w:tcPr>
            <w:tcW w:type="dxa" w:w="4320"/>
          </w:tcPr>
          <w:p>
            <w:r>
              <w:t>放大图表</w:t>
            </w:r>
          </w:p>
        </w:tc>
      </w:tr>
      <w:tr>
        <w:tc>
          <w:tcPr>
            <w:tcW w:type="dxa" w:w="4320"/>
          </w:tcPr>
          <w:p>
            <w:r>
              <w:t>缩小</w:t>
            </w:r>
          </w:p>
        </w:tc>
        <w:tc>
          <w:tcPr>
            <w:tcW w:type="dxa" w:w="4320"/>
          </w:tcPr>
          <w:p>
            <w:r>
              <w:t>缩小图表</w:t>
            </w:r>
          </w:p>
        </w:tc>
      </w:tr>
      <w:tr>
        <w:tc>
          <w:tcPr>
            <w:tcW w:type="dxa" w:w="4320"/>
          </w:tcPr>
          <w:p>
            <w:r>
              <w:t>平移</w:t>
            </w:r>
          </w:p>
        </w:tc>
        <w:tc>
          <w:tcPr>
            <w:tcW w:type="dxa" w:w="4320"/>
          </w:tcPr>
          <w:p>
            <w:r>
              <w:t>开启平移模式</w:t>
            </w:r>
          </w:p>
        </w:tc>
      </w:tr>
      <w:tr>
        <w:tc>
          <w:tcPr>
            <w:tcW w:type="dxa" w:w="4320"/>
          </w:tcPr>
          <w:p>
            <w:r>
              <w:t>保存图表</w:t>
            </w:r>
          </w:p>
        </w:tc>
        <w:tc>
          <w:tcPr>
            <w:tcW w:type="dxa" w:w="4320"/>
          </w:tcPr>
          <w:p>
            <w:r>
              <w:t>导出图表为 PNG/PDF</w:t>
            </w:r>
          </w:p>
        </w:tc>
      </w:tr>
    </w:tbl>
    <w:p>
      <w:pPr>
        <w:pStyle w:val="Heading2"/>
      </w:pPr>
      <w:r>
        <w:t>6.4 统计信息</w:t>
      </w:r>
    </w:p>
    <w:p>
      <w:r>
        <w:t>图表下方显示选中的统计指标：</w:t>
      </w:r>
    </w:p>
    <w:p>
      <w:r>
        <w:t xml:space="preserve">  - 最大值  最小值  平均值  标准差</w:t>
      </w:r>
    </w:p>
    <w:p>
      <w:r>
        <w:t xml:space="preserve">  - 峰峰值  有效值  偏度    峰度</w:t>
      </w:r>
    </w:p>
    <w:p>
      <w:pPr>
        <w:pStyle w:val="Heading1"/>
      </w:pPr>
      <w:r>
        <w:t>7. 报告生成</w:t>
      </w:r>
    </w:p>
    <w:p>
      <w:r>
        <w:t>填写报告配置信息：</w:t>
      </w:r>
    </w:p>
    <w:p>
      <w:r>
        <w:t xml:space="preserve">  - 标题</w:t>
      </w:r>
    </w:p>
    <w:p>
      <w:r>
        <w:t xml:space="preserve">  - 作者</w:t>
      </w:r>
    </w:p>
    <w:p>
      <w:r>
        <w:t>点击「生成报告」导出为 Word 文档，包含数据概要和数据表格（最多 100 行）。</w:t>
      </w:r>
    </w:p>
    <w:p>
      <w:pPr>
        <w:pStyle w:val="Heading1"/>
      </w:pPr>
      <w:r>
        <w:t>快捷键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快捷键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Ctrl+O</w:t>
            </w:r>
          </w:p>
        </w:tc>
        <w:tc>
          <w:tcPr>
            <w:tcW w:type="dxa" w:w="4320"/>
          </w:tcPr>
          <w:p>
            <w:r>
              <w:t>打开文件</w:t>
            </w:r>
          </w:p>
        </w:tc>
      </w:tr>
      <w:tr>
        <w:tc>
          <w:tcPr>
            <w:tcW w:type="dxa" w:w="4320"/>
          </w:tcPr>
          <w:p>
            <w:r>
              <w:t>Ctrl+S</w:t>
            </w:r>
          </w:p>
        </w:tc>
        <w:tc>
          <w:tcPr>
            <w:tcW w:type="dxa" w:w="4320"/>
          </w:tcPr>
          <w:p>
            <w:r>
              <w:t>保存数据</w:t>
            </w:r>
          </w:p>
        </w:tc>
      </w:tr>
      <w:tr>
        <w:tc>
          <w:tcPr>
            <w:tcW w:type="dxa" w:w="4320"/>
          </w:tcPr>
          <w:p>
            <w:r>
              <w:t>Ctrl+Q</w:t>
            </w:r>
          </w:p>
        </w:tc>
        <w:tc>
          <w:tcPr>
            <w:tcW w:type="dxa" w:w="4320"/>
          </w:tcPr>
          <w:p>
            <w:r>
              <w:t>退出</w:t>
            </w:r>
          </w:p>
        </w:tc>
      </w:tr>
    </w:tbl>
    <w:p>
      <w:pPr>
        <w:pStyle w:val="Heading1"/>
      </w:pPr>
      <w:r>
        <w:t>注意事项</w:t>
      </w:r>
    </w:p>
    <w:p>
      <w:r>
        <w:t>1. 数据文件格式：目前支持 ENLIGHT 格式（.txt）</w:t>
      </w:r>
    </w:p>
    <w:p>
      <w:r>
        <w:t>2. 参考行设置：初始值行用于计算波长差值，建议选择数据稳定的行</w:t>
      </w:r>
    </w:p>
    <w:p>
      <w:r>
        <w:t>3. 传感器公式：公式中的常量会自动替换，支持 W1, W2 等 FBG 标识符</w:t>
      </w:r>
    </w:p>
    <w:p>
      <w:r>
        <w:t>4. 数据量限制：图表显示时进行降采样处理，最多显示 1000 个数据点</w:t>
      </w:r>
    </w:p>
    <w:p/>
    <w:p>
      <w:r>
        <w:t>本手册由 DataProcessor Pro 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