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3"/>
        <w:gridCol w:w="1710"/>
        <w:gridCol w:w="2460"/>
        <w:gridCol w:w="26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2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44"/>
                <w:szCs w:val="44"/>
                <w:u w:val="none"/>
                <w:lang w:val="en-US" w:eastAsia="zh-CN" w:bidi="ar"/>
              </w:rPr>
              <w:t>资产状况报表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23" w:type="dxa"/>
            <w:gridSpan w:val="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4"/>
                <w:szCs w:val="44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8323" w:type="dxa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righ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统计日期：{time}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大类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小类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处数（处）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面积（㎡）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房屋性质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住宅房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roomCountZ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roomAreaZ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营业房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doBCountZ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doBAreaZ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landCountZ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landAreaZ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资产结构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砖木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timberZ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timberAZ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砖</w:t>
            </w:r>
            <w:r>
              <w:rPr>
                <w:rFonts w:hint="eastAsia" w:asciiTheme="minorEastAsia" w:hAnsi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混</w:t>
            </w:r>
            <w:bookmarkStart w:id="0" w:name="_GoBack"/>
            <w:bookmarkEnd w:id="0"/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brickZ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brickAZ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框架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brickConZ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brickConAZ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钢结构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steelZ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steelAZ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elseZ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elseAZ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资产状态</w:t>
            </w: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已出租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yiRentX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yiRentAX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空置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emptyX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emptyAX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15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不可出租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noRentX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noRentAX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3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资产总计</w:t>
            </w:r>
          </w:p>
        </w:tc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allRoom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  <w:tc>
          <w:tcPr>
            <w:tcW w:w="2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</w:t>
            </w:r>
            <w:r>
              <w:rPr>
                <w:rFonts w:hint="default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allRoomArea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6453"/>
    <w:rsid w:val="0D9774E7"/>
    <w:rsid w:val="23DB3606"/>
    <w:rsid w:val="3A7B07C2"/>
    <w:rsid w:val="3E0A62BC"/>
    <w:rsid w:val="466E6261"/>
    <w:rsid w:val="64C0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2020-03-11T02:38:10Z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