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2024.10.20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进程间通信：共享内存和消息传递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FB55666">
      <w:pPr>
        <w:ind w:firstLine="240" w:firstLineChars="100"/>
        <w:rPr>
          <w:rFonts w:ascii="Times New Roman" w:hAnsi="Times New Roman" w:eastAsia="简宋" w:cs="Times New Roman"/>
          <w:szCs w:val="21"/>
        </w:rPr>
      </w:pPr>
      <w:r>
        <w:rPr>
          <w:rFonts w:ascii="宋体" w:hAnsi="宋体" w:eastAsia="宋体" w:cs="宋体"/>
          <w:sz w:val="24"/>
          <w:szCs w:val="24"/>
        </w:rPr>
        <w:t>共享内存和消息传递是进程间通信的两种重要方式。共享内存通过为多个进程提供一个共享的内存段，使它们可以直接读取和写入数据，从而实现高效的数据交换。消息传递则通过消息队列实现进程间的通信，允许进程发送和接收结构化的消息。理解它们的使用场景、优缺点以及如何正确地同步进程，是预习过程中需要掌握的核心内容。</w:t>
      </w:r>
    </w:p>
    <w:p w14:paraId="1A5112FF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15527B7E"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简宋" w:cs="Times New Roman"/>
          <w:b/>
          <w:bCs/>
          <w:szCs w:val="21"/>
        </w:rPr>
      </w:pPr>
      <w:r>
        <w:rPr>
          <w:rFonts w:ascii="宋体" w:hAnsi="宋体" w:eastAsia="宋体" w:cs="宋体"/>
          <w:b/>
          <w:bCs/>
          <w:sz w:val="24"/>
          <w:szCs w:val="24"/>
        </w:rPr>
        <w:t xml:space="preserve">创建并编辑 </w:t>
      </w:r>
      <w:r>
        <w:rPr>
          <w:rStyle w:val="11"/>
          <w:rFonts w:ascii="宋体" w:hAnsi="宋体" w:eastAsia="宋体" w:cs="宋体"/>
          <w:b/>
          <w:bCs/>
          <w:sz w:val="24"/>
          <w:szCs w:val="24"/>
        </w:rPr>
        <w:t>sharedmem.c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文件</w:t>
      </w:r>
    </w:p>
    <w:p w14:paraId="50A1E353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5269230" cy="72072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7CF6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创建编辑</w:t>
      </w:r>
    </w:p>
    <w:p w14:paraId="56F99B67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代码</w:t>
      </w:r>
    </w:p>
    <w:p w14:paraId="643B4C89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5270500" cy="2190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6FB5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sharedmem.c</w:t>
      </w:r>
    </w:p>
    <w:p w14:paraId="116893B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编译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&amp;运行</w:t>
      </w:r>
    </w:p>
    <w:p w14:paraId="1B56950A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5267325" cy="8045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7219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第一次运行</w:t>
      </w:r>
    </w:p>
    <w:p w14:paraId="18359458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编写并运行测试脚本</w:t>
      </w:r>
    </w:p>
    <w:p w14:paraId="12EEC435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5266690" cy="7010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74DC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新建及编辑测试脚本</w:t>
      </w:r>
    </w:p>
    <w:p w14:paraId="4A0BAFE1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4940300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A672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第二次运行</w:t>
      </w:r>
    </w:p>
    <w:p w14:paraId="0D61D425">
      <w:pPr>
        <w:pStyle w:val="12"/>
        <w:numPr>
          <w:ilvl w:val="0"/>
          <w:numId w:val="0"/>
        </w:numPr>
        <w:ind w:leftChars="0" w:firstLine="420" w:firstLineChars="0"/>
        <w:rPr>
          <w:rFonts w:ascii="Times New Roman" w:hAnsi="Times New Roman" w:eastAsia="简宋" w:cs="Times New Roman"/>
          <w:szCs w:val="21"/>
        </w:rPr>
      </w:pPr>
      <w:r>
        <w:drawing>
          <wp:inline distT="0" distB="0" distL="114300" distR="114300">
            <wp:extent cx="5272405" cy="243776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8A45">
      <w:pPr>
        <w:pStyle w:val="3"/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 w:eastAsiaTheme="minorEastAsia"/>
          <w:szCs w:val="21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第二次运行部分结果</w:t>
      </w:r>
    </w:p>
    <w:p w14:paraId="4AA01CB1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修改代码并重新测试</w:t>
      </w:r>
    </w:p>
    <w:p w14:paraId="327999CE">
      <w:pPr>
        <w:ind w:left="567" w:firstLine="0" w:firstLineChars="0"/>
      </w:pPr>
      <w:r>
        <w:drawing>
          <wp:inline distT="0" distB="0" distL="114300" distR="114300">
            <wp:extent cx="5272405" cy="872490"/>
            <wp:effectExtent l="0" t="0" r="1079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6DAE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修改代码</w:t>
      </w:r>
    </w:p>
    <w:p w14:paraId="277C806D">
      <w:pPr>
        <w:ind w:left="567" w:firstLine="0" w:firstLineChars="0"/>
      </w:pPr>
      <w:r>
        <w:drawing>
          <wp:inline distT="0" distB="0" distL="114300" distR="114300">
            <wp:extent cx="4273550" cy="6286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904D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失败的结果</w:t>
      </w: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41402F5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488EC68F">
      <w:pPr>
        <w:ind w:firstLine="240" w:firstLineChars="100"/>
        <w:rPr>
          <w:rFonts w:ascii="Times New Roman" w:hAnsi="Times New Roman" w:eastAsia="简宋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通过实验，掌握了如何使用</w:t>
      </w:r>
      <w:r>
        <w:rPr>
          <w:rStyle w:val="11"/>
          <w:rFonts w:ascii="宋体" w:hAnsi="宋体" w:eastAsia="宋体" w:cs="宋体"/>
          <w:sz w:val="24"/>
          <w:szCs w:val="24"/>
        </w:rPr>
        <w:t>shmget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Style w:val="11"/>
          <w:rFonts w:ascii="宋体" w:hAnsi="宋体" w:eastAsia="宋体" w:cs="宋体"/>
          <w:sz w:val="24"/>
          <w:szCs w:val="24"/>
        </w:rPr>
        <w:t>shmat</w:t>
      </w:r>
      <w:r>
        <w:rPr>
          <w:rFonts w:ascii="宋体" w:hAnsi="宋体" w:eastAsia="宋体" w:cs="宋体"/>
          <w:sz w:val="24"/>
          <w:szCs w:val="24"/>
        </w:rPr>
        <w:t>等函数创建和使用共享内存，以及通过</w:t>
      </w:r>
      <w:r>
        <w:rPr>
          <w:rStyle w:val="11"/>
          <w:rFonts w:ascii="宋体" w:hAnsi="宋体" w:eastAsia="宋体" w:cs="宋体"/>
          <w:sz w:val="24"/>
          <w:szCs w:val="24"/>
        </w:rPr>
        <w:t>fork()</w:t>
      </w:r>
      <w:r>
        <w:rPr>
          <w:rFonts w:ascii="宋体" w:hAnsi="宋体" w:eastAsia="宋体" w:cs="宋体"/>
          <w:sz w:val="24"/>
          <w:szCs w:val="24"/>
        </w:rPr>
        <w:t>创建子进程，实现父子进程间的数据共享。同时，深入理解了</w:t>
      </w:r>
      <w:r>
        <w:rPr>
          <w:rStyle w:val="11"/>
          <w:rFonts w:ascii="宋体" w:hAnsi="宋体" w:eastAsia="宋体" w:cs="宋体"/>
          <w:sz w:val="24"/>
          <w:szCs w:val="24"/>
        </w:rPr>
        <w:t>msgget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Style w:val="11"/>
          <w:rFonts w:ascii="宋体" w:hAnsi="宋体" w:eastAsia="宋体" w:cs="宋体"/>
          <w:sz w:val="24"/>
          <w:szCs w:val="24"/>
        </w:rPr>
        <w:t>msgsnd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Style w:val="11"/>
          <w:rFonts w:ascii="宋体" w:hAnsi="宋体" w:eastAsia="宋体" w:cs="宋体"/>
          <w:sz w:val="24"/>
          <w:szCs w:val="24"/>
        </w:rPr>
        <w:t>msgrcv</w:t>
      </w:r>
      <w:r>
        <w:rPr>
          <w:rFonts w:ascii="宋体" w:hAnsi="宋体" w:eastAsia="宋体" w:cs="宋体"/>
          <w:sz w:val="24"/>
          <w:szCs w:val="24"/>
        </w:rPr>
        <w:t>等消息队列相关函数的使用方法，实现了进程间基于消息队列的通信。实验中还体会到同步机制在多进程通信中的重要性，如</w:t>
      </w:r>
      <w:r>
        <w:rPr>
          <w:rStyle w:val="11"/>
          <w:rFonts w:ascii="宋体" w:hAnsi="宋体" w:eastAsia="宋体" w:cs="宋体"/>
          <w:sz w:val="24"/>
          <w:szCs w:val="24"/>
        </w:rPr>
        <w:t>wait()</w:t>
      </w:r>
      <w:r>
        <w:rPr>
          <w:rFonts w:ascii="宋体" w:hAnsi="宋体" w:eastAsia="宋体" w:cs="宋体"/>
          <w:sz w:val="24"/>
          <w:szCs w:val="24"/>
        </w:rPr>
        <w:t>在共享内存实验中的作用。</w:t>
      </w:r>
    </w:p>
    <w:p w14:paraId="71D00A2B">
      <w:pPr>
        <w:rPr>
          <w:rFonts w:ascii="Times New Roman" w:hAnsi="Times New Roman" w:eastAsia="简宋" w:cs="Times New Roman"/>
          <w:sz w:val="24"/>
          <w:szCs w:val="24"/>
        </w:rPr>
      </w:pP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90C98"/>
    <w:multiLevelType w:val="multilevel"/>
    <w:tmpl w:val="12F90C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16DD32CD"/>
    <w:rsid w:val="25693DB7"/>
    <w:rsid w:val="3A5913BB"/>
    <w:rsid w:val="3D397FC1"/>
    <w:rsid w:val="45CB0271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</w:style>
  <w:style w:type="character" w:customStyle="1" w:styleId="15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536</Words>
  <Characters>628</Characters>
  <Lines>2</Lines>
  <Paragraphs>1</Paragraphs>
  <TotalTime>55</TotalTime>
  <ScaleCrop>false</ScaleCrop>
  <LinksUpToDate>false</LinksUpToDate>
  <CharactersWithSpaces>676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2024-12-15T00:52:42Z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