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5B992">
      <w:pPr>
        <w:jc w:val="center"/>
      </w:pPr>
      <w:r>
        <w:rPr>
          <w:b/>
          <w:color w:val="1A73E8"/>
          <w:sz w:val="36"/>
        </w:rPr>
        <w:t>老火车站片区资料需求清单</w:t>
      </w:r>
    </w:p>
    <w:p w14:paraId="4066DE2E"/>
    <w:p w14:paraId="39854F37">
      <w:r>
        <w:rPr>
          <w:b/>
          <w:sz w:val="18"/>
        </w:rPr>
        <w:t>标注说明：</w:t>
      </w:r>
      <w:r>
        <w:rPr>
          <w:sz w:val="18"/>
        </w:rPr>
        <w:t>✅已有完整资料 | ⚠️部分已有需补充 | （网络）= 公开网络搜索获取并交叉验证 | ❌完全缺失需获取</w:t>
      </w:r>
    </w:p>
    <w:p w14:paraId="4BA13411">
      <w:r>
        <w:rPr>
          <w:b/>
          <w:sz w:val="18"/>
        </w:rPr>
        <w:t>重要程度：</w:t>
      </w:r>
      <w:r>
        <w:rPr>
          <w:sz w:val="18"/>
        </w:rPr>
        <w:t>🔴核心（必须获取） | 🟡重要（尽量获取） | 🟢一般（有更好）</w:t>
      </w:r>
    </w:p>
    <w:p w14:paraId="7BDD0A68"/>
    <w:p w14:paraId="3D559CCF">
      <w:r>
        <w:rPr>
          <w:sz w:val="20"/>
        </w:rPr>
        <w:t>共 61 项资料需求，其中 🔴核心 24 项，✅已有 30 项，⚠️部分 24 项，❌缺失 7 项，（网络）补充 12 项。</w:t>
      </w:r>
    </w:p>
    <w:p w14:paraId="2724A510"/>
    <w:p w14:paraId="4A20AF89">
      <w:r>
        <w:rPr>
          <w:b/>
          <w:color w:val="1A73E8"/>
          <w:sz w:val="28"/>
        </w:rPr>
        <w:t>一、各部门文件类（9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327"/>
        <w:gridCol w:w="1197"/>
        <w:gridCol w:w="2312"/>
        <w:gridCol w:w="1310"/>
        <w:gridCol w:w="1628"/>
        <w:gridCol w:w="1234"/>
      </w:tblGrid>
      <w:tr w14:paraId="5C5F2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0FB917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1D354A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7908A3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19C50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6975C8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11A818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0977DD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5F76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7C5621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1.1</w:t>
            </w:r>
          </w:p>
        </w:tc>
        <w:tc>
          <w:tcPr>
            <w:tcW w:w="1425" w:type="dxa"/>
          </w:tcPr>
          <w:p w14:paraId="789CE7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国土空间总体规划（网络）</w:t>
            </w:r>
          </w:p>
        </w:tc>
        <w:tc>
          <w:tcPr>
            <w:tcW w:w="1425" w:type="dxa"/>
          </w:tcPr>
          <w:p w14:paraId="0783CF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3A96AA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2023年1月初步成果公示，2026年5月动态维护方案公示；一江两岸、南北联城、带状组团、中部崛起；中心城区483.69km²，含梧桐/肖家园/菱角山街道；体检报告引用：全域纳入城镇开发边界，以居住商业为核心</w:t>
            </w:r>
          </w:p>
        </w:tc>
        <w:tc>
          <w:tcPr>
            <w:tcW w:w="1425" w:type="dxa"/>
          </w:tcPr>
          <w:p w14:paraId="29B24B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片区功能定位是否准确</w:t>
            </w:r>
          </w:p>
        </w:tc>
        <w:tc>
          <w:tcPr>
            <w:tcW w:w="1425" w:type="dxa"/>
          </w:tcPr>
          <w:p w14:paraId="1A385D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涉及片区的详细功能定位、用地布局图纸、三条控制线、重大设施布局</w:t>
            </w:r>
          </w:p>
        </w:tc>
        <w:tc>
          <w:tcPr>
            <w:tcW w:w="1425" w:type="dxa"/>
          </w:tcPr>
          <w:p w14:paraId="5B7949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自然资源局，正式函调</w:t>
            </w:r>
          </w:p>
        </w:tc>
      </w:tr>
      <w:tr w14:paraId="5594A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1176F8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1.2</w:t>
            </w:r>
          </w:p>
        </w:tc>
        <w:tc>
          <w:tcPr>
            <w:tcW w:w="1425" w:type="dxa"/>
          </w:tcPr>
          <w:p w14:paraId="3AD711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城市更新专项规划（网络）</w:t>
            </w:r>
          </w:p>
        </w:tc>
        <w:tc>
          <w:tcPr>
            <w:tcW w:w="1425" w:type="dxa"/>
          </w:tcPr>
          <w:p w14:paraId="6EFD69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53E404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《永州市城市更新专项规划（2021—2035）》已编制；国土空间总规划定13个更新片区（整治/调整/重构型），计划更新360万㎡、保租房5000套、燃气管网330km；2021年市政府常务会议：湘江西岸更新（一期）含文昌阁、菱角山等5个单元约4.43km²；总体城市设计：保留老火车站原址和铁路线，建火车集市/记忆花园/遗址博物馆/文创街坊/铁道慢行</w:t>
            </w:r>
          </w:p>
        </w:tc>
        <w:tc>
          <w:tcPr>
            <w:tcW w:w="1425" w:type="dxa"/>
          </w:tcPr>
          <w:p w14:paraId="7F79F7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老火车站片区是否在13个更新片区内、属于哪种类型</w:t>
            </w:r>
          </w:p>
        </w:tc>
        <w:tc>
          <w:tcPr>
            <w:tcW w:w="1425" w:type="dxa"/>
          </w:tcPr>
          <w:p w14:paraId="223C38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专项规划全文+图纸+项目清单（老火车站片区定位、更新策略、更新单元划分）</w:t>
            </w:r>
          </w:p>
        </w:tc>
        <w:tc>
          <w:tcPr>
            <w:tcW w:w="1425" w:type="dxa"/>
          </w:tcPr>
          <w:p w14:paraId="210FB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住建局—城市更新股，正式函调</w:t>
            </w:r>
          </w:p>
        </w:tc>
      </w:tr>
      <w:tr w14:paraId="18C1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B304500">
            <w:pPr>
              <w:spacing w:after="0" w:line="240" w:lineRule="auto"/>
              <w:jc w:val="center"/>
            </w:pPr>
            <w:bookmarkStart w:id="0" w:name="_GoBack" w:colFirst="5" w:colLast="5"/>
            <w:r>
              <w:rPr>
                <w:rFonts w:ascii="微软雅黑" w:hAnsi="微软雅黑" w:eastAsia="微软雅黑"/>
                <w:sz w:val="18"/>
              </w:rPr>
              <w:t>1.3</w:t>
            </w:r>
          </w:p>
        </w:tc>
        <w:tc>
          <w:tcPr>
            <w:tcW w:w="1425" w:type="dxa"/>
          </w:tcPr>
          <w:p w14:paraId="62BAD0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控制性详细规划</w:t>
            </w:r>
          </w:p>
        </w:tc>
        <w:tc>
          <w:tcPr>
            <w:tcW w:w="1425" w:type="dxa"/>
          </w:tcPr>
          <w:p w14:paraId="0826A4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761AA5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体检报告列出《河西老城区片控规》《零陵北路片控规》；GDB有控规用地77图斑；控规落实率66.31%，未落实78.98ha</w:t>
            </w:r>
          </w:p>
        </w:tc>
        <w:tc>
          <w:tcPr>
            <w:tcW w:w="1425" w:type="dxa"/>
          </w:tcPr>
          <w:p w14:paraId="14700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控规版本是否最新、图斑是否完整</w:t>
            </w:r>
          </w:p>
        </w:tc>
        <w:tc>
          <w:tcPr>
            <w:tcW w:w="1425" w:type="dxa"/>
          </w:tcPr>
          <w:p w14:paraId="2E122F1F"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sz w:val="16"/>
                <w:highlight w:val="red"/>
              </w:rPr>
            </w:pPr>
            <w:r>
              <w:rPr>
                <w:rFonts w:ascii="微软雅黑" w:hAnsi="微软雅黑" w:eastAsia="微软雅黑"/>
                <w:b/>
                <w:bCs/>
                <w:sz w:val="16"/>
                <w:highlight w:val="red"/>
              </w:rPr>
              <w:t>控规文本+分图图则+矢量数据核实</w:t>
            </w:r>
          </w:p>
          <w:p w14:paraId="3942E20F">
            <w:pPr>
              <w:spacing w:after="0" w:line="240" w:lineRule="auto"/>
              <w:rPr>
                <w:rFonts w:hint="default" w:ascii="微软雅黑" w:hAnsi="微软雅黑" w:eastAsia="微软雅黑"/>
                <w:b/>
                <w:bCs/>
                <w:sz w:val="16"/>
                <w:highlight w:val="red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highlight w:val="red"/>
                <w:lang w:val="en-US" w:eastAsia="zh-CN"/>
              </w:rPr>
              <w:t>已提供的那个好像不对</w:t>
            </w:r>
          </w:p>
        </w:tc>
        <w:tc>
          <w:tcPr>
            <w:tcW w:w="1425" w:type="dxa"/>
          </w:tcPr>
          <w:p w14:paraId="3517A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自然资源局，正式函调</w:t>
            </w:r>
          </w:p>
        </w:tc>
      </w:tr>
      <w:bookmarkEnd w:id="0"/>
      <w:tr w14:paraId="6C2F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4E804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1.4</w:t>
            </w:r>
          </w:p>
        </w:tc>
        <w:tc>
          <w:tcPr>
            <w:tcW w:w="1425" w:type="dxa"/>
          </w:tcPr>
          <w:p w14:paraId="06B906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各类专项规划（网络）</w:t>
            </w:r>
          </w:p>
        </w:tc>
        <w:tc>
          <w:tcPr>
            <w:tcW w:w="1425" w:type="dxa"/>
          </w:tcPr>
          <w:p w14:paraId="4EFA04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6101C3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已明确4个——燃气（2022-2035，覆盖率100%未成环）、排水（2021-2035，覆盖率100%）、停车（2021-2035，统筹集中停车场）、绿地系统（2021-2035，规划铁路文化公园）</w:t>
            </w:r>
          </w:p>
        </w:tc>
        <w:tc>
          <w:tcPr>
            <w:tcW w:w="1425" w:type="dxa"/>
          </w:tcPr>
          <w:p w14:paraId="172814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各专项规划是否有最新版本</w:t>
            </w:r>
          </w:p>
        </w:tc>
        <w:tc>
          <w:tcPr>
            <w:tcW w:w="1425" w:type="dxa"/>
          </w:tcPr>
          <w:p w14:paraId="697800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综合交通/环境卫生/历史文化保护/公共服务设施/住房发展/消防/防洪排涝专项规划</w:t>
            </w:r>
          </w:p>
        </w:tc>
        <w:tc>
          <w:tcPr>
            <w:tcW w:w="1425" w:type="dxa"/>
          </w:tcPr>
          <w:p w14:paraId="66EF65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自然资源局牵头，正式函调</w:t>
            </w:r>
          </w:p>
        </w:tc>
      </w:tr>
      <w:tr w14:paraId="4171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FFEBEE"/>
          </w:tcPr>
          <w:p w14:paraId="7C6ED0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1.5</w:t>
            </w:r>
          </w:p>
        </w:tc>
        <w:tc>
          <w:tcPr>
            <w:tcW w:w="1425" w:type="dxa"/>
            <w:shd w:val="clear" w:color="auto" w:fill="FFEBEE"/>
          </w:tcPr>
          <w:p w14:paraId="63D08E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与本片区相关的各类专项规划</w:t>
            </w:r>
          </w:p>
        </w:tc>
        <w:tc>
          <w:tcPr>
            <w:tcW w:w="1425" w:type="dxa"/>
            <w:shd w:val="clear" w:color="auto" w:fill="FFEBEE"/>
          </w:tcPr>
          <w:p w14:paraId="16225B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FFEBEE"/>
          </w:tcPr>
          <w:p w14:paraId="06612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0FC571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710DD5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涉及本片区的交通、市政、公服、生态等专项规划中对本片区的具体要求</w:t>
            </w:r>
          </w:p>
        </w:tc>
        <w:tc>
          <w:tcPr>
            <w:tcW w:w="1425" w:type="dxa"/>
            <w:shd w:val="clear" w:color="auto" w:fill="FFEBEE"/>
          </w:tcPr>
          <w:p w14:paraId="598EC2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各专项规划编制单位，询问</w:t>
            </w:r>
          </w:p>
        </w:tc>
      </w:tr>
      <w:tr w14:paraId="4A5C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FFEBEE"/>
          </w:tcPr>
          <w:p w14:paraId="599A2B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1.6</w:t>
            </w:r>
          </w:p>
        </w:tc>
        <w:tc>
          <w:tcPr>
            <w:tcW w:w="1425" w:type="dxa"/>
            <w:shd w:val="clear" w:color="auto" w:fill="FFEBEE"/>
          </w:tcPr>
          <w:p w14:paraId="09BA78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既有策划/规划/研究成果</w:t>
            </w:r>
          </w:p>
        </w:tc>
        <w:tc>
          <w:tcPr>
            <w:tcW w:w="1425" w:type="dxa"/>
            <w:shd w:val="clear" w:color="auto" w:fill="FFEBEE"/>
          </w:tcPr>
          <w:p w14:paraId="4A9319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FFEBEE"/>
          </w:tcPr>
          <w:p w14:paraId="36CC09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1711D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60B682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已开展的相关策划、概念方案、可研、前期研究</w:t>
            </w:r>
          </w:p>
        </w:tc>
        <w:tc>
          <w:tcPr>
            <w:tcW w:w="1425" w:type="dxa"/>
            <w:shd w:val="clear" w:color="auto" w:fill="FFEBEE"/>
          </w:tcPr>
          <w:p w14:paraId="50FF19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住建局/发改局，询问</w:t>
            </w:r>
          </w:p>
        </w:tc>
      </w:tr>
      <w:tr w14:paraId="4560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33F9ED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1.7</w:t>
            </w:r>
          </w:p>
        </w:tc>
        <w:tc>
          <w:tcPr>
            <w:tcW w:w="1425" w:type="dxa"/>
            <w:shd w:val="clear" w:color="auto" w:fill="E8F5E9"/>
          </w:tcPr>
          <w:p w14:paraId="793229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片区体检报告及附表</w:t>
            </w:r>
          </w:p>
        </w:tc>
        <w:tc>
          <w:tcPr>
            <w:tcW w:w="1425" w:type="dxa"/>
            <w:shd w:val="clear" w:color="auto" w:fill="E8F5E9"/>
          </w:tcPr>
          <w:p w14:paraId="490231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32B05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PDF（92页57项指标全有数值）</w:t>
            </w:r>
          </w:p>
        </w:tc>
        <w:tc>
          <w:tcPr>
            <w:tcW w:w="1425" w:type="dxa"/>
            <w:shd w:val="clear" w:color="auto" w:fill="E8F5E9"/>
          </w:tcPr>
          <w:p w14:paraId="71CFC2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专业化物业覆盖率（报告写不足40%，之前记录24.64%有差异）；片区面积（体检234.43ha vs GIS实测250.31ha差15.88ha）</w:t>
            </w:r>
          </w:p>
        </w:tc>
        <w:tc>
          <w:tcPr>
            <w:tcW w:w="1425" w:type="dxa"/>
            <w:shd w:val="clear" w:color="auto" w:fill="E8F5E9"/>
          </w:tcPr>
          <w:p w14:paraId="63B6CA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57项指标Excel原始数据+附图矢量</w:t>
            </w:r>
          </w:p>
        </w:tc>
        <w:tc>
          <w:tcPr>
            <w:tcW w:w="1425" w:type="dxa"/>
            <w:shd w:val="clear" w:color="auto" w:fill="E8F5E9"/>
          </w:tcPr>
          <w:p w14:paraId="1AE640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向编制单位索要</w:t>
            </w:r>
          </w:p>
        </w:tc>
      </w:tr>
      <w:tr w14:paraId="4A88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73057D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1.8</w:t>
            </w:r>
          </w:p>
        </w:tc>
        <w:tc>
          <w:tcPr>
            <w:tcW w:w="1425" w:type="dxa"/>
            <w:shd w:val="clear" w:color="auto" w:fill="E8F5E9"/>
          </w:tcPr>
          <w:p w14:paraId="58E857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基础设施更新改造实施方案</w:t>
            </w:r>
          </w:p>
        </w:tc>
        <w:tc>
          <w:tcPr>
            <w:tcW w:w="1425" w:type="dxa"/>
            <w:shd w:val="clear" w:color="auto" w:fill="E8F5E9"/>
          </w:tcPr>
          <w:p w14:paraId="6340F4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5B01DF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PDF（267页），已提取18项重点项目+约70个小区名称</w:t>
            </w:r>
          </w:p>
        </w:tc>
        <w:tc>
          <w:tcPr>
            <w:tcW w:w="1425" w:type="dxa"/>
            <w:shd w:val="clear" w:color="auto" w:fill="E8F5E9"/>
          </w:tcPr>
          <w:p w14:paraId="05EBB0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70个小区哪些在片区范围内；河西片区范围是否含本片区</w:t>
            </w:r>
          </w:p>
        </w:tc>
        <w:tc>
          <w:tcPr>
            <w:tcW w:w="1425" w:type="dxa"/>
            <w:shd w:val="clear" w:color="auto" w:fill="E8F5E9"/>
          </w:tcPr>
          <w:p w14:paraId="4CE3A7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86个项目完整Excel清单+附表</w:t>
            </w:r>
          </w:p>
        </w:tc>
        <w:tc>
          <w:tcPr>
            <w:tcW w:w="1425" w:type="dxa"/>
            <w:shd w:val="clear" w:color="auto" w:fill="E8F5E9"/>
          </w:tcPr>
          <w:p w14:paraId="51FE11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已获取PDF，提取附表第190页起</w:t>
            </w:r>
          </w:p>
        </w:tc>
      </w:tr>
      <w:tr w14:paraId="0B9E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FFEBEE"/>
          </w:tcPr>
          <w:p w14:paraId="1BD3A0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1.9</w:t>
            </w:r>
          </w:p>
        </w:tc>
        <w:tc>
          <w:tcPr>
            <w:tcW w:w="1425" w:type="dxa"/>
            <w:shd w:val="clear" w:color="auto" w:fill="FFEBEE"/>
          </w:tcPr>
          <w:p w14:paraId="08B472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各部门建设项目计划</w:t>
            </w:r>
          </w:p>
        </w:tc>
        <w:tc>
          <w:tcPr>
            <w:tcW w:w="1425" w:type="dxa"/>
            <w:shd w:val="clear" w:color="auto" w:fill="FFEBEE"/>
          </w:tcPr>
          <w:p w14:paraId="7D2596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FFEBEE"/>
          </w:tcPr>
          <w:p w14:paraId="128F9E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6F8356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426D7F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各部门十四五及近期涉及本片区的建设项目计划（住建/城管/交通/文旅/教育/卫健/民政等）</w:t>
            </w:r>
          </w:p>
        </w:tc>
        <w:tc>
          <w:tcPr>
            <w:tcW w:w="1425" w:type="dxa"/>
            <w:shd w:val="clear" w:color="auto" w:fill="FFEBEE"/>
          </w:tcPr>
          <w:p w14:paraId="0CAC56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发改局牵头汇总，正式函调</w:t>
            </w:r>
          </w:p>
        </w:tc>
      </w:tr>
    </w:tbl>
    <w:p w14:paraId="1F1D6393"/>
    <w:p w14:paraId="7C7AA2E2">
      <w:r>
        <w:rPr>
          <w:b/>
          <w:color w:val="1A73E8"/>
          <w:sz w:val="28"/>
        </w:rPr>
        <w:t>二、基础数据类（9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321"/>
        <w:gridCol w:w="1192"/>
        <w:gridCol w:w="2336"/>
        <w:gridCol w:w="1332"/>
        <w:gridCol w:w="1604"/>
        <w:gridCol w:w="1229"/>
      </w:tblGrid>
      <w:tr w14:paraId="6679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02E16A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04BCF0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001387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74568B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71717A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3F89E5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42CF55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6ED31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50F6B3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2.1</w:t>
            </w:r>
          </w:p>
        </w:tc>
        <w:tc>
          <w:tcPr>
            <w:tcW w:w="1425" w:type="dxa"/>
            <w:shd w:val="clear" w:color="auto" w:fill="E8F5E9"/>
          </w:tcPr>
          <w:p w14:paraId="256ECC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片区现状高清地形图</w:t>
            </w:r>
          </w:p>
        </w:tc>
        <w:tc>
          <w:tcPr>
            <w:tcW w:w="1425" w:type="dxa"/>
            <w:shd w:val="clear" w:color="auto" w:fill="E8F5E9"/>
          </w:tcPr>
          <w:p w14:paraId="70E5BC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3C683D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已有（老火车站1(全).dwg）</w:t>
            </w:r>
          </w:p>
        </w:tc>
        <w:tc>
          <w:tcPr>
            <w:tcW w:w="1425" w:type="dxa"/>
            <w:shd w:val="clear" w:color="auto" w:fill="E8F5E9"/>
          </w:tcPr>
          <w:p w14:paraId="0A578E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版本精度和坐标系统</w:t>
            </w:r>
          </w:p>
        </w:tc>
        <w:tc>
          <w:tcPr>
            <w:tcW w:w="1425" w:type="dxa"/>
            <w:shd w:val="clear" w:color="auto" w:fill="E8F5E9"/>
          </w:tcPr>
          <w:p w14:paraId="0FC5CD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4122C7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已有</w:t>
            </w:r>
          </w:p>
        </w:tc>
      </w:tr>
      <w:tr w14:paraId="1C65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0E2760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2.2</w:t>
            </w:r>
          </w:p>
        </w:tc>
        <w:tc>
          <w:tcPr>
            <w:tcW w:w="1425" w:type="dxa"/>
            <w:shd w:val="clear" w:color="auto" w:fill="E8F5E9"/>
          </w:tcPr>
          <w:p w14:paraId="63B8B5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片区现状影像资料</w:t>
            </w:r>
          </w:p>
        </w:tc>
        <w:tc>
          <w:tcPr>
            <w:tcW w:w="1425" w:type="dxa"/>
            <w:shd w:val="clear" w:color="auto" w:fill="E8F5E9"/>
          </w:tcPr>
          <w:p w14:paraId="6E008F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538D0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已有（影像图20260305.pdf）</w:t>
            </w:r>
          </w:p>
        </w:tc>
        <w:tc>
          <w:tcPr>
            <w:tcW w:w="1425" w:type="dxa"/>
            <w:shd w:val="clear" w:color="auto" w:fill="E8F5E9"/>
          </w:tcPr>
          <w:p w14:paraId="6A2FB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拍摄时间和分辨率</w:t>
            </w:r>
          </w:p>
        </w:tc>
        <w:tc>
          <w:tcPr>
            <w:tcW w:w="1425" w:type="dxa"/>
            <w:shd w:val="clear" w:color="auto" w:fill="E8F5E9"/>
          </w:tcPr>
          <w:p w14:paraId="084825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可补充历史影像对比</w:t>
            </w:r>
          </w:p>
        </w:tc>
        <w:tc>
          <w:tcPr>
            <w:tcW w:w="1425" w:type="dxa"/>
            <w:shd w:val="clear" w:color="auto" w:fill="E8F5E9"/>
          </w:tcPr>
          <w:p w14:paraId="78468D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已有</w:t>
            </w:r>
          </w:p>
        </w:tc>
      </w:tr>
      <w:tr w14:paraId="5DB5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B567D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2.3</w:t>
            </w:r>
          </w:p>
        </w:tc>
        <w:tc>
          <w:tcPr>
            <w:tcW w:w="1425" w:type="dxa"/>
          </w:tcPr>
          <w:p w14:paraId="4D7986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社区详细情况（网络）</w:t>
            </w:r>
          </w:p>
        </w:tc>
        <w:tc>
          <w:tcPr>
            <w:tcW w:w="1425" w:type="dxa"/>
          </w:tcPr>
          <w:p w14:paraId="4F40CE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25CC45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梧桐街道：5.3km²，常住29480户84666人，户籍25848人，辖梧桐/紫荆/白竹亭3社区；菱角山街道：常住5.8万人+暂住6500人，辖忠烈/文昌阁/下河线/活龙井4社区，老工业城区；肖家园街道：4.4km²，总人口2.5万人，辖又一村/通化街2社区</w:t>
            </w:r>
          </w:p>
        </w:tc>
        <w:tc>
          <w:tcPr>
            <w:tcW w:w="1425" w:type="dxa"/>
          </w:tcPr>
          <w:p w14:paraId="7B06CC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各社区在片区内的实际管辖范围和人口</w:t>
            </w:r>
          </w:p>
        </w:tc>
        <w:tc>
          <w:tcPr>
            <w:tcW w:w="1425" w:type="dxa"/>
          </w:tcPr>
          <w:p w14:paraId="399140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4个社区逐社区：面积/人口户数/包含小区数量/工作人员/面临问题/闲置资源/社区组织和动员能力/以往改造项目经验教训</w:t>
            </w:r>
          </w:p>
        </w:tc>
        <w:tc>
          <w:tcPr>
            <w:tcW w:w="1425" w:type="dxa"/>
          </w:tcPr>
          <w:p w14:paraId="3DD07E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各街道办+社区，座谈+书面材料</w:t>
            </w:r>
          </w:p>
        </w:tc>
      </w:tr>
      <w:tr w14:paraId="29AF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360A77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2.4</w:t>
            </w:r>
          </w:p>
        </w:tc>
        <w:tc>
          <w:tcPr>
            <w:tcW w:w="1425" w:type="dxa"/>
          </w:tcPr>
          <w:p w14:paraId="13795C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人口资料（网络）</w:t>
            </w:r>
          </w:p>
        </w:tc>
        <w:tc>
          <w:tcPr>
            <w:tcW w:w="1425" w:type="dxa"/>
          </w:tcPr>
          <w:p w14:paraId="508938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518F0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冷水滩区2025年末常住55.99万人、户籍55.3万、19.4万户、城镇化率67.01%；3个街道人口如上；七普：菱角山42830人、肖家园23551人</w:t>
            </w:r>
          </w:p>
        </w:tc>
        <w:tc>
          <w:tcPr>
            <w:tcW w:w="1425" w:type="dxa"/>
          </w:tcPr>
          <w:p w14:paraId="7021B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街道人口数据年份不一致（政府网2024年写5.8万，七普4.28万）</w:t>
            </w:r>
          </w:p>
        </w:tc>
        <w:tc>
          <w:tcPr>
            <w:tcW w:w="1425" w:type="dxa"/>
          </w:tcPr>
          <w:p w14:paraId="07AC61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分社区：居住户数/户籍/常住/老年/租住/单位宿舍人口；原铁路职工台账；年龄结构明细</w:t>
            </w:r>
          </w:p>
        </w:tc>
        <w:tc>
          <w:tcPr>
            <w:tcW w:w="1425" w:type="dxa"/>
          </w:tcPr>
          <w:p w14:paraId="068AB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公安局+统计局+街道办，正式函调</w:t>
            </w:r>
          </w:p>
        </w:tc>
      </w:tr>
      <w:tr w14:paraId="4843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23DDE2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  <w:tc>
          <w:tcPr>
            <w:tcW w:w="1425" w:type="dxa"/>
            <w:shd w:val="clear" w:color="auto" w:fill="E8F5E9"/>
          </w:tcPr>
          <w:p w14:paraId="137F66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现状用地数据</w:t>
            </w:r>
          </w:p>
        </w:tc>
        <w:tc>
          <w:tcPr>
            <w:tcW w:w="1425" w:type="dxa"/>
            <w:shd w:val="clear" w:color="auto" w:fill="E8F5E9"/>
          </w:tcPr>
          <w:p w14:paraId="587674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4B6387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GDB（59图斑）+体检报告详细分类：居住139.32ha(55.66%)、商业39.46ha(15.76%)、交通场站24.38ha(9.74%)、绿地12.05ha(4.81%)、仓储10.81ha(4.32%)</w:t>
            </w:r>
          </w:p>
        </w:tc>
        <w:tc>
          <w:tcPr>
            <w:tcW w:w="1425" w:type="dxa"/>
            <w:shd w:val="clear" w:color="auto" w:fill="E8F5E9"/>
          </w:tcPr>
          <w:p w14:paraId="3DFD7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面积差异（GDB 250.31ha vs 体检234.43ha）</w:t>
            </w:r>
          </w:p>
        </w:tc>
        <w:tc>
          <w:tcPr>
            <w:tcW w:w="1425" w:type="dxa"/>
            <w:shd w:val="clear" w:color="auto" w:fill="E8F5E9"/>
          </w:tcPr>
          <w:p w14:paraId="29DC3D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用地权属属性补充</w:t>
            </w:r>
          </w:p>
        </w:tc>
        <w:tc>
          <w:tcPr>
            <w:tcW w:w="1425" w:type="dxa"/>
            <w:shd w:val="clear" w:color="auto" w:fill="E8F5E9"/>
          </w:tcPr>
          <w:p w14:paraId="400F11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GDB已有+现场核实</w:t>
            </w:r>
          </w:p>
        </w:tc>
      </w:tr>
      <w:tr w14:paraId="3E71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5A2F1A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  <w:tc>
          <w:tcPr>
            <w:tcW w:w="1425" w:type="dxa"/>
            <w:shd w:val="clear" w:color="auto" w:fill="E8F5E9"/>
          </w:tcPr>
          <w:p w14:paraId="0EADE7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建筑普查数据</w:t>
            </w:r>
          </w:p>
        </w:tc>
        <w:tc>
          <w:tcPr>
            <w:tcW w:w="1425" w:type="dxa"/>
            <w:shd w:val="clear" w:color="auto" w:fill="E8F5E9"/>
          </w:tcPr>
          <w:p w14:paraId="35D2A0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6D6D63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GDB（1529栋446.73万㎡）+体检报告：2005年前1212栋(79.16%)、砖混926栋(60.48%)、质量差208栋(13.59%)、平均容积率1.66</w:t>
            </w:r>
          </w:p>
        </w:tc>
        <w:tc>
          <w:tcPr>
            <w:tcW w:w="1425" w:type="dxa"/>
            <w:shd w:val="clear" w:color="auto" w:fill="E8F5E9"/>
          </w:tcPr>
          <w:p w14:paraId="71B76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建筑使用功能和产权性质缺失</w:t>
            </w:r>
          </w:p>
        </w:tc>
        <w:tc>
          <w:tcPr>
            <w:tcW w:w="1425" w:type="dxa"/>
            <w:shd w:val="clear" w:color="auto" w:fill="E8F5E9"/>
          </w:tcPr>
          <w:p w14:paraId="10F16E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逐栋使用功能+产权性质+危房等级+违建标注</w:t>
            </w:r>
          </w:p>
        </w:tc>
        <w:tc>
          <w:tcPr>
            <w:tcW w:w="1425" w:type="dxa"/>
            <w:shd w:val="clear" w:color="auto" w:fill="E8F5E9"/>
          </w:tcPr>
          <w:p w14:paraId="74AC98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GDB+现场+住建局</w:t>
            </w:r>
          </w:p>
        </w:tc>
      </w:tr>
      <w:tr w14:paraId="2F01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729DF7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2.7</w:t>
            </w:r>
          </w:p>
        </w:tc>
        <w:tc>
          <w:tcPr>
            <w:tcW w:w="1425" w:type="dxa"/>
          </w:tcPr>
          <w:p w14:paraId="0C11E1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土地权属数据</w:t>
            </w:r>
          </w:p>
        </w:tc>
        <w:tc>
          <w:tcPr>
            <w:tcW w:w="1425" w:type="dxa"/>
          </w:tcPr>
          <w:p w14:paraId="4888E2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2829F4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房地产评估xlsx有铁路站场21个宗地（63.49公顷，授权经营19宗+划拨2宗，含不动产权证号/位置/面积/容积率/评估价）</w:t>
            </w:r>
          </w:p>
        </w:tc>
        <w:tc>
          <w:tcPr>
            <w:tcW w:w="1425" w:type="dxa"/>
          </w:tcPr>
          <w:p w14:paraId="6F8C6A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21个宗地是否全部在片区范围内</w:t>
            </w:r>
          </w:p>
        </w:tc>
        <w:tc>
          <w:tcPr>
            <w:tcW w:w="1425" w:type="dxa"/>
          </w:tcPr>
          <w:p w14:paraId="46C20D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非铁路用地宗地矢量+权属属性（权利人/性质/面积/用途）</w:t>
            </w:r>
          </w:p>
        </w:tc>
        <w:tc>
          <w:tcPr>
            <w:tcW w:w="1425" w:type="dxa"/>
          </w:tcPr>
          <w:p w14:paraId="0DFDB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不动产登记中心，正式函调</w:t>
            </w:r>
          </w:p>
        </w:tc>
      </w:tr>
      <w:tr w14:paraId="6CB6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301B98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2.8</w:t>
            </w:r>
          </w:p>
        </w:tc>
        <w:tc>
          <w:tcPr>
            <w:tcW w:w="1425" w:type="dxa"/>
          </w:tcPr>
          <w:p w14:paraId="288A29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老火车站历史资料（网络）</w:t>
            </w:r>
          </w:p>
        </w:tc>
        <w:tc>
          <w:tcPr>
            <w:tcW w:w="1425" w:type="dxa"/>
          </w:tcPr>
          <w:p w14:paraId="7BD32C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7895C6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1938年9月湘桂铁路建成投用，原名冷水滩站；1995/1996年更名永州站，广州局一等站；2004年4月18日新站启用后老站停客运改货运，后更名永州东站；位于零陵中路，距衡阳站141km</w:t>
            </w:r>
          </w:p>
        </w:tc>
        <w:tc>
          <w:tcPr>
            <w:tcW w:w="1425" w:type="dxa"/>
          </w:tcPr>
          <w:p w14:paraId="101AE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更名年份有1995和1996两种说法</w:t>
            </w:r>
          </w:p>
        </w:tc>
        <w:tc>
          <w:tcPr>
            <w:tcW w:w="1425" w:type="dxa"/>
          </w:tcPr>
          <w:p w14:paraId="5C04B9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历史照片/文保认定文件/重要历史事件/铁路职工社区历史</w:t>
            </w:r>
          </w:p>
        </w:tc>
        <w:tc>
          <w:tcPr>
            <w:tcW w:w="1425" w:type="dxa"/>
          </w:tcPr>
          <w:p w14:paraId="187C09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档案馆+铁路部门+老职工访谈</w:t>
            </w:r>
          </w:p>
        </w:tc>
      </w:tr>
      <w:tr w14:paraId="2861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9A33E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2.9</w:t>
            </w:r>
          </w:p>
        </w:tc>
        <w:tc>
          <w:tcPr>
            <w:tcW w:w="1425" w:type="dxa"/>
          </w:tcPr>
          <w:p w14:paraId="40A3AD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存量资源清单</w:t>
            </w:r>
          </w:p>
        </w:tc>
        <w:tc>
          <w:tcPr>
            <w:tcW w:w="1425" w:type="dxa"/>
          </w:tcPr>
          <w:p w14:paraId="4633CA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463279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闲置用地46.14ha（9宗）、闲置建筑约3.2万㎡（7类）、废弃铁轨1460m分段（珊瑚西路260m+向阳路480m+建材大道720m）；房地产评估有站场房屋详细栋号</w:t>
            </w:r>
          </w:p>
        </w:tc>
        <w:tc>
          <w:tcPr>
            <w:tcW w:w="1425" w:type="dxa"/>
          </w:tcPr>
          <w:p w14:paraId="3CF44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9宗闲置用地和7类闲置建筑的具体位置和面积</w:t>
            </w:r>
          </w:p>
        </w:tc>
        <w:tc>
          <w:tcPr>
            <w:tcW w:w="1425" w:type="dxa"/>
          </w:tcPr>
          <w:p w14:paraId="658FF0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9宗闲置用地+7类闲置建筑逐处详细属性（位置/面积/产权/现状/改造潜力）</w:t>
            </w:r>
          </w:p>
        </w:tc>
        <w:tc>
          <w:tcPr>
            <w:tcW w:w="1425" w:type="dxa"/>
          </w:tcPr>
          <w:p w14:paraId="1F50DA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自然资源局+产权单位+现场踏勘</w:t>
            </w:r>
          </w:p>
        </w:tc>
      </w:tr>
    </w:tbl>
    <w:p w14:paraId="5C7AA67E"/>
    <w:p w14:paraId="3507D36C">
      <w:r>
        <w:rPr>
          <w:b/>
          <w:color w:val="1A73E8"/>
          <w:sz w:val="28"/>
        </w:rPr>
        <w:t>三、八大方向专项数据类（39 项）</w:t>
      </w:r>
    </w:p>
    <w:p w14:paraId="4E89165C">
      <w:r>
        <w:rPr>
          <w:b/>
          <w:color w:val="333333"/>
          <w:sz w:val="22"/>
        </w:rPr>
        <w:t xml:space="preserve">  ①既有建筑改造利用（4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1382"/>
        <w:gridCol w:w="1245"/>
        <w:gridCol w:w="2176"/>
        <w:gridCol w:w="1217"/>
        <w:gridCol w:w="1691"/>
        <w:gridCol w:w="1245"/>
      </w:tblGrid>
      <w:tr w14:paraId="3CDC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4A5B71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726FC3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5A59D1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686501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498F8A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218D26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6DFA36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652E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19AC37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</w:t>
            </w:r>
          </w:p>
        </w:tc>
        <w:tc>
          <w:tcPr>
            <w:tcW w:w="1425" w:type="dxa"/>
            <w:shd w:val="clear" w:color="auto" w:fill="E8F5E9"/>
          </w:tcPr>
          <w:p w14:paraId="28503F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危房鉴定数据</w:t>
            </w:r>
          </w:p>
        </w:tc>
        <w:tc>
          <w:tcPr>
            <w:tcW w:w="1425" w:type="dxa"/>
            <w:shd w:val="clear" w:color="auto" w:fill="E8F5E9"/>
          </w:tcPr>
          <w:p w14:paraId="0E49FA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2DB551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C/D级危房0栋；疑似危房7栋（文昌阁5栋-原耐火厂宿舍4栋1栋已劝离，活龙井2栋-铁路沿线已竖标牌）</w:t>
            </w:r>
          </w:p>
        </w:tc>
        <w:tc>
          <w:tcPr>
            <w:tcW w:w="1425" w:type="dxa"/>
            <w:shd w:val="clear" w:color="auto" w:fill="E8F5E9"/>
          </w:tcPr>
          <w:p w14:paraId="36A72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7栋疑似危房的鉴定进展</w:t>
            </w:r>
          </w:p>
        </w:tc>
        <w:tc>
          <w:tcPr>
            <w:tcW w:w="1425" w:type="dxa"/>
            <w:shd w:val="clear" w:color="auto" w:fill="E8F5E9"/>
          </w:tcPr>
          <w:p w14:paraId="4761DC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7栋详细位置/面积/结构/年代/鉴定等级/鉴定时间/处理建议/处置进展</w:t>
            </w:r>
          </w:p>
        </w:tc>
        <w:tc>
          <w:tcPr>
            <w:tcW w:w="1425" w:type="dxa"/>
            <w:shd w:val="clear" w:color="auto" w:fill="E8F5E9"/>
          </w:tcPr>
          <w:p w14:paraId="62D1E2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住建局—房屋安全股，正式函调</w:t>
            </w:r>
          </w:p>
        </w:tc>
      </w:tr>
      <w:tr w14:paraId="4F50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E4AA9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</w:t>
            </w:r>
          </w:p>
        </w:tc>
        <w:tc>
          <w:tcPr>
            <w:tcW w:w="1425" w:type="dxa"/>
          </w:tcPr>
          <w:p w14:paraId="435C70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违章建筑数据</w:t>
            </w:r>
          </w:p>
        </w:tc>
        <w:tc>
          <w:tcPr>
            <w:tcW w:w="1425" w:type="dxa"/>
          </w:tcPr>
          <w:p w14:paraId="71E0FB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4BA254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体检报告提到部分小区存在违章搭建</w:t>
            </w:r>
          </w:p>
        </w:tc>
        <w:tc>
          <w:tcPr>
            <w:tcW w:w="1425" w:type="dxa"/>
          </w:tcPr>
          <w:p w14:paraId="30D3E6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3CE96D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违章建筑清单（位置/面积/类型/建设时间/处理状态）</w:t>
            </w:r>
          </w:p>
        </w:tc>
        <w:tc>
          <w:tcPr>
            <w:tcW w:w="1425" w:type="dxa"/>
          </w:tcPr>
          <w:p w14:paraId="577142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城管局，正式函调</w:t>
            </w:r>
          </w:p>
        </w:tc>
      </w:tr>
      <w:tr w14:paraId="557FE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65A8CB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</w:t>
            </w:r>
          </w:p>
        </w:tc>
        <w:tc>
          <w:tcPr>
            <w:tcW w:w="1425" w:type="dxa"/>
          </w:tcPr>
          <w:p w14:paraId="424F50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既有建筑改造潜力</w:t>
            </w:r>
          </w:p>
        </w:tc>
        <w:tc>
          <w:tcPr>
            <w:tcW w:w="1425" w:type="dxa"/>
          </w:tcPr>
          <w:p w14:paraId="11390F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1AB37F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闲置建筑约3.2万㎡，工业建筑群6处</w:t>
            </w:r>
          </w:p>
        </w:tc>
        <w:tc>
          <w:tcPr>
            <w:tcW w:w="1425" w:type="dxa"/>
          </w:tcPr>
          <w:p w14:paraId="52D396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293A7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可改造利用建筑逐处评估（结构安全/层高/面积/产权/改造方向）</w:t>
            </w:r>
          </w:p>
        </w:tc>
        <w:tc>
          <w:tcPr>
            <w:tcW w:w="1425" w:type="dxa"/>
          </w:tcPr>
          <w:p w14:paraId="0D130F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现场踏勘+产权单位</w:t>
            </w:r>
          </w:p>
        </w:tc>
      </w:tr>
      <w:tr w14:paraId="6367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4F3B2E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  <w:tc>
          <w:tcPr>
            <w:tcW w:w="1425" w:type="dxa"/>
          </w:tcPr>
          <w:p w14:paraId="7D654A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加装电梯数据（网络）</w:t>
            </w:r>
          </w:p>
        </w:tc>
        <w:tc>
          <w:tcPr>
            <w:tcW w:w="1425" w:type="dxa"/>
          </w:tcPr>
          <w:p w14:paraId="3B031A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386206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全区已批准168台，2025年74台计划全部签合同（66台开工16台验收），轿厢升级高2.8m宽1.65m</w:t>
            </w:r>
          </w:p>
        </w:tc>
        <w:tc>
          <w:tcPr>
            <w:tcW w:w="1425" w:type="dxa"/>
          </w:tcPr>
          <w:p w14:paraId="2C3468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片区内已加装电梯数量</w:t>
            </w:r>
          </w:p>
        </w:tc>
        <w:tc>
          <w:tcPr>
            <w:tcW w:w="1425" w:type="dxa"/>
          </w:tcPr>
          <w:p w14:paraId="15B8D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片区内4-6层住宅清单+加装条件评估+既有电梯运行状况</w:t>
            </w:r>
          </w:p>
        </w:tc>
        <w:tc>
          <w:tcPr>
            <w:tcW w:w="1425" w:type="dxa"/>
          </w:tcPr>
          <w:p w14:paraId="65BAE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住建局—老旧小区改造办+现场</w:t>
            </w:r>
          </w:p>
        </w:tc>
      </w:tr>
    </w:tbl>
    <w:p w14:paraId="413C3C6A"/>
    <w:p w14:paraId="099041D1">
      <w:r>
        <w:rPr>
          <w:b/>
          <w:color w:val="333333"/>
          <w:sz w:val="22"/>
        </w:rPr>
        <w:t xml:space="preserve">  ②城镇老旧小区整治改造（6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357"/>
        <w:gridCol w:w="1222"/>
        <w:gridCol w:w="2152"/>
        <w:gridCol w:w="1313"/>
        <w:gridCol w:w="1690"/>
        <w:gridCol w:w="1223"/>
      </w:tblGrid>
      <w:tr w14:paraId="37B3B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54C73B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04B618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3786EA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452229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2AA004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43ABA2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7DCA43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0BAE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207A42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3.5</w:t>
            </w:r>
          </w:p>
        </w:tc>
        <w:tc>
          <w:tcPr>
            <w:tcW w:w="1425" w:type="dxa"/>
            <w:shd w:val="clear" w:color="auto" w:fill="E8F5E9"/>
          </w:tcPr>
          <w:p w14:paraId="09CCC0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老旧小区完整清单</w:t>
            </w:r>
          </w:p>
        </w:tc>
        <w:tc>
          <w:tcPr>
            <w:tcW w:w="1425" w:type="dxa"/>
            <w:shd w:val="clear" w:color="auto" w:fill="E8F5E9"/>
          </w:tcPr>
          <w:p w14:paraId="149236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3376D0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69个小区，2005年前52个有完整明细（181栋/6112户/64.9万㎡）</w:t>
            </w:r>
          </w:p>
        </w:tc>
        <w:tc>
          <w:tcPr>
            <w:tcW w:w="1425" w:type="dxa"/>
            <w:shd w:val="clear" w:color="auto" w:fill="E8F5E9"/>
          </w:tcPr>
          <w:p w14:paraId="080F72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2005年后17个小区明细缺失；实施方案70个小区需核实是否在片区内</w:t>
            </w:r>
          </w:p>
        </w:tc>
        <w:tc>
          <w:tcPr>
            <w:tcW w:w="1425" w:type="dxa"/>
            <w:shd w:val="clear" w:color="auto" w:fill="E8F5E9"/>
          </w:tcPr>
          <w:p w14:paraId="456EDE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69个小区逐小区：名称/位置/建成年代/栋数/户数/面积/结构/产权</w:t>
            </w:r>
          </w:p>
        </w:tc>
        <w:tc>
          <w:tcPr>
            <w:tcW w:w="1425" w:type="dxa"/>
            <w:shd w:val="clear" w:color="auto" w:fill="E8F5E9"/>
          </w:tcPr>
          <w:p w14:paraId="252C43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体检报告+住建局+现场</w:t>
            </w:r>
          </w:p>
        </w:tc>
      </w:tr>
      <w:tr w14:paraId="7F0B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72F27F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3.6</w:t>
            </w:r>
          </w:p>
        </w:tc>
        <w:tc>
          <w:tcPr>
            <w:tcW w:w="1425" w:type="dxa"/>
          </w:tcPr>
          <w:p w14:paraId="66503F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老旧小区改造计划（网络）</w:t>
            </w:r>
          </w:p>
        </w:tc>
        <w:tc>
          <w:tcPr>
            <w:tcW w:w="1425" w:type="dxa"/>
          </w:tcPr>
          <w:p w14:paraId="7D3D30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232080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全区共241个小区纳入改造计划，已完成111个惠及约4万户；2025年计划改造22个惠及10社区6536户；2025年河西片区改造已完工2835万；2026年河西片改造前期立项中；2026年谢家安置小区项目涉及18小区195栋2462户26.45万㎡</w:t>
            </w:r>
          </w:p>
        </w:tc>
        <w:tc>
          <w:tcPr>
            <w:tcW w:w="1425" w:type="dxa"/>
          </w:tcPr>
          <w:p w14:paraId="31BB4B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本片区69个小区哪些已改/在改/未改</w:t>
            </w:r>
          </w:p>
        </w:tc>
        <w:tc>
          <w:tcPr>
            <w:tcW w:w="1425" w:type="dxa"/>
          </w:tcPr>
          <w:p w14:paraId="19DA50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本片区69个小区逐小区：已改/在改/未改状态、改造内容（基础/完善/提升类）、投资、完成时间、资金补助标准</w:t>
            </w:r>
          </w:p>
        </w:tc>
        <w:tc>
          <w:tcPr>
            <w:tcW w:w="1425" w:type="dxa"/>
          </w:tcPr>
          <w:p w14:paraId="4B37E7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住建局—老旧小区改造办，正式函调</w:t>
            </w:r>
          </w:p>
        </w:tc>
      </w:tr>
      <w:tr w14:paraId="02887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357E1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3.7</w:t>
            </w:r>
          </w:p>
        </w:tc>
        <w:tc>
          <w:tcPr>
            <w:tcW w:w="1425" w:type="dxa"/>
          </w:tcPr>
          <w:p w14:paraId="7FA896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小区基础设施现状</w:t>
            </w:r>
          </w:p>
        </w:tc>
        <w:tc>
          <w:tcPr>
            <w:tcW w:w="1425" w:type="dxa"/>
          </w:tcPr>
          <w:p w14:paraId="5D65C4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678B6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体检报告有给水/排水/燃气覆盖率100%，但燃气未管网成环</w:t>
            </w:r>
          </w:p>
        </w:tc>
        <w:tc>
          <w:tcPr>
            <w:tcW w:w="1425" w:type="dxa"/>
          </w:tcPr>
          <w:p w14:paraId="124EE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0D0DF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逐小区：管网老化情况/道路破损/停车位/充电桩/照明/监控</w:t>
            </w:r>
          </w:p>
        </w:tc>
        <w:tc>
          <w:tcPr>
            <w:tcW w:w="1425" w:type="dxa"/>
          </w:tcPr>
          <w:p w14:paraId="070F4D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现场踏勘+小区物业</w:t>
            </w:r>
          </w:p>
        </w:tc>
      </w:tr>
      <w:tr w14:paraId="351D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159B6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3.8</w:t>
            </w:r>
          </w:p>
        </w:tc>
        <w:tc>
          <w:tcPr>
            <w:tcW w:w="1425" w:type="dxa"/>
          </w:tcPr>
          <w:p w14:paraId="238B53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小区公共服务设施</w:t>
            </w:r>
          </w:p>
        </w:tc>
        <w:tc>
          <w:tcPr>
            <w:tcW w:w="1425" w:type="dxa"/>
          </w:tcPr>
          <w:p w14:paraId="0D2A36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185698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便民驿站5个（2社区服务中心+3工会驿站）</w:t>
            </w:r>
          </w:p>
        </w:tc>
        <w:tc>
          <w:tcPr>
            <w:tcW w:w="1425" w:type="dxa"/>
          </w:tcPr>
          <w:p w14:paraId="33CB3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3E8668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逐小区：养老/托育/文化/体育/便民商业设施配置情况</w:t>
            </w:r>
          </w:p>
        </w:tc>
        <w:tc>
          <w:tcPr>
            <w:tcW w:w="1425" w:type="dxa"/>
          </w:tcPr>
          <w:p w14:paraId="4DBB7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现场踏勘+社区</w:t>
            </w:r>
          </w:p>
        </w:tc>
      </w:tr>
      <w:tr w14:paraId="0B60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7F157A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3.9</w:t>
            </w:r>
          </w:p>
        </w:tc>
        <w:tc>
          <w:tcPr>
            <w:tcW w:w="1425" w:type="dxa"/>
            <w:shd w:val="clear" w:color="auto" w:fill="E8F5E9"/>
          </w:tcPr>
          <w:p w14:paraId="43F2CB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小区物业情况</w:t>
            </w:r>
          </w:p>
        </w:tc>
        <w:tc>
          <w:tcPr>
            <w:tcW w:w="1425" w:type="dxa"/>
            <w:shd w:val="clear" w:color="auto" w:fill="E8F5E9"/>
          </w:tcPr>
          <w:p w14:paraId="4A34D2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33572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专业化物业覆盖率不足40%</w:t>
            </w:r>
          </w:p>
        </w:tc>
        <w:tc>
          <w:tcPr>
            <w:tcW w:w="1425" w:type="dxa"/>
            <w:shd w:val="clear" w:color="auto" w:fill="E8F5E9"/>
          </w:tcPr>
          <w:p w14:paraId="0CEA6F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覆盖率具体数值（不足40% vs 之前记录24.64%）</w:t>
            </w:r>
          </w:p>
        </w:tc>
        <w:tc>
          <w:tcPr>
            <w:tcW w:w="1425" w:type="dxa"/>
            <w:shd w:val="clear" w:color="auto" w:fill="E8F5E9"/>
          </w:tcPr>
          <w:p w14:paraId="620320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逐小区：物业模式（专业/自治/无物业）/物业费/服务内容/满意度</w:t>
            </w:r>
          </w:p>
        </w:tc>
        <w:tc>
          <w:tcPr>
            <w:tcW w:w="1425" w:type="dxa"/>
            <w:shd w:val="clear" w:color="auto" w:fill="E8F5E9"/>
          </w:tcPr>
          <w:p w14:paraId="313094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住建局+社区+现场</w:t>
            </w:r>
          </w:p>
        </w:tc>
      </w:tr>
      <w:tr w14:paraId="770B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012522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3.10</w:t>
            </w:r>
          </w:p>
        </w:tc>
        <w:tc>
          <w:tcPr>
            <w:tcW w:w="1425" w:type="dxa"/>
          </w:tcPr>
          <w:p w14:paraId="6CADD5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完整社区评估基础数据</w:t>
            </w:r>
          </w:p>
        </w:tc>
        <w:tc>
          <w:tcPr>
            <w:tcW w:w="1425" w:type="dxa"/>
          </w:tcPr>
          <w:p w14:paraId="0F20CC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6B854D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体检报告有公服覆盖率数据</w:t>
            </w:r>
          </w:p>
        </w:tc>
        <w:tc>
          <w:tcPr>
            <w:tcW w:w="1425" w:type="dxa"/>
          </w:tcPr>
          <w:p w14:paraId="233C96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571C82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按完整社区标准逐项评估所需的基础数据（社区综合服务站/卫生服务站/幼儿园/老年服务站/便民超市/邮件快件寄递点/便利店/食堂等）</w:t>
            </w:r>
          </w:p>
        </w:tc>
        <w:tc>
          <w:tcPr>
            <w:tcW w:w="1425" w:type="dxa"/>
          </w:tcPr>
          <w:p w14:paraId="75518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社区+现场踏勘</w:t>
            </w:r>
          </w:p>
        </w:tc>
      </w:tr>
    </w:tbl>
    <w:p w14:paraId="385A31F0"/>
    <w:p w14:paraId="4F375137">
      <w:r>
        <w:rPr>
          <w:b/>
          <w:color w:val="333333"/>
          <w:sz w:val="22"/>
        </w:rPr>
        <w:t xml:space="preserve">  ③完整社区建设（4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1345"/>
        <w:gridCol w:w="1245"/>
        <w:gridCol w:w="2223"/>
        <w:gridCol w:w="1216"/>
        <w:gridCol w:w="1690"/>
        <w:gridCol w:w="1216"/>
      </w:tblGrid>
      <w:tr w14:paraId="7F97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4FC842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3F27E2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3A3E68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10765D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592FD5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5CD701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533F25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321A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A3A26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3.11</w:t>
            </w:r>
          </w:p>
        </w:tc>
        <w:tc>
          <w:tcPr>
            <w:tcW w:w="1425" w:type="dxa"/>
          </w:tcPr>
          <w:p w14:paraId="3698A5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社区服务设施配置</w:t>
            </w:r>
          </w:p>
        </w:tc>
        <w:tc>
          <w:tcPr>
            <w:tcW w:w="1425" w:type="dxa"/>
          </w:tcPr>
          <w:p w14:paraId="0696EA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162C6D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2个社区服务中心（活龙井/文昌阁），3个工会驿站</w:t>
            </w:r>
          </w:p>
        </w:tc>
        <w:tc>
          <w:tcPr>
            <w:tcW w:w="1425" w:type="dxa"/>
          </w:tcPr>
          <w:p w14:paraId="504E2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5EB4BE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4个社区逐社区：综合服务站面积/功能/开放时间/服务人口</w:t>
            </w:r>
          </w:p>
        </w:tc>
        <w:tc>
          <w:tcPr>
            <w:tcW w:w="1425" w:type="dxa"/>
          </w:tcPr>
          <w:p w14:paraId="568BC2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民政局+社区</w:t>
            </w:r>
          </w:p>
        </w:tc>
      </w:tr>
      <w:tr w14:paraId="38AF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07585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3.12</w:t>
            </w:r>
          </w:p>
        </w:tc>
        <w:tc>
          <w:tcPr>
            <w:tcW w:w="1425" w:type="dxa"/>
          </w:tcPr>
          <w:p w14:paraId="4F1129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一刻钟便民生活圈</w:t>
            </w:r>
          </w:p>
        </w:tc>
        <w:tc>
          <w:tcPr>
            <w:tcW w:w="1425" w:type="dxa"/>
          </w:tcPr>
          <w:p w14:paraId="475CC0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124054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体检报告有公服覆盖率（文化20.94%最低、中学47.01%、小学55.98%、体育54.27%、医疗76.50%、养老79.49%、幼儿园71.37%）</w:t>
            </w:r>
          </w:p>
        </w:tc>
        <w:tc>
          <w:tcPr>
            <w:tcW w:w="1425" w:type="dxa"/>
          </w:tcPr>
          <w:p w14:paraId="35D189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7CEB5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便民商业网点清单（便利店/菜市场/早餐店/药店/洗衣/理发等）</w:t>
            </w:r>
          </w:p>
        </w:tc>
        <w:tc>
          <w:tcPr>
            <w:tcW w:w="1425" w:type="dxa"/>
          </w:tcPr>
          <w:p w14:paraId="178254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现场踏勘+商务局</w:t>
            </w:r>
          </w:p>
        </w:tc>
      </w:tr>
      <w:tr w14:paraId="25A7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FFEBEE"/>
          </w:tcPr>
          <w:p w14:paraId="520C3F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3.13</w:t>
            </w:r>
          </w:p>
        </w:tc>
        <w:tc>
          <w:tcPr>
            <w:tcW w:w="1425" w:type="dxa"/>
            <w:shd w:val="clear" w:color="auto" w:fill="FFEBEE"/>
          </w:tcPr>
          <w:p w14:paraId="635213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社区治理能力</w:t>
            </w:r>
          </w:p>
        </w:tc>
        <w:tc>
          <w:tcPr>
            <w:tcW w:w="1425" w:type="dxa"/>
            <w:shd w:val="clear" w:color="auto" w:fill="FFEBEE"/>
          </w:tcPr>
          <w:p w14:paraId="3C356B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🟢一般（有更好）</w:t>
            </w:r>
          </w:p>
        </w:tc>
        <w:tc>
          <w:tcPr>
            <w:tcW w:w="1425" w:type="dxa"/>
            <w:shd w:val="clear" w:color="auto" w:fill="FFEBEE"/>
          </w:tcPr>
          <w:p w14:paraId="32CB2B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7AF9C5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676035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社区工作者数量/业委会成立情况/物业管理覆盖率/居民参与度</w:t>
            </w:r>
          </w:p>
        </w:tc>
        <w:tc>
          <w:tcPr>
            <w:tcW w:w="1425" w:type="dxa"/>
            <w:shd w:val="clear" w:color="auto" w:fill="FFEBEE"/>
          </w:tcPr>
          <w:p w14:paraId="29106D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社区座谈</w:t>
            </w:r>
          </w:p>
        </w:tc>
      </w:tr>
      <w:tr w14:paraId="3A51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FFEBEE"/>
          </w:tcPr>
          <w:p w14:paraId="34534B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3.14</w:t>
            </w:r>
          </w:p>
        </w:tc>
        <w:tc>
          <w:tcPr>
            <w:tcW w:w="1425" w:type="dxa"/>
            <w:shd w:val="clear" w:color="auto" w:fill="FFEBEE"/>
          </w:tcPr>
          <w:p w14:paraId="69A256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智慧社区建设</w:t>
            </w:r>
          </w:p>
        </w:tc>
        <w:tc>
          <w:tcPr>
            <w:tcW w:w="1425" w:type="dxa"/>
            <w:shd w:val="clear" w:color="auto" w:fill="FFEBEE"/>
          </w:tcPr>
          <w:p w14:paraId="3497BC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🟢一般（有更好）</w:t>
            </w:r>
          </w:p>
        </w:tc>
        <w:tc>
          <w:tcPr>
            <w:tcW w:w="1425" w:type="dxa"/>
            <w:shd w:val="clear" w:color="auto" w:fill="FFEBEE"/>
          </w:tcPr>
          <w:p w14:paraId="17626D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33D74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626750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现有智慧设施（监控/门禁/智能充电桩/智慧停车等）</w:t>
            </w:r>
          </w:p>
        </w:tc>
        <w:tc>
          <w:tcPr>
            <w:tcW w:w="1425" w:type="dxa"/>
            <w:shd w:val="clear" w:color="auto" w:fill="FFEBEE"/>
          </w:tcPr>
          <w:p w14:paraId="02264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现场踏勘+社区</w:t>
            </w:r>
          </w:p>
        </w:tc>
      </w:tr>
    </w:tbl>
    <w:p w14:paraId="4A8CC150"/>
    <w:p w14:paraId="2E2C0C2D">
      <w:r>
        <w:rPr>
          <w:b/>
          <w:color w:val="333333"/>
          <w:sz w:val="22"/>
        </w:rPr>
        <w:t xml:space="preserve">  ④老旧街区/厂区/城中村（5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347"/>
        <w:gridCol w:w="1246"/>
        <w:gridCol w:w="2215"/>
        <w:gridCol w:w="1217"/>
        <w:gridCol w:w="1692"/>
        <w:gridCol w:w="1217"/>
      </w:tblGrid>
      <w:tr w14:paraId="184C5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2B77E6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3FC431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0F7790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60D15D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5AA657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65B415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169D09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5DFD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327C58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3.15</w:t>
            </w:r>
          </w:p>
        </w:tc>
        <w:tc>
          <w:tcPr>
            <w:tcW w:w="1425" w:type="dxa"/>
            <w:shd w:val="clear" w:color="auto" w:fill="E8F5E9"/>
          </w:tcPr>
          <w:p w14:paraId="35CAB2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老旧厂区清单</w:t>
            </w:r>
          </w:p>
        </w:tc>
        <w:tc>
          <w:tcPr>
            <w:tcW w:w="1425" w:type="dxa"/>
            <w:shd w:val="clear" w:color="auto" w:fill="E8F5E9"/>
          </w:tcPr>
          <w:p w14:paraId="63B510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068339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3处9.5ha（玻璃厂21亩/特种水泥厂14亩/下河粮库等），需改造道路4.9万㎡；实施方案有玻璃厂转型500万、特种水泥厂转型400万</w:t>
            </w:r>
          </w:p>
        </w:tc>
        <w:tc>
          <w:tcPr>
            <w:tcW w:w="1425" w:type="dxa"/>
            <w:shd w:val="clear" w:color="auto" w:fill="E8F5E9"/>
          </w:tcPr>
          <w:p w14:paraId="2AC2F1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3处厂区具体位置和边界</w:t>
            </w:r>
          </w:p>
        </w:tc>
        <w:tc>
          <w:tcPr>
            <w:tcW w:w="1425" w:type="dxa"/>
            <w:shd w:val="clear" w:color="auto" w:fill="E8F5E9"/>
          </w:tcPr>
          <w:p w14:paraId="78B483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逐厂：占地面积/建筑面积/产权/经营状态/职工人数/搬迁意愿/改造潜力</w:t>
            </w:r>
          </w:p>
        </w:tc>
        <w:tc>
          <w:tcPr>
            <w:tcW w:w="1425" w:type="dxa"/>
            <w:shd w:val="clear" w:color="auto" w:fill="E8F5E9"/>
          </w:tcPr>
          <w:p w14:paraId="411AF8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工信局+企业走访+现场</w:t>
            </w:r>
          </w:p>
        </w:tc>
      </w:tr>
      <w:tr w14:paraId="0E7C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45BA3E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3.16</w:t>
            </w:r>
          </w:p>
        </w:tc>
        <w:tc>
          <w:tcPr>
            <w:tcW w:w="1425" w:type="dxa"/>
            <w:shd w:val="clear" w:color="auto" w:fill="E8F5E9"/>
          </w:tcPr>
          <w:p w14:paraId="01252E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老旧商业街区</w:t>
            </w:r>
          </w:p>
        </w:tc>
        <w:tc>
          <w:tcPr>
            <w:tcW w:w="1425" w:type="dxa"/>
            <w:shd w:val="clear" w:color="auto" w:fill="E8F5E9"/>
          </w:tcPr>
          <w:p w14:paraId="747AB2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7849D0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1处（德源路3.9ha，1990年建）</w:t>
            </w:r>
          </w:p>
        </w:tc>
        <w:tc>
          <w:tcPr>
            <w:tcW w:w="1425" w:type="dxa"/>
            <w:shd w:val="clear" w:color="auto" w:fill="E8F5E9"/>
          </w:tcPr>
          <w:p w14:paraId="05A42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320D1C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商铺数量/经营业态/空置率/租金/客流量/产权</w:t>
            </w:r>
          </w:p>
        </w:tc>
        <w:tc>
          <w:tcPr>
            <w:tcW w:w="1425" w:type="dxa"/>
            <w:shd w:val="clear" w:color="auto" w:fill="E8F5E9"/>
          </w:tcPr>
          <w:p w14:paraId="7CDE2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现场踏勘+商务局</w:t>
            </w:r>
          </w:p>
        </w:tc>
      </w:tr>
      <w:tr w14:paraId="6823B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045261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3.17</w:t>
            </w:r>
          </w:p>
        </w:tc>
        <w:tc>
          <w:tcPr>
            <w:tcW w:w="1425" w:type="dxa"/>
            <w:shd w:val="clear" w:color="auto" w:fill="E8F5E9"/>
          </w:tcPr>
          <w:p w14:paraId="569B5F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老旧生活街区</w:t>
            </w:r>
          </w:p>
        </w:tc>
        <w:tc>
          <w:tcPr>
            <w:tcW w:w="1425" w:type="dxa"/>
            <w:shd w:val="clear" w:color="auto" w:fill="E8F5E9"/>
          </w:tcPr>
          <w:p w14:paraId="5E1959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4D9AC4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2处（铁路工人村19.1ha+零陵中路南侧22.4ha）</w:t>
            </w:r>
          </w:p>
        </w:tc>
        <w:tc>
          <w:tcPr>
            <w:tcW w:w="1425" w:type="dxa"/>
            <w:shd w:val="clear" w:color="auto" w:fill="E8F5E9"/>
          </w:tcPr>
          <w:p w14:paraId="2391F8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120343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街区范围/建筑状况/居民构成/改造需求</w:t>
            </w:r>
          </w:p>
        </w:tc>
        <w:tc>
          <w:tcPr>
            <w:tcW w:w="1425" w:type="dxa"/>
            <w:shd w:val="clear" w:color="auto" w:fill="E8F5E9"/>
          </w:tcPr>
          <w:p w14:paraId="58C273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现场踏勘+社区</w:t>
            </w:r>
          </w:p>
        </w:tc>
      </w:tr>
      <w:tr w14:paraId="0A36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2897BA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3.18</w:t>
            </w:r>
          </w:p>
        </w:tc>
        <w:tc>
          <w:tcPr>
            <w:tcW w:w="1425" w:type="dxa"/>
            <w:shd w:val="clear" w:color="auto" w:fill="E8F5E9"/>
          </w:tcPr>
          <w:p w14:paraId="4CCACB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城中村</w:t>
            </w:r>
          </w:p>
        </w:tc>
        <w:tc>
          <w:tcPr>
            <w:tcW w:w="1425" w:type="dxa"/>
            <w:shd w:val="clear" w:color="auto" w:fill="E8F5E9"/>
          </w:tcPr>
          <w:p w14:paraId="7F8548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131C05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1处（清桥路6.7ha）</w:t>
            </w:r>
          </w:p>
        </w:tc>
        <w:tc>
          <w:tcPr>
            <w:tcW w:w="1425" w:type="dxa"/>
            <w:shd w:val="clear" w:color="auto" w:fill="E8F5E9"/>
          </w:tcPr>
          <w:p w14:paraId="420777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15B5C2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宅基地/集体土地/人口/建筑/租赁情况</w:t>
            </w:r>
          </w:p>
        </w:tc>
        <w:tc>
          <w:tcPr>
            <w:tcW w:w="1425" w:type="dxa"/>
            <w:shd w:val="clear" w:color="auto" w:fill="E8F5E9"/>
          </w:tcPr>
          <w:p w14:paraId="534234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自然资源局+社区+现场</w:t>
            </w:r>
          </w:p>
        </w:tc>
      </w:tr>
      <w:tr w14:paraId="453F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6FFD71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3.19</w:t>
            </w:r>
          </w:p>
        </w:tc>
        <w:tc>
          <w:tcPr>
            <w:tcW w:w="1425" w:type="dxa"/>
            <w:shd w:val="clear" w:color="auto" w:fill="E8F5E9"/>
          </w:tcPr>
          <w:p w14:paraId="185E3A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风貌不协调道路</w:t>
            </w:r>
          </w:p>
        </w:tc>
        <w:tc>
          <w:tcPr>
            <w:tcW w:w="1425" w:type="dxa"/>
            <w:shd w:val="clear" w:color="auto" w:fill="E8F5E9"/>
          </w:tcPr>
          <w:p w14:paraId="3DD835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3541B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8条3.7km（向阳路0.60/天桥路0.55/觅湘街0.56/观音街0.32/中山路0.35/菱角山一巷0.27/清泉路0.50/文昌阁路0.53）</w:t>
            </w:r>
          </w:p>
        </w:tc>
        <w:tc>
          <w:tcPr>
            <w:tcW w:w="1425" w:type="dxa"/>
            <w:shd w:val="clear" w:color="auto" w:fill="E8F5E9"/>
          </w:tcPr>
          <w:p w14:paraId="286E7D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0F7F21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逐路：路面状况/沿街建筑风貌/管线情况</w:t>
            </w:r>
          </w:p>
        </w:tc>
        <w:tc>
          <w:tcPr>
            <w:tcW w:w="1425" w:type="dxa"/>
            <w:shd w:val="clear" w:color="auto" w:fill="E8F5E9"/>
          </w:tcPr>
          <w:p w14:paraId="6962E7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</w:t>
            </w:r>
          </w:p>
        </w:tc>
      </w:tr>
    </w:tbl>
    <w:p w14:paraId="463057B7"/>
    <w:p w14:paraId="7FA44447">
      <w:r>
        <w:rPr>
          <w:b/>
          <w:color w:val="333333"/>
          <w:sz w:val="22"/>
        </w:rPr>
        <w:t xml:space="preserve">  ⑤城市功能（公共服务设施）（6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373"/>
        <w:gridCol w:w="1237"/>
        <w:gridCol w:w="2209"/>
        <w:gridCol w:w="1209"/>
        <w:gridCol w:w="1678"/>
        <w:gridCol w:w="1237"/>
      </w:tblGrid>
      <w:tr w14:paraId="23E8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166A95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5BF553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7C190B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22C6E3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44DE92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1DC777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1DDFED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2A66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08FD47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3.20</w:t>
            </w:r>
          </w:p>
        </w:tc>
        <w:tc>
          <w:tcPr>
            <w:tcW w:w="1425" w:type="dxa"/>
            <w:shd w:val="clear" w:color="auto" w:fill="E8F5E9"/>
          </w:tcPr>
          <w:p w14:paraId="0B604C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教育设施</w:t>
            </w:r>
          </w:p>
        </w:tc>
        <w:tc>
          <w:tcPr>
            <w:tcW w:w="1425" w:type="dxa"/>
            <w:shd w:val="clear" w:color="auto" w:fill="E8F5E9"/>
          </w:tcPr>
          <w:p w14:paraId="4BBEA8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217533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幼儿园16个、小学2个（舜德/菱角山）、中学0个；覆盖率：幼儿园71.37%、小学55.98%、中学47.01%</w:t>
            </w:r>
          </w:p>
        </w:tc>
        <w:tc>
          <w:tcPr>
            <w:tcW w:w="1425" w:type="dxa"/>
            <w:shd w:val="clear" w:color="auto" w:fill="E8F5E9"/>
          </w:tcPr>
          <w:p w14:paraId="6FCB85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16个幼儿园名称和位置</w:t>
            </w:r>
          </w:p>
        </w:tc>
        <w:tc>
          <w:tcPr>
            <w:tcW w:w="1425" w:type="dxa"/>
            <w:shd w:val="clear" w:color="auto" w:fill="E8F5E9"/>
          </w:tcPr>
          <w:p w14:paraId="6D4228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逐校：名称/位置/班级数/学位数/服务半径/办学性质</w:t>
            </w:r>
          </w:p>
        </w:tc>
        <w:tc>
          <w:tcPr>
            <w:tcW w:w="1425" w:type="dxa"/>
            <w:shd w:val="clear" w:color="auto" w:fill="E8F5E9"/>
          </w:tcPr>
          <w:p w14:paraId="6B5261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教育局，正式函调+现场</w:t>
            </w:r>
          </w:p>
        </w:tc>
      </w:tr>
      <w:tr w14:paraId="32D7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795BFA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3.21</w:t>
            </w:r>
          </w:p>
        </w:tc>
        <w:tc>
          <w:tcPr>
            <w:tcW w:w="1425" w:type="dxa"/>
            <w:shd w:val="clear" w:color="auto" w:fill="E8F5E9"/>
          </w:tcPr>
          <w:p w14:paraId="55C471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医疗卫生设施</w:t>
            </w:r>
          </w:p>
        </w:tc>
        <w:tc>
          <w:tcPr>
            <w:tcW w:w="1425" w:type="dxa"/>
            <w:shd w:val="clear" w:color="auto" w:fill="E8F5E9"/>
          </w:tcPr>
          <w:p w14:paraId="46F8C1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07426B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活龙井社区卫生健康服务站1处；覆盖率76.50%</w:t>
            </w:r>
          </w:p>
        </w:tc>
        <w:tc>
          <w:tcPr>
            <w:tcW w:w="1425" w:type="dxa"/>
            <w:shd w:val="clear" w:color="auto" w:fill="E8F5E9"/>
          </w:tcPr>
          <w:p w14:paraId="2F437B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1E2418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逐处：名称/位置/面积/科室/服务人口/运行状况</w:t>
            </w:r>
          </w:p>
        </w:tc>
        <w:tc>
          <w:tcPr>
            <w:tcW w:w="1425" w:type="dxa"/>
            <w:shd w:val="clear" w:color="auto" w:fill="E8F5E9"/>
          </w:tcPr>
          <w:p w14:paraId="0DD6F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卫健局，正式函调+现场</w:t>
            </w:r>
          </w:p>
        </w:tc>
      </w:tr>
      <w:tr w14:paraId="60DE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3B2001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3.22</w:t>
            </w:r>
          </w:p>
        </w:tc>
        <w:tc>
          <w:tcPr>
            <w:tcW w:w="1425" w:type="dxa"/>
            <w:shd w:val="clear" w:color="auto" w:fill="E8F5E9"/>
          </w:tcPr>
          <w:p w14:paraId="5F4650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养老服务设施</w:t>
            </w:r>
          </w:p>
        </w:tc>
        <w:tc>
          <w:tcPr>
            <w:tcW w:w="1425" w:type="dxa"/>
            <w:shd w:val="clear" w:color="auto" w:fill="E8F5E9"/>
          </w:tcPr>
          <w:p w14:paraId="6E5509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01B792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活龙井社区居家养老服务中心1处；覆盖率79.49%</w:t>
            </w:r>
          </w:p>
        </w:tc>
        <w:tc>
          <w:tcPr>
            <w:tcW w:w="1425" w:type="dxa"/>
            <w:shd w:val="clear" w:color="auto" w:fill="E8F5E9"/>
          </w:tcPr>
          <w:p w14:paraId="0A7FF5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450698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逐处：名称/位置/面积/床位数/服务内容/运营模式</w:t>
            </w:r>
          </w:p>
        </w:tc>
        <w:tc>
          <w:tcPr>
            <w:tcW w:w="1425" w:type="dxa"/>
            <w:shd w:val="clear" w:color="auto" w:fill="E8F5E9"/>
          </w:tcPr>
          <w:p w14:paraId="7B6D3C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民政局，正式函调+现场</w:t>
            </w:r>
          </w:p>
        </w:tc>
      </w:tr>
      <w:tr w14:paraId="09F4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52A545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3.23</w:t>
            </w:r>
          </w:p>
        </w:tc>
        <w:tc>
          <w:tcPr>
            <w:tcW w:w="1425" w:type="dxa"/>
            <w:shd w:val="clear" w:color="auto" w:fill="E8F5E9"/>
          </w:tcPr>
          <w:p w14:paraId="2BF2F5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文化设施</w:t>
            </w:r>
          </w:p>
        </w:tc>
        <w:tc>
          <w:tcPr>
            <w:tcW w:w="1425" w:type="dxa"/>
            <w:shd w:val="clear" w:color="auto" w:fill="E8F5E9"/>
          </w:tcPr>
          <w:p w14:paraId="5288FA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645F95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文化设施0个，覆盖率20.94%（最低）</w:t>
            </w:r>
          </w:p>
        </w:tc>
        <w:tc>
          <w:tcPr>
            <w:tcW w:w="1425" w:type="dxa"/>
            <w:shd w:val="clear" w:color="auto" w:fill="E8F5E9"/>
          </w:tcPr>
          <w:p w14:paraId="678491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3FC6B0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现有文化活动场地/图书室/文化站情况</w:t>
            </w:r>
          </w:p>
        </w:tc>
        <w:tc>
          <w:tcPr>
            <w:tcW w:w="1425" w:type="dxa"/>
            <w:shd w:val="clear" w:color="auto" w:fill="E8F5E9"/>
          </w:tcPr>
          <w:p w14:paraId="65F91D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文旅局+社区+现场</w:t>
            </w:r>
          </w:p>
        </w:tc>
      </w:tr>
      <w:tr w14:paraId="4C308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4528C9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3.24</w:t>
            </w:r>
          </w:p>
        </w:tc>
        <w:tc>
          <w:tcPr>
            <w:tcW w:w="1425" w:type="dxa"/>
            <w:shd w:val="clear" w:color="auto" w:fill="E8F5E9"/>
          </w:tcPr>
          <w:p w14:paraId="3BB747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体育设施（网络）</w:t>
            </w:r>
          </w:p>
        </w:tc>
        <w:tc>
          <w:tcPr>
            <w:tcW w:w="1425" w:type="dxa"/>
            <w:shd w:val="clear" w:color="auto" w:fill="E8F5E9"/>
          </w:tcPr>
          <w:p w14:paraId="23DF80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49391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潇湘体育公园1处；覆盖率54.27%；湘超冠军交叉验证：2025年12月27日永州队1:0常德夺冠，队名永冲锋，全网流量210亿拉动消费21亿</w:t>
            </w:r>
          </w:p>
        </w:tc>
        <w:tc>
          <w:tcPr>
            <w:tcW w:w="1425" w:type="dxa"/>
            <w:shd w:val="clear" w:color="auto" w:fill="E8F5E9"/>
          </w:tcPr>
          <w:p w14:paraId="59CD3A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621C39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逐处：名称/位置/面积/设施类型/开放时间/使用频率</w:t>
            </w:r>
          </w:p>
        </w:tc>
        <w:tc>
          <w:tcPr>
            <w:tcW w:w="1425" w:type="dxa"/>
            <w:shd w:val="clear" w:color="auto" w:fill="E8F5E9"/>
          </w:tcPr>
          <w:p w14:paraId="5BD2D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文旅局+现场</w:t>
            </w:r>
          </w:p>
        </w:tc>
      </w:tr>
      <w:tr w14:paraId="01DEF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6E602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3.25</w:t>
            </w:r>
          </w:p>
        </w:tc>
        <w:tc>
          <w:tcPr>
            <w:tcW w:w="1425" w:type="dxa"/>
          </w:tcPr>
          <w:p w14:paraId="70243E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公共服务设施GIS点位</w:t>
            </w:r>
          </w:p>
        </w:tc>
        <w:tc>
          <w:tcPr>
            <w:tcW w:w="1425" w:type="dxa"/>
          </w:tcPr>
          <w:p w14:paraId="1A5081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3B7FB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有名称和覆盖率，缺GIS矢量点位</w:t>
            </w:r>
          </w:p>
        </w:tc>
        <w:tc>
          <w:tcPr>
            <w:tcW w:w="1425" w:type="dxa"/>
          </w:tcPr>
          <w:p w14:paraId="1D3CEF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52E51E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所有公服设施的GIS点位矢量（含名称/类型/地址/坐标）</w:t>
            </w:r>
          </w:p>
        </w:tc>
        <w:tc>
          <w:tcPr>
            <w:tcW w:w="1425" w:type="dxa"/>
          </w:tcPr>
          <w:p w14:paraId="10CC1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自然资源局GIS库，正式函调</w:t>
            </w:r>
          </w:p>
        </w:tc>
      </w:tr>
    </w:tbl>
    <w:p w14:paraId="19CCBFA9"/>
    <w:p w14:paraId="53CCB7AA">
      <w:r>
        <w:rPr>
          <w:b/>
          <w:color w:val="333333"/>
          <w:sz w:val="22"/>
        </w:rPr>
        <w:t xml:space="preserve">  ⑥城市生态（4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1345"/>
        <w:gridCol w:w="1245"/>
        <w:gridCol w:w="2223"/>
        <w:gridCol w:w="1216"/>
        <w:gridCol w:w="1690"/>
        <w:gridCol w:w="1216"/>
      </w:tblGrid>
      <w:tr w14:paraId="66CF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7E54AE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11C3AA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4E22E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3A67C4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01734A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53257F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27EB4E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7745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2E289D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3.26</w:t>
            </w:r>
          </w:p>
        </w:tc>
        <w:tc>
          <w:tcPr>
            <w:tcW w:w="1425" w:type="dxa"/>
            <w:shd w:val="clear" w:color="auto" w:fill="E8F5E9"/>
          </w:tcPr>
          <w:p w14:paraId="139C3D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公园绿地</w:t>
            </w:r>
          </w:p>
        </w:tc>
        <w:tc>
          <w:tcPr>
            <w:tcW w:w="1425" w:type="dxa"/>
            <w:shd w:val="clear" w:color="auto" w:fill="E8F5E9"/>
          </w:tcPr>
          <w:p w14:paraId="43544F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4CA94B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公园绿地覆盖率17.90%，绿地面积8.7ha，口袋公园1个（凤凰路与珊瑚路交界处3400㎡），滨水岸线2.3km</w:t>
            </w:r>
          </w:p>
        </w:tc>
        <w:tc>
          <w:tcPr>
            <w:tcW w:w="1425" w:type="dxa"/>
            <w:shd w:val="clear" w:color="auto" w:fill="E8F5E9"/>
          </w:tcPr>
          <w:p w14:paraId="3B6E82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4DA0DA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逐处：名称/位置/面积/设施/使用状况</w:t>
            </w:r>
          </w:p>
        </w:tc>
        <w:tc>
          <w:tcPr>
            <w:tcW w:w="1425" w:type="dxa"/>
            <w:shd w:val="clear" w:color="auto" w:fill="E8F5E9"/>
          </w:tcPr>
          <w:p w14:paraId="32B8DF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城管局+现场</w:t>
            </w:r>
          </w:p>
        </w:tc>
      </w:tr>
      <w:tr w14:paraId="6D4E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6BF17D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3.27</w:t>
            </w:r>
          </w:p>
        </w:tc>
        <w:tc>
          <w:tcPr>
            <w:tcW w:w="1425" w:type="dxa"/>
            <w:shd w:val="clear" w:color="auto" w:fill="E8F5E9"/>
          </w:tcPr>
          <w:p w14:paraId="55236F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滨水空间</w:t>
            </w:r>
          </w:p>
        </w:tc>
        <w:tc>
          <w:tcPr>
            <w:tcW w:w="1425" w:type="dxa"/>
            <w:shd w:val="clear" w:color="auto" w:fill="E8F5E9"/>
          </w:tcPr>
          <w:p w14:paraId="5AC86A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27C198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湘江西岸2.3km</w:t>
            </w:r>
          </w:p>
        </w:tc>
        <w:tc>
          <w:tcPr>
            <w:tcW w:w="1425" w:type="dxa"/>
            <w:shd w:val="clear" w:color="auto" w:fill="E8F5E9"/>
          </w:tcPr>
          <w:p w14:paraId="7A2BA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461455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岸线现状/防洪标准/亲水平台/慢行系统</w:t>
            </w:r>
          </w:p>
        </w:tc>
        <w:tc>
          <w:tcPr>
            <w:tcW w:w="1425" w:type="dxa"/>
            <w:shd w:val="clear" w:color="auto" w:fill="E8F5E9"/>
          </w:tcPr>
          <w:p w14:paraId="359AFD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水利局+城管局+现场</w:t>
            </w:r>
          </w:p>
        </w:tc>
      </w:tr>
      <w:tr w14:paraId="3A19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FFEBEE"/>
          </w:tcPr>
          <w:p w14:paraId="1E3D8E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3.28</w:t>
            </w:r>
          </w:p>
        </w:tc>
        <w:tc>
          <w:tcPr>
            <w:tcW w:w="1425" w:type="dxa"/>
            <w:shd w:val="clear" w:color="auto" w:fill="FFEBEE"/>
          </w:tcPr>
          <w:p w14:paraId="53F851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生态敏感区</w:t>
            </w:r>
          </w:p>
        </w:tc>
        <w:tc>
          <w:tcPr>
            <w:tcW w:w="1425" w:type="dxa"/>
            <w:shd w:val="clear" w:color="auto" w:fill="FFEBEE"/>
          </w:tcPr>
          <w:p w14:paraId="48BBDB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🟢一般（有更好）</w:t>
            </w:r>
          </w:p>
        </w:tc>
        <w:tc>
          <w:tcPr>
            <w:tcW w:w="1425" w:type="dxa"/>
            <w:shd w:val="clear" w:color="auto" w:fill="FFEBEE"/>
          </w:tcPr>
          <w:p w14:paraId="461C5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2555D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30606C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防洪排涝风险区/地质灾害点/生态保护红线</w:t>
            </w:r>
          </w:p>
        </w:tc>
        <w:tc>
          <w:tcPr>
            <w:tcW w:w="1425" w:type="dxa"/>
            <w:shd w:val="clear" w:color="auto" w:fill="FFEBEE"/>
          </w:tcPr>
          <w:p w14:paraId="3B9A92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自然资源局+水利局</w:t>
            </w:r>
          </w:p>
        </w:tc>
      </w:tr>
      <w:tr w14:paraId="162E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6739F3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3.29</w:t>
            </w:r>
          </w:p>
        </w:tc>
        <w:tc>
          <w:tcPr>
            <w:tcW w:w="1425" w:type="dxa"/>
            <w:shd w:val="clear" w:color="auto" w:fill="E8F5E9"/>
          </w:tcPr>
          <w:p w14:paraId="0DDF46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古树名木</w:t>
            </w:r>
          </w:p>
        </w:tc>
        <w:tc>
          <w:tcPr>
            <w:tcW w:w="1425" w:type="dxa"/>
            <w:shd w:val="clear" w:color="auto" w:fill="E8F5E9"/>
          </w:tcPr>
          <w:p w14:paraId="5BCFED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🟢一般（有更好）</w:t>
            </w:r>
          </w:p>
        </w:tc>
        <w:tc>
          <w:tcPr>
            <w:tcW w:w="1425" w:type="dxa"/>
            <w:shd w:val="clear" w:color="auto" w:fill="E8F5E9"/>
          </w:tcPr>
          <w:p w14:paraId="4D48A6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挂牌古树名木0棵</w:t>
            </w:r>
          </w:p>
        </w:tc>
        <w:tc>
          <w:tcPr>
            <w:tcW w:w="1425" w:type="dxa"/>
            <w:shd w:val="clear" w:color="auto" w:fill="E8F5E9"/>
          </w:tcPr>
          <w:p w14:paraId="7790B5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16CCC7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未挂牌大树/有保护价值的树木</w:t>
            </w:r>
          </w:p>
        </w:tc>
        <w:tc>
          <w:tcPr>
            <w:tcW w:w="1425" w:type="dxa"/>
            <w:shd w:val="clear" w:color="auto" w:fill="E8F5E9"/>
          </w:tcPr>
          <w:p w14:paraId="641174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</w:t>
            </w:r>
          </w:p>
        </w:tc>
      </w:tr>
    </w:tbl>
    <w:p w14:paraId="2449E112"/>
    <w:p w14:paraId="6221A211">
      <w:r>
        <w:rPr>
          <w:b/>
          <w:color w:val="333333"/>
          <w:sz w:val="22"/>
        </w:rPr>
        <w:t xml:space="preserve">  ⑦基础设施（6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1325"/>
        <w:gridCol w:w="1229"/>
        <w:gridCol w:w="2220"/>
        <w:gridCol w:w="1282"/>
        <w:gridCol w:w="1665"/>
        <w:gridCol w:w="1229"/>
      </w:tblGrid>
      <w:tr w14:paraId="07C2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1CB44B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68293A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56D9D4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5C161D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32BDB3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40B781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679C9B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4D255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36AB3D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3.30</w:t>
            </w:r>
          </w:p>
        </w:tc>
        <w:tc>
          <w:tcPr>
            <w:tcW w:w="1425" w:type="dxa"/>
            <w:shd w:val="clear" w:color="auto" w:fill="E8F5E9"/>
          </w:tcPr>
          <w:p w14:paraId="7372B2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道路交通</w:t>
            </w:r>
          </w:p>
        </w:tc>
        <w:tc>
          <w:tcPr>
            <w:tcW w:w="1425" w:type="dxa"/>
            <w:shd w:val="clear" w:color="auto" w:fill="E8F5E9"/>
          </w:tcPr>
          <w:p w14:paraId="096AA2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75569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控规道路总长20.02km，落实率82.77%，未落实3.45km；公交站点覆盖率99.20%，线网密度4.0km/km²</w:t>
            </w:r>
          </w:p>
        </w:tc>
        <w:tc>
          <w:tcPr>
            <w:tcW w:w="1425" w:type="dxa"/>
            <w:shd w:val="clear" w:color="auto" w:fill="E8F5E9"/>
          </w:tcPr>
          <w:p w14:paraId="27CF38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未落实3.45km具体是哪些路段</w:t>
            </w:r>
          </w:p>
        </w:tc>
        <w:tc>
          <w:tcPr>
            <w:tcW w:w="1425" w:type="dxa"/>
            <w:shd w:val="clear" w:color="auto" w:fill="E8F5E9"/>
          </w:tcPr>
          <w:p w14:paraId="5E75C0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道路GIS矢量（等级/名称/宽度/断面）+未落实道路清单</w:t>
            </w:r>
          </w:p>
        </w:tc>
        <w:tc>
          <w:tcPr>
            <w:tcW w:w="1425" w:type="dxa"/>
            <w:shd w:val="clear" w:color="auto" w:fill="E8F5E9"/>
          </w:tcPr>
          <w:p w14:paraId="4D3E0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自然资源局GIS库+住建局，正式函调</w:t>
            </w:r>
          </w:p>
        </w:tc>
      </w:tr>
      <w:tr w14:paraId="179C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613D51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3.31</w:t>
            </w:r>
          </w:p>
        </w:tc>
        <w:tc>
          <w:tcPr>
            <w:tcW w:w="1425" w:type="dxa"/>
            <w:shd w:val="clear" w:color="auto" w:fill="E8F5E9"/>
          </w:tcPr>
          <w:p w14:paraId="17B4CC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停车设施</w:t>
            </w:r>
          </w:p>
        </w:tc>
        <w:tc>
          <w:tcPr>
            <w:tcW w:w="1425" w:type="dxa"/>
            <w:shd w:val="clear" w:color="auto" w:fill="E8F5E9"/>
          </w:tcPr>
          <w:p w14:paraId="16124B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1A4723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停车场覆盖率69.7%，公共停车位1563个（路侧占60%），充电桩75个（4个充电站）</w:t>
            </w:r>
          </w:p>
        </w:tc>
        <w:tc>
          <w:tcPr>
            <w:tcW w:w="1425" w:type="dxa"/>
            <w:shd w:val="clear" w:color="auto" w:fill="E8F5E9"/>
          </w:tcPr>
          <w:p w14:paraId="7A0F1F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2DA3CD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逐处停车场：位置/车位数/收费/利用率；充电桩位置和数量</w:t>
            </w:r>
          </w:p>
        </w:tc>
        <w:tc>
          <w:tcPr>
            <w:tcW w:w="1425" w:type="dxa"/>
            <w:shd w:val="clear" w:color="auto" w:fill="E8F5E9"/>
          </w:tcPr>
          <w:p w14:paraId="4C1223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城管局+现场</w:t>
            </w:r>
          </w:p>
        </w:tc>
      </w:tr>
      <w:tr w14:paraId="6725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09646E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3.32</w:t>
            </w:r>
          </w:p>
        </w:tc>
        <w:tc>
          <w:tcPr>
            <w:tcW w:w="1425" w:type="dxa"/>
            <w:shd w:val="clear" w:color="auto" w:fill="E8F5E9"/>
          </w:tcPr>
          <w:p w14:paraId="084390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给水排水</w:t>
            </w:r>
          </w:p>
        </w:tc>
        <w:tc>
          <w:tcPr>
            <w:tcW w:w="1425" w:type="dxa"/>
            <w:shd w:val="clear" w:color="auto" w:fill="E8F5E9"/>
          </w:tcPr>
          <w:p w14:paraId="737394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73562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覆盖率100%；内涝点6个（活龙井4+文昌阁2）</w:t>
            </w:r>
          </w:p>
        </w:tc>
        <w:tc>
          <w:tcPr>
            <w:tcW w:w="1425" w:type="dxa"/>
            <w:shd w:val="clear" w:color="auto" w:fill="E8F5E9"/>
          </w:tcPr>
          <w:p w14:paraId="66B29D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0148A9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管网走向/管径/材质/年限；6个内涝点详细情况</w:t>
            </w:r>
          </w:p>
        </w:tc>
        <w:tc>
          <w:tcPr>
            <w:tcW w:w="1425" w:type="dxa"/>
            <w:shd w:val="clear" w:color="auto" w:fill="E8F5E9"/>
          </w:tcPr>
          <w:p w14:paraId="313319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住建局+水务公司</w:t>
            </w:r>
          </w:p>
        </w:tc>
      </w:tr>
      <w:tr w14:paraId="206B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226DF1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3.33</w:t>
            </w:r>
          </w:p>
        </w:tc>
        <w:tc>
          <w:tcPr>
            <w:tcW w:w="1425" w:type="dxa"/>
            <w:shd w:val="clear" w:color="auto" w:fill="E8F5E9"/>
          </w:tcPr>
          <w:p w14:paraId="0666D4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燃气电力</w:t>
            </w:r>
          </w:p>
        </w:tc>
        <w:tc>
          <w:tcPr>
            <w:tcW w:w="1425" w:type="dxa"/>
            <w:shd w:val="clear" w:color="auto" w:fill="E8F5E9"/>
          </w:tcPr>
          <w:p w14:paraId="7E62B6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7FE0BC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燃气覆盖率100%但未管网成环</w:t>
            </w:r>
          </w:p>
        </w:tc>
        <w:tc>
          <w:tcPr>
            <w:tcW w:w="1425" w:type="dxa"/>
            <w:shd w:val="clear" w:color="auto" w:fill="E8F5E9"/>
          </w:tcPr>
          <w:p w14:paraId="6DD8F3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0F5A7D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燃气管网走向/成环情况；电力设施/线路</w:t>
            </w:r>
          </w:p>
        </w:tc>
        <w:tc>
          <w:tcPr>
            <w:tcW w:w="1425" w:type="dxa"/>
            <w:shd w:val="clear" w:color="auto" w:fill="E8F5E9"/>
          </w:tcPr>
          <w:p w14:paraId="2F20F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燃气公司+供电公司</w:t>
            </w:r>
          </w:p>
        </w:tc>
      </w:tr>
      <w:tr w14:paraId="67DC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1BC61F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3.34</w:t>
            </w:r>
          </w:p>
        </w:tc>
        <w:tc>
          <w:tcPr>
            <w:tcW w:w="1425" w:type="dxa"/>
            <w:shd w:val="clear" w:color="auto" w:fill="E8F5E9"/>
          </w:tcPr>
          <w:p w14:paraId="4A3978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环卫设施</w:t>
            </w:r>
          </w:p>
        </w:tc>
        <w:tc>
          <w:tcPr>
            <w:tcW w:w="1425" w:type="dxa"/>
            <w:shd w:val="clear" w:color="auto" w:fill="E8F5E9"/>
          </w:tcPr>
          <w:p w14:paraId="533946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🟢一般（有更好）</w:t>
            </w:r>
          </w:p>
        </w:tc>
        <w:tc>
          <w:tcPr>
            <w:tcW w:w="1425" w:type="dxa"/>
            <w:shd w:val="clear" w:color="auto" w:fill="E8F5E9"/>
          </w:tcPr>
          <w:p w14:paraId="3F3B78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公厕13处覆盖率65.80%，垃圾站4处覆盖率100%</w:t>
            </w:r>
          </w:p>
        </w:tc>
        <w:tc>
          <w:tcPr>
            <w:tcW w:w="1425" w:type="dxa"/>
            <w:shd w:val="clear" w:color="auto" w:fill="E8F5E9"/>
          </w:tcPr>
          <w:p w14:paraId="5ADBF2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36120B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逐处：位置/面积/等级/运行状况</w:t>
            </w:r>
          </w:p>
        </w:tc>
        <w:tc>
          <w:tcPr>
            <w:tcW w:w="1425" w:type="dxa"/>
            <w:shd w:val="clear" w:color="auto" w:fill="E8F5E9"/>
          </w:tcPr>
          <w:p w14:paraId="02BC07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城管局+现场</w:t>
            </w:r>
          </w:p>
        </w:tc>
      </w:tr>
      <w:tr w14:paraId="3E1E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43D817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3.35</w:t>
            </w:r>
          </w:p>
        </w:tc>
        <w:tc>
          <w:tcPr>
            <w:tcW w:w="1425" w:type="dxa"/>
            <w:shd w:val="clear" w:color="auto" w:fill="E8F5E9"/>
          </w:tcPr>
          <w:p w14:paraId="5D5682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消防设施</w:t>
            </w:r>
          </w:p>
        </w:tc>
        <w:tc>
          <w:tcPr>
            <w:tcW w:w="1425" w:type="dxa"/>
            <w:shd w:val="clear" w:color="auto" w:fill="E8F5E9"/>
          </w:tcPr>
          <w:p w14:paraId="530ABC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  <w:shd w:val="clear" w:color="auto" w:fill="E8F5E9"/>
          </w:tcPr>
          <w:p w14:paraId="3942E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消防隐患23小区</w:t>
            </w:r>
          </w:p>
        </w:tc>
        <w:tc>
          <w:tcPr>
            <w:tcW w:w="1425" w:type="dxa"/>
            <w:shd w:val="clear" w:color="auto" w:fill="E8F5E9"/>
          </w:tcPr>
          <w:p w14:paraId="3F0788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E8F5E9"/>
          </w:tcPr>
          <w:p w14:paraId="76D2C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消火栓位置/完好率；消防通道堵塞情况；23个隐患小区明细</w:t>
            </w:r>
          </w:p>
        </w:tc>
        <w:tc>
          <w:tcPr>
            <w:tcW w:w="1425" w:type="dxa"/>
            <w:shd w:val="clear" w:color="auto" w:fill="E8F5E9"/>
          </w:tcPr>
          <w:p w14:paraId="78076C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消防救援大队，正式函调+现场</w:t>
            </w:r>
          </w:p>
        </w:tc>
      </w:tr>
    </w:tbl>
    <w:p w14:paraId="76B2F5E3"/>
    <w:p w14:paraId="5BBA7ADD">
      <w:r>
        <w:rPr>
          <w:b/>
          <w:color w:val="333333"/>
          <w:sz w:val="22"/>
        </w:rPr>
        <w:t xml:space="preserve">  ⑧历史文化（4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374"/>
        <w:gridCol w:w="1238"/>
        <w:gridCol w:w="2172"/>
        <w:gridCol w:w="1208"/>
        <w:gridCol w:w="1713"/>
        <w:gridCol w:w="1238"/>
      </w:tblGrid>
      <w:tr w14:paraId="0F67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6C5531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25041D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53A04A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7CE8EF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4C1166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22C303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31BF31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56D30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733517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3.36</w:t>
            </w:r>
          </w:p>
        </w:tc>
        <w:tc>
          <w:tcPr>
            <w:tcW w:w="1425" w:type="dxa"/>
            <w:shd w:val="clear" w:color="auto" w:fill="E8F5E9"/>
          </w:tcPr>
          <w:p w14:paraId="4D0948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历史建筑/文保单位</w:t>
            </w:r>
          </w:p>
        </w:tc>
        <w:tc>
          <w:tcPr>
            <w:tcW w:w="1425" w:type="dxa"/>
            <w:shd w:val="clear" w:color="auto" w:fill="E8F5E9"/>
          </w:tcPr>
          <w:p w14:paraId="494E6C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0D1EA3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历史建筑3处：惜字塔（清代，湘江西路225号）、渡口公房（民国，湘江西路235号）、原冷水滩基建队办公楼（1960年代，湘江西路与德源路交叉口）；周边市级文保1处（名称待核实）</w:t>
            </w:r>
          </w:p>
        </w:tc>
        <w:tc>
          <w:tcPr>
            <w:tcW w:w="1425" w:type="dxa"/>
            <w:shd w:val="clear" w:color="auto" w:fill="E8F5E9"/>
          </w:tcPr>
          <w:p w14:paraId="57EEA0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周边1处市级文保单位名称和位置</w:t>
            </w:r>
          </w:p>
        </w:tc>
        <w:tc>
          <w:tcPr>
            <w:tcW w:w="1425" w:type="dxa"/>
            <w:shd w:val="clear" w:color="auto" w:fill="E8F5E9"/>
          </w:tcPr>
          <w:p w14:paraId="1E3B01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3处历史建筑详细档案（面积/结构/保护级别/修缮记录）；周边文保单位名称位置</w:t>
            </w:r>
          </w:p>
        </w:tc>
        <w:tc>
          <w:tcPr>
            <w:tcW w:w="1425" w:type="dxa"/>
            <w:shd w:val="clear" w:color="auto" w:fill="E8F5E9"/>
          </w:tcPr>
          <w:p w14:paraId="14C62F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文旅局—文物科，正式函调</w:t>
            </w:r>
          </w:p>
        </w:tc>
      </w:tr>
      <w:tr w14:paraId="3BB96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5A3A3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3.37</w:t>
            </w:r>
          </w:p>
        </w:tc>
        <w:tc>
          <w:tcPr>
            <w:tcW w:w="1425" w:type="dxa"/>
          </w:tcPr>
          <w:p w14:paraId="1EA7D0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历史街巷格局（网络）</w:t>
            </w:r>
          </w:p>
        </w:tc>
        <w:tc>
          <w:tcPr>
            <w:tcW w:w="1425" w:type="dxa"/>
          </w:tcPr>
          <w:p w14:paraId="6DAE99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0AD0AF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活龙井800多米街巷；风貌不协调道路8条</w:t>
            </w:r>
          </w:p>
        </w:tc>
        <w:tc>
          <w:tcPr>
            <w:tcW w:w="1425" w:type="dxa"/>
          </w:tcPr>
          <w:p w14:paraId="63D025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242230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传统街巷名称/走向/宽度/历史沿革/建筑风貌</w:t>
            </w:r>
          </w:p>
        </w:tc>
        <w:tc>
          <w:tcPr>
            <w:tcW w:w="1425" w:type="dxa"/>
          </w:tcPr>
          <w:p w14:paraId="64E8DB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现场踏勘+文旅局</w:t>
            </w:r>
          </w:p>
        </w:tc>
      </w:tr>
      <w:tr w14:paraId="74A5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8F5E9"/>
          </w:tcPr>
          <w:p w14:paraId="09F06B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3.38</w:t>
            </w:r>
          </w:p>
        </w:tc>
        <w:tc>
          <w:tcPr>
            <w:tcW w:w="1425" w:type="dxa"/>
            <w:shd w:val="clear" w:color="auto" w:fill="E8F5E9"/>
          </w:tcPr>
          <w:p w14:paraId="3FD819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铁路工业遗产（网络）</w:t>
            </w:r>
          </w:p>
        </w:tc>
        <w:tc>
          <w:tcPr>
            <w:tcW w:w="1425" w:type="dxa"/>
            <w:shd w:val="clear" w:color="auto" w:fill="E8F5E9"/>
          </w:tcPr>
          <w:p w14:paraId="5B97F9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  <w:shd w:val="clear" w:color="auto" w:fill="E8F5E9"/>
          </w:tcPr>
          <w:p w14:paraId="02397D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老火车站1938年建/2004年停运（网络交叉验证）、废弃铁轨1460m分段、工业建筑群6处、活龙井文创已运营（20余家店铺，年接待15万人次）</w:t>
            </w:r>
          </w:p>
        </w:tc>
        <w:tc>
          <w:tcPr>
            <w:tcW w:w="1425" w:type="dxa"/>
            <w:shd w:val="clear" w:color="auto" w:fill="E8F5E9"/>
          </w:tcPr>
          <w:p w14:paraId="768AA6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6处工业建筑群具体名称和位置</w:t>
            </w:r>
          </w:p>
        </w:tc>
        <w:tc>
          <w:tcPr>
            <w:tcW w:w="1425" w:type="dxa"/>
            <w:shd w:val="clear" w:color="auto" w:fill="E8F5E9"/>
          </w:tcPr>
          <w:p w14:paraId="0E5BB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逐处：位置/面积/结构/年代/产权/现状/改造潜力</w:t>
            </w:r>
          </w:p>
        </w:tc>
        <w:tc>
          <w:tcPr>
            <w:tcW w:w="1425" w:type="dxa"/>
            <w:shd w:val="clear" w:color="auto" w:fill="E8F5E9"/>
          </w:tcPr>
          <w:p w14:paraId="592C9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铁路部门+现场+产权单位</w:t>
            </w:r>
          </w:p>
        </w:tc>
      </w:tr>
      <w:tr w14:paraId="24BB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FFEBEE"/>
          </w:tcPr>
          <w:p w14:paraId="0F3232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3.39</w:t>
            </w:r>
          </w:p>
        </w:tc>
        <w:tc>
          <w:tcPr>
            <w:tcW w:w="1425" w:type="dxa"/>
            <w:shd w:val="clear" w:color="auto" w:fill="FFEBEE"/>
          </w:tcPr>
          <w:p w14:paraId="16B051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非物质文化遗产/老字号</w:t>
            </w:r>
          </w:p>
        </w:tc>
        <w:tc>
          <w:tcPr>
            <w:tcW w:w="1425" w:type="dxa"/>
            <w:shd w:val="clear" w:color="auto" w:fill="FFEBEE"/>
          </w:tcPr>
          <w:p w14:paraId="0DD0E8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🟢一般（有更好）</w:t>
            </w:r>
          </w:p>
        </w:tc>
        <w:tc>
          <w:tcPr>
            <w:tcW w:w="1425" w:type="dxa"/>
            <w:shd w:val="clear" w:color="auto" w:fill="FFEBEE"/>
          </w:tcPr>
          <w:p w14:paraId="559471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26AB20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  <w:shd w:val="clear" w:color="auto" w:fill="FFEBEE"/>
          </w:tcPr>
          <w:p w14:paraId="50BFD7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片区内非遗项目/老字号/传统技艺/口述历史</w:t>
            </w:r>
          </w:p>
        </w:tc>
        <w:tc>
          <w:tcPr>
            <w:tcW w:w="1425" w:type="dxa"/>
            <w:shd w:val="clear" w:color="auto" w:fill="FFEBEE"/>
          </w:tcPr>
          <w:p w14:paraId="14BDA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文旅局+社区+老居民访谈</w:t>
            </w:r>
          </w:p>
        </w:tc>
      </w:tr>
    </w:tbl>
    <w:p w14:paraId="7A35CE1E"/>
    <w:p w14:paraId="2B59D38D">
      <w:r>
        <w:rPr>
          <w:b/>
          <w:color w:val="1A73E8"/>
          <w:sz w:val="28"/>
        </w:rPr>
        <w:t>四、产业与商业类（4 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382"/>
        <w:gridCol w:w="1245"/>
        <w:gridCol w:w="2177"/>
        <w:gridCol w:w="1217"/>
        <w:gridCol w:w="1691"/>
        <w:gridCol w:w="1245"/>
      </w:tblGrid>
      <w:tr w14:paraId="6A30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73E8"/>
          </w:tcPr>
          <w:p w14:paraId="7D557E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1A73E8"/>
          </w:tcPr>
          <w:p w14:paraId="4BA975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资料项</w:t>
            </w:r>
          </w:p>
        </w:tc>
        <w:tc>
          <w:tcPr>
            <w:tcW w:w="850" w:type="dxa"/>
            <w:shd w:val="clear" w:color="auto" w:fill="1A73E8"/>
          </w:tcPr>
          <w:p w14:paraId="66B40B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w="2551" w:type="dxa"/>
            <w:shd w:val="clear" w:color="auto" w:fill="1A73E8"/>
          </w:tcPr>
          <w:p w14:paraId="49EEE3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已有数据（含网络核实）</w:t>
            </w:r>
          </w:p>
        </w:tc>
        <w:tc>
          <w:tcPr>
            <w:tcW w:w="1417" w:type="dxa"/>
            <w:shd w:val="clear" w:color="auto" w:fill="1A73E8"/>
          </w:tcPr>
          <w:p w14:paraId="7291F2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需核实</w:t>
            </w:r>
          </w:p>
        </w:tc>
        <w:tc>
          <w:tcPr>
            <w:tcW w:w="1984" w:type="dxa"/>
            <w:shd w:val="clear" w:color="auto" w:fill="1A73E8"/>
          </w:tcPr>
          <w:p w14:paraId="28D0ED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需获取数据</w:t>
            </w:r>
          </w:p>
        </w:tc>
        <w:tc>
          <w:tcPr>
            <w:tcW w:w="1417" w:type="dxa"/>
            <w:shd w:val="clear" w:color="auto" w:fill="1A73E8"/>
          </w:tcPr>
          <w:p w14:paraId="08AF91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获取途径</w:t>
            </w:r>
          </w:p>
        </w:tc>
      </w:tr>
      <w:tr w14:paraId="5AC38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2456D8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4.1</w:t>
            </w:r>
          </w:p>
        </w:tc>
        <w:tc>
          <w:tcPr>
            <w:tcW w:w="1425" w:type="dxa"/>
          </w:tcPr>
          <w:p w14:paraId="7C1B29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产业经济基础数据</w:t>
            </w:r>
          </w:p>
        </w:tc>
        <w:tc>
          <w:tcPr>
            <w:tcW w:w="1425" w:type="dxa"/>
          </w:tcPr>
          <w:p w14:paraId="54082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093EE0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业态8大类，文旅休闲不足10%，客单价10-30元</w:t>
            </w:r>
          </w:p>
        </w:tc>
        <w:tc>
          <w:tcPr>
            <w:tcW w:w="1425" w:type="dxa"/>
          </w:tcPr>
          <w:p w14:paraId="6D2748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612B9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企业数量/行业分布/产值/就业/税收</w:t>
            </w:r>
          </w:p>
        </w:tc>
        <w:tc>
          <w:tcPr>
            <w:tcW w:w="1425" w:type="dxa"/>
          </w:tcPr>
          <w:p w14:paraId="5D6C67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市场监管局+统计局+税务局</w:t>
            </w:r>
          </w:p>
        </w:tc>
      </w:tr>
      <w:tr w14:paraId="0E4AF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3DEA7D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4.2</w:t>
            </w:r>
          </w:p>
        </w:tc>
        <w:tc>
          <w:tcPr>
            <w:tcW w:w="1425" w:type="dxa"/>
          </w:tcPr>
          <w:p w14:paraId="417C71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活龙井文创运营数据（网络）</w:t>
            </w:r>
          </w:p>
        </w:tc>
        <w:tc>
          <w:tcPr>
            <w:tcW w:w="1425" w:type="dxa"/>
          </w:tcPr>
          <w:p w14:paraId="6595A2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🔴核心（必须获取）</w:t>
            </w:r>
          </w:p>
        </w:tc>
        <w:tc>
          <w:tcPr>
            <w:tcW w:w="1425" w:type="dxa"/>
          </w:tcPr>
          <w:p w14:paraId="330BAA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集聚20余家文旅创意企业/特色店铺；年接待游客超15万人次；首届打卡节5万游客；单店平时客流200-300人/天，节假日500-600人/天；800多米街巷；2019年起微改造，2025年6月青年创业孵化基地运营；累计带动就业53人；一街一园一站一场一馆一廊阵地</w:t>
            </w:r>
          </w:p>
        </w:tc>
        <w:tc>
          <w:tcPr>
            <w:tcW w:w="1425" w:type="dxa"/>
          </w:tcPr>
          <w:p w14:paraId="1634A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运营面积/商户明细/营业额等运营方核心数据</w:t>
            </w:r>
          </w:p>
        </w:tc>
        <w:tc>
          <w:tcPr>
            <w:tcW w:w="1425" w:type="dxa"/>
          </w:tcPr>
          <w:p w14:paraId="71BD55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运营面积/入驻商户明细（名称/业态/面积/租金）/营业额/运营模式/品牌活动/拓展需求</w:t>
            </w:r>
          </w:p>
        </w:tc>
        <w:tc>
          <w:tcPr>
            <w:tcW w:w="1425" w:type="dxa"/>
          </w:tcPr>
          <w:p w14:paraId="287A99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运营方（壹禾生态文创）访谈+社区</w:t>
            </w:r>
          </w:p>
        </w:tc>
      </w:tr>
      <w:tr w14:paraId="07DA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67207B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4.3</w:t>
            </w:r>
          </w:p>
        </w:tc>
        <w:tc>
          <w:tcPr>
            <w:tcW w:w="1425" w:type="dxa"/>
          </w:tcPr>
          <w:p w14:paraId="7CEE08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桥头市场经营数据</w:t>
            </w:r>
          </w:p>
        </w:tc>
        <w:tc>
          <w:tcPr>
            <w:tcW w:w="1425" w:type="dxa"/>
          </w:tcPr>
          <w:p w14:paraId="17CEE5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0AB011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大量商铺闲置，集聚效应减弱</w:t>
            </w:r>
          </w:p>
        </w:tc>
        <w:tc>
          <w:tcPr>
            <w:tcW w:w="1425" w:type="dxa"/>
          </w:tcPr>
          <w:p w14:paraId="471DF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2EE732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商铺数量/空置率/租金水平/客流量/产权/经营业态</w:t>
            </w:r>
          </w:p>
        </w:tc>
        <w:tc>
          <w:tcPr>
            <w:tcW w:w="1425" w:type="dxa"/>
          </w:tcPr>
          <w:p w14:paraId="31430C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市场管理方+现场</w:t>
            </w:r>
          </w:p>
        </w:tc>
      </w:tr>
      <w:tr w14:paraId="087D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404A7A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4.4</w:t>
            </w:r>
          </w:p>
        </w:tc>
        <w:tc>
          <w:tcPr>
            <w:tcW w:w="1425" w:type="dxa"/>
          </w:tcPr>
          <w:p w14:paraId="730988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居民消费需求</w:t>
            </w:r>
          </w:p>
        </w:tc>
        <w:tc>
          <w:tcPr>
            <w:tcW w:w="1425" w:type="dxa"/>
          </w:tcPr>
          <w:p w14:paraId="39D550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6"/>
              </w:rPr>
              <w:t>🟡重要（尽量获取）</w:t>
            </w:r>
          </w:p>
        </w:tc>
        <w:tc>
          <w:tcPr>
            <w:tcW w:w="1425" w:type="dxa"/>
          </w:tcPr>
          <w:p w14:paraId="060F4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超90%受访居民支持更新</w:t>
            </w:r>
          </w:p>
        </w:tc>
        <w:tc>
          <w:tcPr>
            <w:tcW w:w="1425" w:type="dxa"/>
          </w:tcPr>
          <w:p w14:paraId="75E73D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w="1425" w:type="dxa"/>
          </w:tcPr>
          <w:p w14:paraId="43D84B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消费习惯/业态需求/支付能力/外出消费目的地</w:t>
            </w:r>
          </w:p>
        </w:tc>
        <w:tc>
          <w:tcPr>
            <w:tcW w:w="1425" w:type="dxa"/>
          </w:tcPr>
          <w:p w14:paraId="273A40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社区访谈+现场观察</w:t>
            </w:r>
          </w:p>
        </w:tc>
      </w:tr>
    </w:tbl>
    <w:p w14:paraId="1A3C6B2A"/>
    <w:p w14:paraId="5CF67D09">
      <w:r>
        <w:br w:type="page"/>
      </w:r>
    </w:p>
    <w:p w14:paraId="610FA7CB">
      <w:r>
        <w:rPr>
          <w:b/>
          <w:color w:val="1A73E8"/>
          <w:sz w:val="28"/>
        </w:rPr>
        <w:t>六、汇总统计</w:t>
      </w:r>
    </w:p>
    <w:p w14:paraId="03595C8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99"/>
        <w:gridCol w:w="1495"/>
        <w:gridCol w:w="998"/>
        <w:gridCol w:w="996"/>
        <w:gridCol w:w="1497"/>
        <w:gridCol w:w="497"/>
        <w:gridCol w:w="1994"/>
        <w:gridCol w:w="2"/>
      </w:tblGrid>
      <w:tr w14:paraId="18E1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gridSpan w:val="2"/>
          </w:tcPr>
          <w:p w14:paraId="455816EC">
            <w:pPr>
              <w:spacing w:after="0" w:line="240" w:lineRule="auto"/>
            </w:pPr>
          </w:p>
        </w:tc>
        <w:tc>
          <w:tcPr>
            <w:tcW w:w="2493" w:type="dxa"/>
            <w:gridSpan w:val="2"/>
          </w:tcPr>
          <w:p w14:paraId="43675996">
            <w:pPr>
              <w:spacing w:after="0" w:line="240" w:lineRule="auto"/>
            </w:pPr>
          </w:p>
        </w:tc>
        <w:tc>
          <w:tcPr>
            <w:tcW w:w="2493" w:type="dxa"/>
            <w:gridSpan w:val="2"/>
          </w:tcPr>
          <w:p w14:paraId="0389A2C6">
            <w:pPr>
              <w:spacing w:after="0" w:line="240" w:lineRule="auto"/>
            </w:pPr>
          </w:p>
        </w:tc>
        <w:tc>
          <w:tcPr>
            <w:tcW w:w="2493" w:type="dxa"/>
            <w:gridSpan w:val="3"/>
          </w:tcPr>
          <w:p w14:paraId="6D41AA34">
            <w:pPr>
              <w:spacing w:after="0" w:line="240" w:lineRule="auto"/>
            </w:pPr>
          </w:p>
        </w:tc>
      </w:tr>
      <w:tr w14:paraId="7FEF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1994" w:type="dxa"/>
            <w:shd w:val="clear" w:color="auto" w:fill="1A73E8"/>
          </w:tcPr>
          <w:p w14:paraId="439EBA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1994" w:type="dxa"/>
            <w:gridSpan w:val="2"/>
            <w:shd w:val="clear" w:color="auto" w:fill="1A73E8"/>
          </w:tcPr>
          <w:p w14:paraId="6F963C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项数</w:t>
            </w:r>
          </w:p>
        </w:tc>
        <w:tc>
          <w:tcPr>
            <w:tcW w:w="1994" w:type="dxa"/>
            <w:gridSpan w:val="2"/>
            <w:shd w:val="clear" w:color="auto" w:fill="1A73E8"/>
          </w:tcPr>
          <w:p w14:paraId="01E77E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✅已有</w:t>
            </w:r>
          </w:p>
        </w:tc>
        <w:tc>
          <w:tcPr>
            <w:tcW w:w="1994" w:type="dxa"/>
            <w:gridSpan w:val="2"/>
            <w:shd w:val="clear" w:color="auto" w:fill="1A73E8"/>
          </w:tcPr>
          <w:p w14:paraId="0C423F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⚠️部分</w:t>
            </w:r>
          </w:p>
        </w:tc>
        <w:tc>
          <w:tcPr>
            <w:tcW w:w="1994" w:type="dxa"/>
            <w:shd w:val="clear" w:color="auto" w:fill="1A73E8"/>
          </w:tcPr>
          <w:p w14:paraId="13619D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❌缺失</w:t>
            </w:r>
          </w:p>
        </w:tc>
      </w:tr>
      <w:tr w14:paraId="0AA0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1994" w:type="dxa"/>
          </w:tcPr>
          <w:p w14:paraId="2944D2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一、各部门文件类</w:t>
            </w:r>
          </w:p>
        </w:tc>
        <w:tc>
          <w:tcPr>
            <w:tcW w:w="1994" w:type="dxa"/>
            <w:gridSpan w:val="2"/>
          </w:tcPr>
          <w:p w14:paraId="1CC483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1994" w:type="dxa"/>
            <w:gridSpan w:val="2"/>
          </w:tcPr>
          <w:p w14:paraId="551977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994" w:type="dxa"/>
            <w:gridSpan w:val="2"/>
          </w:tcPr>
          <w:p w14:paraId="3E130E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994" w:type="dxa"/>
          </w:tcPr>
          <w:p w14:paraId="73D815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 w14:paraId="043F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1994" w:type="dxa"/>
          </w:tcPr>
          <w:p w14:paraId="23F128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二、基础数据类</w:t>
            </w:r>
          </w:p>
        </w:tc>
        <w:tc>
          <w:tcPr>
            <w:tcW w:w="1994" w:type="dxa"/>
            <w:gridSpan w:val="2"/>
          </w:tcPr>
          <w:p w14:paraId="2FE09F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1994" w:type="dxa"/>
            <w:gridSpan w:val="2"/>
          </w:tcPr>
          <w:p w14:paraId="6C2DAE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994" w:type="dxa"/>
            <w:gridSpan w:val="2"/>
          </w:tcPr>
          <w:p w14:paraId="39B701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994" w:type="dxa"/>
          </w:tcPr>
          <w:p w14:paraId="3233FD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 w14:paraId="3901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1994" w:type="dxa"/>
          </w:tcPr>
          <w:p w14:paraId="7032BE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三、八大方向专项数据类</w:t>
            </w:r>
          </w:p>
        </w:tc>
        <w:tc>
          <w:tcPr>
            <w:tcW w:w="1994" w:type="dxa"/>
            <w:gridSpan w:val="2"/>
          </w:tcPr>
          <w:p w14:paraId="25BDA1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39</w:t>
            </w:r>
          </w:p>
        </w:tc>
        <w:tc>
          <w:tcPr>
            <w:tcW w:w="1994" w:type="dxa"/>
            <w:gridSpan w:val="2"/>
          </w:tcPr>
          <w:p w14:paraId="29038B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24</w:t>
            </w:r>
          </w:p>
        </w:tc>
        <w:tc>
          <w:tcPr>
            <w:tcW w:w="1994" w:type="dxa"/>
            <w:gridSpan w:val="2"/>
          </w:tcPr>
          <w:p w14:paraId="2C02AA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w="1994" w:type="dxa"/>
          </w:tcPr>
          <w:p w14:paraId="2923EC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 w14:paraId="3BF6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1994" w:type="dxa"/>
          </w:tcPr>
          <w:p w14:paraId="23CF61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四、产业与商业类</w:t>
            </w:r>
          </w:p>
        </w:tc>
        <w:tc>
          <w:tcPr>
            <w:tcW w:w="1994" w:type="dxa"/>
            <w:gridSpan w:val="2"/>
          </w:tcPr>
          <w:p w14:paraId="44D8C7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994" w:type="dxa"/>
            <w:gridSpan w:val="2"/>
          </w:tcPr>
          <w:p w14:paraId="368266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994" w:type="dxa"/>
            <w:gridSpan w:val="2"/>
          </w:tcPr>
          <w:p w14:paraId="36F8F7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994" w:type="dxa"/>
          </w:tcPr>
          <w:p w14:paraId="6A1C03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 w14:paraId="1F68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1994" w:type="dxa"/>
            <w:shd w:val="clear" w:color="auto" w:fill="E3F2FD"/>
          </w:tcPr>
          <w:p w14:paraId="4094FC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w="1994" w:type="dxa"/>
            <w:gridSpan w:val="2"/>
            <w:shd w:val="clear" w:color="auto" w:fill="E3F2FD"/>
          </w:tcPr>
          <w:p w14:paraId="789302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61</w:t>
            </w:r>
          </w:p>
        </w:tc>
        <w:tc>
          <w:tcPr>
            <w:tcW w:w="1994" w:type="dxa"/>
            <w:gridSpan w:val="2"/>
            <w:shd w:val="clear" w:color="auto" w:fill="E3F2FD"/>
          </w:tcPr>
          <w:p w14:paraId="07FB82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30</w:t>
            </w:r>
          </w:p>
        </w:tc>
        <w:tc>
          <w:tcPr>
            <w:tcW w:w="1994" w:type="dxa"/>
            <w:gridSpan w:val="2"/>
            <w:shd w:val="clear" w:color="auto" w:fill="E3F2FD"/>
          </w:tcPr>
          <w:p w14:paraId="0C6671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24</w:t>
            </w:r>
          </w:p>
        </w:tc>
        <w:tc>
          <w:tcPr>
            <w:tcW w:w="1994" w:type="dxa"/>
            <w:shd w:val="clear" w:color="auto" w:fill="E3F2FD"/>
          </w:tcPr>
          <w:p w14:paraId="5C2A5A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7</w:t>
            </w:r>
          </w:p>
        </w:tc>
      </w:tr>
    </w:tbl>
    <w:p w14:paraId="16F51A35"/>
    <w:p w14:paraId="2D525DC2"/>
    <w:p w14:paraId="16CBEDB6">
      <w:r>
        <w:rPr>
          <w:b/>
          <w:sz w:val="20"/>
        </w:rPr>
        <w:t>网络搜索新增（网络）数据覆盖：</w:t>
      </w:r>
      <w:r>
        <w:rPr>
          <w:sz w:val="20"/>
        </w:rPr>
        <w:t xml:space="preserve"> 12 项获得网络补充，包括城市更新专项规划摘要、国土空间总规、各街道人口、活龙井运营、老火车站历史、老旧小区改造全区数据、电梯加装数据等。</w:t>
      </w:r>
    </w:p>
    <w:p w14:paraId="6B1E6615"/>
    <w:p w14:paraId="4F419D08">
      <w:r>
        <w:rPr>
          <w:b/>
          <w:color w:val="D32F2F"/>
          <w:sz w:val="20"/>
        </w:rPr>
        <w:t>仍需部门正式函调的核心项（11 项）：</w:t>
      </w:r>
    </w:p>
    <w:p w14:paraId="08AF9EF6">
      <w:pPr>
        <w:pStyle w:val="16"/>
      </w:pPr>
      <w:r>
        <w:rPr>
          <w:sz w:val="18"/>
        </w:rPr>
        <w:t>1.1 国土空间总体规划 — 自然资源局，正式函调</w:t>
      </w:r>
    </w:p>
    <w:p w14:paraId="6C2DF83D">
      <w:pPr>
        <w:pStyle w:val="16"/>
      </w:pPr>
      <w:r>
        <w:rPr>
          <w:sz w:val="18"/>
        </w:rPr>
        <w:t>1.2 城市更新专项规划 — 住建局—城市更新股，正式函调</w:t>
      </w:r>
    </w:p>
    <w:p w14:paraId="3026D46C">
      <w:pPr>
        <w:pStyle w:val="16"/>
      </w:pPr>
      <w:r>
        <w:rPr>
          <w:sz w:val="18"/>
        </w:rPr>
        <w:t>1.3 控制性详细规划 — 自然资源局，正式函调</w:t>
      </w:r>
    </w:p>
    <w:p w14:paraId="36477832">
      <w:pPr>
        <w:pStyle w:val="16"/>
      </w:pPr>
      <w:r>
        <w:rPr>
          <w:sz w:val="18"/>
        </w:rPr>
        <w:t>1.9 各部门建设项目计划 — 发改局牵头汇总，正式函调</w:t>
      </w:r>
    </w:p>
    <w:p w14:paraId="1916D10E">
      <w:pPr>
        <w:pStyle w:val="16"/>
      </w:pPr>
      <w:r>
        <w:rPr>
          <w:sz w:val="18"/>
        </w:rPr>
        <w:t>2.3 社区详细情况 — 各街道办+社区，座谈+书面材料</w:t>
      </w:r>
    </w:p>
    <w:p w14:paraId="35D3E9D3">
      <w:pPr>
        <w:pStyle w:val="16"/>
      </w:pPr>
      <w:r>
        <w:rPr>
          <w:sz w:val="18"/>
        </w:rPr>
        <w:t>2.4 人口资料 — 公安局+统计局+街道办，正式函调</w:t>
      </w:r>
    </w:p>
    <w:p w14:paraId="72B43251">
      <w:pPr>
        <w:pStyle w:val="16"/>
      </w:pPr>
      <w:r>
        <w:rPr>
          <w:sz w:val="18"/>
        </w:rPr>
        <w:t>2.7 土地权属数据 — 不动产登记中心，正式函调</w:t>
      </w:r>
    </w:p>
    <w:p w14:paraId="4BB64E92">
      <w:pPr>
        <w:pStyle w:val="16"/>
      </w:pPr>
      <w:r>
        <w:rPr>
          <w:sz w:val="18"/>
        </w:rPr>
        <w:t>2.9 存量资源清单 — 自然资源局+产权单位+现场踏勘</w:t>
      </w:r>
    </w:p>
    <w:p w14:paraId="1A8BB7F3">
      <w:pPr>
        <w:pStyle w:val="16"/>
      </w:pPr>
      <w:r>
        <w:rPr>
          <w:sz w:val="18"/>
        </w:rPr>
        <w:t>3.6 老旧小区改造计划 — 住建局—老旧小区改造办，正式函调</w:t>
      </w:r>
    </w:p>
    <w:p w14:paraId="2DF40A9E">
      <w:pPr>
        <w:pStyle w:val="16"/>
      </w:pPr>
      <w:r>
        <w:rPr>
          <w:sz w:val="18"/>
        </w:rPr>
        <w:t>3.25 公共服务设施GIS点位 — 自然资源局GIS库，正式函调</w:t>
      </w:r>
    </w:p>
    <w:p w14:paraId="0219A018">
      <w:pPr>
        <w:pStyle w:val="16"/>
      </w:pPr>
      <w:r>
        <w:rPr>
          <w:sz w:val="18"/>
        </w:rPr>
        <w:t>4.2 活龙井文创运营数据 — 运营方（壹禾生态文创）访谈+社区</w:t>
      </w:r>
    </w:p>
    <w:p w14:paraId="286D2313"/>
    <w:p w14:paraId="4D7BDC21">
      <w:pPr>
        <w:jc w:val="right"/>
      </w:pP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4C04EC"/>
    <w:rsid w:val="7F1A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2508</Words>
  <Characters>2976</Characters>
  <Lines>0</Lines>
  <Paragraphs>0</Paragraphs>
  <TotalTime>1</TotalTime>
  <ScaleCrop>false</ScaleCrop>
  <LinksUpToDate>false</LinksUpToDate>
  <CharactersWithSpaces>3011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麻利麻利哄</cp:lastModifiedBy>
  <dcterms:modified xsi:type="dcterms:W3CDTF">2026-09-06T03:10:39Z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eyJoZGlkIjoiY2UwNWFmYjlmNjBlMzgyYTQ1ZDE3MDYwYWQ0NGVkYjYiLCJ1c2VySWQiOiI2NTU3NDUzNzAifQ==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2F30828414A34EE5BC7E1C90449B8B41_13</vt:lpwstr>
  </property>
</Properties>
</file>