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79567"/>
    <w:p w14:paraId="11F19B33"/>
    <w:p w14:paraId="1DDC1916"/>
    <w:p w14:paraId="3CBB8668"/>
    <w:p w14:paraId="5F4E84E1">
      <w:pPr>
        <w:jc w:val="center"/>
      </w:pPr>
      <w:r>
        <w:rPr>
          <w:rFonts w:ascii="黑体" w:hAnsi="黑体" w:eastAsia="黑体"/>
          <w:b/>
          <w:sz w:val="52"/>
        </w:rPr>
        <w:t>永州市冷水滩区老火车站片区</w:t>
      </w:r>
    </w:p>
    <w:p w14:paraId="52B547A5">
      <w:pPr>
        <w:jc w:val="center"/>
      </w:pPr>
      <w:r>
        <w:rPr>
          <w:rFonts w:ascii="黑体" w:hAnsi="黑体" w:eastAsia="黑体"/>
          <w:b/>
          <w:sz w:val="52"/>
        </w:rPr>
        <w:t>城市更新项目</w:t>
      </w:r>
    </w:p>
    <w:p w14:paraId="66455383"/>
    <w:p w14:paraId="6CF1D8EC">
      <w:pPr>
        <w:jc w:val="center"/>
      </w:pPr>
      <w:r>
        <w:rPr>
          <w:rFonts w:ascii="黑体" w:hAnsi="黑体" w:eastAsia="黑体"/>
          <w:b/>
          <w:sz w:val="40"/>
        </w:rPr>
        <w:t>现场调研与踏勘工作计划与分工</w:t>
      </w:r>
    </w:p>
    <w:p w14:paraId="346EFCB7">
      <w:pPr>
        <w:jc w:val="center"/>
      </w:pPr>
      <w:r>
        <w:rPr>
          <w:rFonts w:ascii="宋体" w:hAnsi="宋体" w:eastAsia="宋体"/>
          <w:sz w:val="28"/>
        </w:rPr>
        <w:t>（版本号：V1.0）</w:t>
      </w:r>
    </w:p>
    <w:p w14:paraId="14DB12B7"/>
    <w:p w14:paraId="46491091"/>
    <w:p w14:paraId="359F915E"/>
    <w:p w14:paraId="745EF765"/>
    <w:p w14:paraId="522D770A"/>
    <w:p w14:paraId="3A2E8756"/>
    <w:p w14:paraId="13FFEC98"/>
    <w:p w14:paraId="0F4F2347"/>
    <w:p w14:paraId="7502C551">
      <w:pPr>
        <w:jc w:val="center"/>
      </w:pPr>
      <w:r>
        <w:rPr>
          <w:rFonts w:ascii="宋体" w:hAnsi="宋体" w:eastAsia="宋体"/>
          <w:sz w:val="24"/>
        </w:rPr>
        <w:t>编制单位：永州市冷水滩区老火车站片区城市更新项目组</w:t>
      </w:r>
    </w:p>
    <w:p w14:paraId="768720EB">
      <w:pPr>
        <w:jc w:val="center"/>
      </w:pPr>
      <w:r>
        <w:rPr>
          <w:rFonts w:ascii="宋体" w:hAnsi="宋体" w:eastAsia="宋体"/>
          <w:sz w:val="24"/>
        </w:rPr>
        <w:t>编制日期：2026年9月6日</w:t>
      </w:r>
    </w:p>
    <w:p w14:paraId="5CC59B5F">
      <w:r>
        <w:br w:type="page"/>
      </w:r>
    </w:p>
    <w:p w14:paraId="48A716B7">
      <w:pPr>
        <w:spacing w:before="360" w:after="240"/>
      </w:pPr>
      <w:r>
        <w:rPr>
          <w:rFonts w:ascii="黑体" w:hAnsi="黑体" w:eastAsia="黑体"/>
          <w:b/>
          <w:sz w:val="32"/>
        </w:rPr>
        <w:t>版本记录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1780"/>
        <w:gridCol w:w="3567"/>
        <w:gridCol w:w="1735"/>
      </w:tblGrid>
      <w:tr w14:paraId="0994C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D9E2F3"/>
          </w:tcPr>
          <w:p w14:paraId="023CAC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版本号</w:t>
            </w:r>
          </w:p>
        </w:tc>
        <w:tc>
          <w:tcPr>
            <w:tcW w:w="1701" w:type="dxa"/>
            <w:shd w:val="clear" w:color="auto" w:fill="D9E2F3"/>
          </w:tcPr>
          <w:p w14:paraId="362598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日期</w:t>
            </w:r>
          </w:p>
        </w:tc>
        <w:tc>
          <w:tcPr>
            <w:tcW w:w="4535" w:type="dxa"/>
            <w:shd w:val="clear" w:color="auto" w:fill="D9E2F3"/>
          </w:tcPr>
          <w:p w14:paraId="7EC5C9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修改内容</w:t>
            </w:r>
          </w:p>
        </w:tc>
        <w:tc>
          <w:tcPr>
            <w:tcW w:w="1134" w:type="dxa"/>
            <w:shd w:val="clear" w:color="auto" w:fill="D9E2F3"/>
          </w:tcPr>
          <w:p w14:paraId="34D50F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编制人</w:t>
            </w:r>
          </w:p>
        </w:tc>
      </w:tr>
      <w:tr w14:paraId="3FB79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3D1E88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w="2161" w:type="dxa"/>
          </w:tcPr>
          <w:p w14:paraId="01A406E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2026年9月6日</w:t>
            </w:r>
          </w:p>
        </w:tc>
        <w:tc>
          <w:tcPr>
            <w:tcW w:w="2161" w:type="dxa"/>
          </w:tcPr>
          <w:p w14:paraId="009DA75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初始版本，包含工作计划、分组分工、前期准备、注意事项</w:t>
            </w:r>
          </w:p>
        </w:tc>
        <w:tc>
          <w:tcPr>
            <w:tcW w:w="2161" w:type="dxa"/>
          </w:tcPr>
          <w:p w14:paraId="53E3FC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项目组</w:t>
            </w:r>
          </w:p>
        </w:tc>
      </w:tr>
    </w:tbl>
    <w:p w14:paraId="1DAB3AE1"/>
    <w:p w14:paraId="4BFBBCFD">
      <w:pPr>
        <w:spacing w:before="360" w:after="240"/>
      </w:pPr>
      <w:r>
        <w:rPr>
          <w:rFonts w:ascii="黑体" w:hAnsi="黑体" w:eastAsia="黑体"/>
          <w:b/>
          <w:sz w:val="32"/>
        </w:rPr>
        <w:t>一、项目概况</w:t>
      </w:r>
    </w:p>
    <w:p w14:paraId="74646DAC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项目名称：永州市冷水滩区老火车站片区城市更新项目。</w:t>
      </w:r>
    </w:p>
    <w:p w14:paraId="21B1E22A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工作范围：珊瑚路以南，车站路以东，春江路以西，湘江西路以北，总面积约234.4公顷。</w:t>
      </w:r>
    </w:p>
    <w:p w14:paraId="0B000A7D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涉及街道社区：梧桐街道白竹亭社区、肖家园街道又一村社区、菱角山街道活龙井社区、菱角山街道文昌阁社区。</w:t>
      </w:r>
    </w:p>
    <w:p w14:paraId="59A39AA5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工作内容：涵盖城市体检、片区策划、实施方案编制全流程，现场调研与踏勘是所有后续工作的基础。</w:t>
      </w:r>
    </w:p>
    <w:p w14:paraId="2464D1F3">
      <w:pPr>
        <w:spacing w:before="360" w:after="240"/>
      </w:pPr>
      <w:r>
        <w:rPr>
          <w:rFonts w:ascii="黑体" w:hAnsi="黑体" w:eastAsia="黑体"/>
          <w:b/>
          <w:sz w:val="32"/>
        </w:rPr>
        <w:t>二、一周工作计划（10人）</w:t>
      </w:r>
    </w:p>
    <w:p w14:paraId="455D356D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本次现场调研与踏勘工作按一周时间安排，共10人参与，分为前期准备、部门调取、街道座谈、现场踏勘、资料整理五个阶段。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1977"/>
        <w:gridCol w:w="2872"/>
        <w:gridCol w:w="2017"/>
      </w:tblGrid>
      <w:tr w14:paraId="09FF4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shd w:val="clear" w:color="auto" w:fill="D9E2F3"/>
          </w:tcPr>
          <w:p w14:paraId="31A8A2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时间</w:t>
            </w:r>
          </w:p>
        </w:tc>
        <w:tc>
          <w:tcPr>
            <w:tcW w:w="1984" w:type="dxa"/>
            <w:shd w:val="clear" w:color="auto" w:fill="D9E2F3"/>
          </w:tcPr>
          <w:p w14:paraId="570893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工作内容</w:t>
            </w:r>
          </w:p>
        </w:tc>
        <w:tc>
          <w:tcPr>
            <w:tcW w:w="3118" w:type="dxa"/>
            <w:shd w:val="clear" w:color="auto" w:fill="D9E2F3"/>
          </w:tcPr>
          <w:p w14:paraId="28CE37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人员安排</w:t>
            </w:r>
          </w:p>
        </w:tc>
        <w:tc>
          <w:tcPr>
            <w:tcW w:w="1984" w:type="dxa"/>
            <w:shd w:val="clear" w:color="auto" w:fill="D9E2F3"/>
          </w:tcPr>
          <w:p w14:paraId="3D2556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产出</w:t>
            </w:r>
          </w:p>
        </w:tc>
      </w:tr>
      <w:tr w14:paraId="0F130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7FDC7A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第1天（周一）</w:t>
            </w:r>
          </w:p>
        </w:tc>
        <w:tc>
          <w:tcPr>
            <w:tcW w:w="2161" w:type="dxa"/>
            <w:vAlign w:val="center"/>
          </w:tcPr>
          <w:p w14:paraId="640F2A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各部门调取资料</w:t>
            </w:r>
          </w:p>
        </w:tc>
        <w:tc>
          <w:tcPr>
            <w:tcW w:w="2161" w:type="dxa"/>
            <w:vAlign w:val="center"/>
          </w:tcPr>
          <w:p w14:paraId="3E8C49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4人分2组，每组2人。上午：自然资源局、住建局；下午：城管局、教育局、卫健委、民政局等</w:t>
            </w:r>
          </w:p>
        </w:tc>
        <w:tc>
          <w:tcPr>
            <w:tcW w:w="2161" w:type="dxa"/>
            <w:vAlign w:val="center"/>
          </w:tcPr>
          <w:p w14:paraId="3A78D8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各部门资料收集汇总</w:t>
            </w:r>
          </w:p>
        </w:tc>
      </w:tr>
      <w:tr w14:paraId="4BB2B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628E95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第2天（周二）</w:t>
            </w:r>
          </w:p>
        </w:tc>
        <w:tc>
          <w:tcPr>
            <w:tcW w:w="2161" w:type="dxa"/>
            <w:vAlign w:val="center"/>
          </w:tcPr>
          <w:p w14:paraId="2265FE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街道社区座谈</w:t>
            </w:r>
          </w:p>
        </w:tc>
        <w:tc>
          <w:tcPr>
            <w:tcW w:w="2161" w:type="dxa"/>
            <w:vAlign w:val="center"/>
          </w:tcPr>
          <w:p w14:paraId="3AEC6A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6人分3组，每组2人。分别对接梧桐、肖家园、菱角山街道，每个街道半天</w:t>
            </w:r>
          </w:p>
        </w:tc>
        <w:tc>
          <w:tcPr>
            <w:tcW w:w="2161" w:type="dxa"/>
            <w:vAlign w:val="center"/>
          </w:tcPr>
          <w:p w14:paraId="7FE5EC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座谈记录、社区资料、小区名单确认、完整名称清单</w:t>
            </w:r>
          </w:p>
        </w:tc>
      </w:tr>
      <w:tr w14:paraId="64D56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4D8BC9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第3天上午</w:t>
            </w:r>
          </w:p>
        </w:tc>
        <w:tc>
          <w:tcPr>
            <w:tcW w:w="2161" w:type="dxa"/>
            <w:vAlign w:val="center"/>
          </w:tcPr>
          <w:p w14:paraId="506953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基础资料整理与踏勘准备</w:t>
            </w:r>
          </w:p>
        </w:tc>
        <w:tc>
          <w:tcPr>
            <w:tcW w:w="2161" w:type="dxa"/>
            <w:vAlign w:val="center"/>
          </w:tcPr>
          <w:p w14:paraId="32DBA0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全员10人。整理部门+社区资料，更新小区/建筑/设施清单，确认完整名称，划分踏勘小组，准备表格/工具/影像图</w:t>
            </w:r>
          </w:p>
        </w:tc>
        <w:tc>
          <w:tcPr>
            <w:tcW w:w="2161" w:type="dxa"/>
            <w:vAlign w:val="center"/>
          </w:tcPr>
          <w:p w14:paraId="28E383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更新后的基础资料台账、踏勘分组表、打印表格和影像图</w:t>
            </w:r>
          </w:p>
        </w:tc>
      </w:tr>
      <w:tr w14:paraId="5BA18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7BE9A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第3天下午-第5天</w:t>
            </w:r>
          </w:p>
        </w:tc>
        <w:tc>
          <w:tcPr>
            <w:tcW w:w="2161" w:type="dxa"/>
            <w:vAlign w:val="center"/>
          </w:tcPr>
          <w:p w14:paraId="3221F4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分组分类现场踏勘</w:t>
            </w:r>
          </w:p>
        </w:tc>
        <w:tc>
          <w:tcPr>
            <w:tcW w:w="2161" w:type="dxa"/>
            <w:vAlign w:val="center"/>
          </w:tcPr>
          <w:p w14:paraId="143B00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分2大组：片区策划组（4人，分2小组）、老旧小区组（6人，分3小组）</w:t>
            </w:r>
          </w:p>
        </w:tc>
        <w:tc>
          <w:tcPr>
            <w:tcW w:w="2161" w:type="dxa"/>
            <w:vAlign w:val="center"/>
          </w:tcPr>
          <w:p w14:paraId="0EB080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各类现场调查表、照片（按规范命名）、GPS点位</w:t>
            </w:r>
          </w:p>
        </w:tc>
      </w:tr>
      <w:tr w14:paraId="6A4DE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129FC6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第6天（周六）</w:t>
            </w:r>
          </w:p>
        </w:tc>
        <w:tc>
          <w:tcPr>
            <w:tcW w:w="2161" w:type="dxa"/>
            <w:vAlign w:val="center"/>
          </w:tcPr>
          <w:p w14:paraId="7F9CCC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资料整理与补勘</w:t>
            </w:r>
          </w:p>
        </w:tc>
        <w:tc>
          <w:tcPr>
            <w:tcW w:w="2161" w:type="dxa"/>
            <w:vAlign w:val="center"/>
          </w:tcPr>
          <w:p w14:paraId="2C8593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全员10人。整理踏勘资料，发现遗漏的安排补勘</w:t>
            </w:r>
          </w:p>
        </w:tc>
        <w:tc>
          <w:tcPr>
            <w:tcW w:w="2161" w:type="dxa"/>
            <w:vAlign w:val="center"/>
          </w:tcPr>
          <w:p w14:paraId="3D85D3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完整的现场调查资料包</w:t>
            </w:r>
          </w:p>
        </w:tc>
      </w:tr>
      <w:tr w14:paraId="6097F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718F69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第7天（周日）</w:t>
            </w:r>
          </w:p>
        </w:tc>
        <w:tc>
          <w:tcPr>
            <w:tcW w:w="2161" w:type="dxa"/>
            <w:vAlign w:val="center"/>
          </w:tcPr>
          <w:p w14:paraId="13846B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数据汇总与分析</w:t>
            </w:r>
          </w:p>
        </w:tc>
        <w:tc>
          <w:tcPr>
            <w:tcW w:w="2161" w:type="dxa"/>
            <w:vAlign w:val="center"/>
          </w:tcPr>
          <w:p w14:paraId="223431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全员10人。数据录入GIS平台，生成现状分析图，问题清单</w:t>
            </w:r>
          </w:p>
        </w:tc>
        <w:tc>
          <w:tcPr>
            <w:tcW w:w="2161" w:type="dxa"/>
            <w:vAlign w:val="center"/>
          </w:tcPr>
          <w:p w14:paraId="04AFAD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现状分析成果、问题清单、下一步工作建议</w:t>
            </w:r>
          </w:p>
        </w:tc>
      </w:tr>
    </w:tbl>
    <w:p w14:paraId="1865669C"/>
    <w:p w14:paraId="55E05009">
      <w:pPr>
        <w:spacing w:before="360" w:after="240"/>
      </w:pPr>
      <w:r>
        <w:rPr>
          <w:rFonts w:ascii="黑体" w:hAnsi="黑体" w:eastAsia="黑体"/>
          <w:b/>
          <w:sz w:val="32"/>
        </w:rPr>
        <w:t>三、分组分工</w:t>
      </w:r>
    </w:p>
    <w:p w14:paraId="7506EAEC">
      <w:pPr>
        <w:spacing w:before="240" w:after="160"/>
      </w:pPr>
      <w:r>
        <w:rPr>
          <w:rFonts w:ascii="黑体" w:hAnsi="黑体" w:eastAsia="黑体"/>
          <w:b/>
          <w:sz w:val="28"/>
        </w:rPr>
        <w:t>（一）片区策划组（4人，分2小组）</w:t>
      </w:r>
    </w:p>
    <w:p w14:paraId="10E68DCE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重点：宏观层面的现状要素调查，为片区定位、功能策划、空间结构、项目策划提供依据。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9"/>
        <w:gridCol w:w="4024"/>
        <w:gridCol w:w="2419"/>
      </w:tblGrid>
      <w:tr w14:paraId="6A73A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D9E2F3"/>
          </w:tcPr>
          <w:p w14:paraId="53CE7D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调查类型</w:t>
            </w:r>
          </w:p>
        </w:tc>
        <w:tc>
          <w:tcPr>
            <w:tcW w:w="4819" w:type="dxa"/>
            <w:shd w:val="clear" w:color="auto" w:fill="D9E2F3"/>
          </w:tcPr>
          <w:p w14:paraId="179F05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调查重点</w:t>
            </w:r>
          </w:p>
        </w:tc>
        <w:tc>
          <w:tcPr>
            <w:tcW w:w="1134" w:type="dxa"/>
            <w:shd w:val="clear" w:color="auto" w:fill="D9E2F3"/>
          </w:tcPr>
          <w:p w14:paraId="29F601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人员</w:t>
            </w:r>
          </w:p>
        </w:tc>
      </w:tr>
      <w:tr w14:paraId="04994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  <w:vAlign w:val="center"/>
          </w:tcPr>
          <w:p w14:paraId="2F7034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闲置建筑/低效用地</w:t>
            </w:r>
          </w:p>
        </w:tc>
        <w:tc>
          <w:tcPr>
            <w:tcW w:w="2882" w:type="dxa"/>
            <w:vAlign w:val="center"/>
          </w:tcPr>
          <w:p w14:paraId="73880D6B">
            <w:pPr>
              <w:spacing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20"/>
              </w:rPr>
              <w:t>位置、面积、现状用途、建筑质量、产权、可利用方向</w:t>
            </w:r>
          </w:p>
        </w:tc>
        <w:tc>
          <w:tcPr>
            <w:tcW w:w="2882" w:type="dxa"/>
            <w:vAlign w:val="center"/>
          </w:tcPr>
          <w:p w14:paraId="712393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2人</w:t>
            </w:r>
          </w:p>
        </w:tc>
      </w:tr>
      <w:tr w14:paraId="3C8E4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  <w:vAlign w:val="center"/>
          </w:tcPr>
          <w:p w14:paraId="428398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历史文化资源</w:t>
            </w:r>
          </w:p>
        </w:tc>
        <w:tc>
          <w:tcPr>
            <w:tcW w:w="2882" w:type="dxa"/>
            <w:vAlign w:val="center"/>
          </w:tcPr>
          <w:p w14:paraId="1A486110">
            <w:pPr>
              <w:spacing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20"/>
              </w:rPr>
              <w:t>历史建筑、传统街巷、工业遗产、非物质文化、老地名</w:t>
            </w:r>
          </w:p>
        </w:tc>
        <w:tc>
          <w:tcPr>
            <w:tcW w:w="2882" w:type="dxa"/>
            <w:vAlign w:val="center"/>
          </w:tcPr>
          <w:p w14:paraId="597EA3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2人</w:t>
            </w:r>
          </w:p>
        </w:tc>
      </w:tr>
      <w:tr w14:paraId="49926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  <w:vAlign w:val="center"/>
          </w:tcPr>
          <w:p w14:paraId="29E1B8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公共服务设施</w:t>
            </w:r>
          </w:p>
        </w:tc>
        <w:tc>
          <w:tcPr>
            <w:tcW w:w="2882" w:type="dxa"/>
            <w:vAlign w:val="center"/>
          </w:tcPr>
          <w:p w14:paraId="26828EEB">
            <w:pPr>
              <w:spacing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20"/>
              </w:rPr>
              <w:t>学校、医院、养老、文化、体育等设施的位置、规模、服务范围、缺口</w:t>
            </w:r>
          </w:p>
        </w:tc>
        <w:tc>
          <w:tcPr>
            <w:tcW w:w="2882" w:type="dxa"/>
            <w:vAlign w:val="center"/>
          </w:tcPr>
          <w:p w14:paraId="56FCD9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2人</w:t>
            </w:r>
          </w:p>
        </w:tc>
      </w:tr>
      <w:tr w14:paraId="63026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  <w:vAlign w:val="center"/>
          </w:tcPr>
          <w:p w14:paraId="1FC27C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道路交通</w:t>
            </w:r>
          </w:p>
        </w:tc>
        <w:tc>
          <w:tcPr>
            <w:tcW w:w="2882" w:type="dxa"/>
            <w:vAlign w:val="center"/>
          </w:tcPr>
          <w:p w14:paraId="5DECAC71">
            <w:pPr>
              <w:spacing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20"/>
              </w:rPr>
              <w:t>道路等级、交叉口、停车场、公交站点、交通问题</w:t>
            </w:r>
          </w:p>
        </w:tc>
        <w:tc>
          <w:tcPr>
            <w:tcW w:w="2882" w:type="dxa"/>
            <w:vAlign w:val="center"/>
          </w:tcPr>
          <w:p w14:paraId="5BE7FF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2人</w:t>
            </w:r>
          </w:p>
        </w:tc>
      </w:tr>
      <w:tr w14:paraId="39A8C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  <w:vAlign w:val="center"/>
          </w:tcPr>
          <w:p w14:paraId="1D7D23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绿化景观</w:t>
            </w:r>
          </w:p>
        </w:tc>
        <w:tc>
          <w:tcPr>
            <w:tcW w:w="2882" w:type="dxa"/>
            <w:vAlign w:val="center"/>
          </w:tcPr>
          <w:p w14:paraId="6CB5317A">
            <w:pPr>
              <w:spacing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20"/>
              </w:rPr>
              <w:t>公园、绿地、广场、古树名木、滨水空间</w:t>
            </w:r>
          </w:p>
        </w:tc>
        <w:tc>
          <w:tcPr>
            <w:tcW w:w="2882" w:type="dxa"/>
            <w:vAlign w:val="center"/>
          </w:tcPr>
          <w:p w14:paraId="29EA34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2人</w:t>
            </w:r>
          </w:p>
        </w:tc>
      </w:tr>
      <w:tr w14:paraId="732BE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  <w:vAlign w:val="center"/>
          </w:tcPr>
          <w:p w14:paraId="0CAC05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商业商务</w:t>
            </w:r>
          </w:p>
        </w:tc>
        <w:tc>
          <w:tcPr>
            <w:tcW w:w="2882" w:type="dxa"/>
            <w:vAlign w:val="center"/>
          </w:tcPr>
          <w:p w14:paraId="4E0212B2">
            <w:pPr>
              <w:spacing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20"/>
              </w:rPr>
              <w:t>商业街、市场、写字楼、酒店、业态分布</w:t>
            </w:r>
          </w:p>
        </w:tc>
        <w:tc>
          <w:tcPr>
            <w:tcW w:w="2882" w:type="dxa"/>
            <w:vAlign w:val="center"/>
          </w:tcPr>
          <w:p w14:paraId="2BE9DA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2人</w:t>
            </w:r>
          </w:p>
        </w:tc>
      </w:tr>
      <w:tr w14:paraId="79E20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  <w:vAlign w:val="center"/>
          </w:tcPr>
          <w:p w14:paraId="6F029D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工业用地</w:t>
            </w:r>
          </w:p>
        </w:tc>
        <w:tc>
          <w:tcPr>
            <w:tcW w:w="2882" w:type="dxa"/>
            <w:vAlign w:val="center"/>
          </w:tcPr>
          <w:p w14:paraId="6DF91441">
            <w:pPr>
              <w:spacing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20"/>
              </w:rPr>
              <w:t>老旧厂区、工业遗产、产业类型、搬迁可能性</w:t>
            </w:r>
          </w:p>
        </w:tc>
        <w:tc>
          <w:tcPr>
            <w:tcW w:w="2882" w:type="dxa"/>
            <w:vAlign w:val="center"/>
          </w:tcPr>
          <w:p w14:paraId="1CDA02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2人</w:t>
            </w:r>
          </w:p>
        </w:tc>
      </w:tr>
    </w:tbl>
    <w:p w14:paraId="323BF36C"/>
    <w:p w14:paraId="7D321A75">
      <w:pPr>
        <w:spacing w:before="240" w:after="160"/>
      </w:pPr>
      <w:r>
        <w:rPr>
          <w:rFonts w:ascii="黑体" w:hAnsi="黑体" w:eastAsia="黑体"/>
          <w:b/>
          <w:sz w:val="28"/>
        </w:rPr>
        <w:t>（二）老旧小区组（6人，分3小组，每小组2人）</w:t>
      </w:r>
    </w:p>
    <w:p w14:paraId="73A8B01F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重点：逐小区、逐栋的精细化调查，为老旧小区改造、完整社区建设、实施方案编制提供依据。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0"/>
        <w:gridCol w:w="3116"/>
        <w:gridCol w:w="3116"/>
      </w:tblGrid>
      <w:tr w14:paraId="27F36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D9E2F3"/>
          </w:tcPr>
          <w:p w14:paraId="590716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小组</w:t>
            </w:r>
          </w:p>
        </w:tc>
        <w:tc>
          <w:tcPr>
            <w:tcW w:w="3402" w:type="dxa"/>
            <w:shd w:val="clear" w:color="auto" w:fill="D9E2F3"/>
          </w:tcPr>
          <w:p w14:paraId="3639ED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负责社区</w:t>
            </w:r>
          </w:p>
        </w:tc>
        <w:tc>
          <w:tcPr>
            <w:tcW w:w="3402" w:type="dxa"/>
            <w:shd w:val="clear" w:color="auto" w:fill="D9E2F3"/>
          </w:tcPr>
          <w:p w14:paraId="1ADCBF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调查重点</w:t>
            </w:r>
          </w:p>
        </w:tc>
      </w:tr>
      <w:tr w14:paraId="47810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  <w:vAlign w:val="center"/>
          </w:tcPr>
          <w:p w14:paraId="36CC93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第1小组</w:t>
            </w:r>
          </w:p>
        </w:tc>
        <w:tc>
          <w:tcPr>
            <w:tcW w:w="2882" w:type="dxa"/>
            <w:vAlign w:val="center"/>
          </w:tcPr>
          <w:p w14:paraId="4C464E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梧桐街道白竹亭社区</w:t>
            </w:r>
          </w:p>
        </w:tc>
        <w:tc>
          <w:tcPr>
            <w:tcW w:w="2882" w:type="dxa"/>
            <w:vAlign w:val="center"/>
          </w:tcPr>
          <w:p w14:paraId="4C8822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逐小区调查：基本信息、楼栋情况、基础设施、公共服务、安全隐患、改造需求、居民意愿</w:t>
            </w:r>
          </w:p>
        </w:tc>
      </w:tr>
      <w:tr w14:paraId="204AD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  <w:vAlign w:val="center"/>
          </w:tcPr>
          <w:p w14:paraId="73F105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第2小组</w:t>
            </w:r>
          </w:p>
        </w:tc>
        <w:tc>
          <w:tcPr>
            <w:tcW w:w="2882" w:type="dxa"/>
            <w:vAlign w:val="center"/>
          </w:tcPr>
          <w:p w14:paraId="212E14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肖家园街道又一村社区 + 菱角山街道活龙井社区（西侧）</w:t>
            </w:r>
          </w:p>
        </w:tc>
        <w:tc>
          <w:tcPr>
            <w:tcW w:w="2882" w:type="dxa"/>
            <w:vAlign w:val="center"/>
          </w:tcPr>
          <w:p w14:paraId="63F95D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同上</w:t>
            </w:r>
          </w:p>
        </w:tc>
      </w:tr>
      <w:tr w14:paraId="6D77E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  <w:vAlign w:val="center"/>
          </w:tcPr>
          <w:p w14:paraId="37CA77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第3小组</w:t>
            </w:r>
          </w:p>
        </w:tc>
        <w:tc>
          <w:tcPr>
            <w:tcW w:w="2882" w:type="dxa"/>
            <w:vAlign w:val="center"/>
          </w:tcPr>
          <w:p w14:paraId="1B7271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菱角山街道文昌阁社区 + 活龙井社区（东侧）</w:t>
            </w:r>
          </w:p>
        </w:tc>
        <w:tc>
          <w:tcPr>
            <w:tcW w:w="2882" w:type="dxa"/>
            <w:vAlign w:val="center"/>
          </w:tcPr>
          <w:p w14:paraId="4A0D16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同上</w:t>
            </w:r>
          </w:p>
        </w:tc>
      </w:tr>
    </w:tbl>
    <w:p w14:paraId="336DF944"/>
    <w:p w14:paraId="006793A4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每小区调查流程：</w:t>
      </w:r>
    </w:p>
    <w:p w14:paraId="09985B35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社区对接，确认小区范围和基本信息（完整名称）</w:t>
      </w:r>
    </w:p>
    <w:p w14:paraId="53DC5494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小区整体踏勘（入口、整体环境、周边配套）</w:t>
      </w:r>
    </w:p>
    <w:p w14:paraId="238C7D4D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逐栋调查（建筑质量、结构安全、围护设施、管线、适老化、数字化）</w:t>
      </w:r>
    </w:p>
    <w:p w14:paraId="1BD7CCCD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配套设施调查（停车、充电、绿化、环卫、物业、道路、市政）</w:t>
      </w:r>
    </w:p>
    <w:p w14:paraId="15FCD114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5. 居民访谈（改造意愿、出资意愿、主要诉求、特殊群体需求）</w:t>
      </w:r>
    </w:p>
    <w:p w14:paraId="7A89D091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6. 照片拍摄（每小区至少8张：入口、整体、典型楼栋正面、典型问题、基础设施、公共空间、周边配套、特色/历史元素）</w:t>
      </w:r>
    </w:p>
    <w:p w14:paraId="3AD3ACF1">
      <w:pPr>
        <w:spacing w:before="360" w:after="240"/>
      </w:pPr>
      <w:r>
        <w:rPr>
          <w:rFonts w:ascii="黑体" w:hAnsi="黑体" w:eastAsia="黑体"/>
          <w:b/>
          <w:sz w:val="32"/>
        </w:rPr>
        <w:t>四、前期准备工作</w:t>
      </w:r>
    </w:p>
    <w:p w14:paraId="35CB71DD">
      <w:pPr>
        <w:spacing w:before="240" w:after="160"/>
      </w:pPr>
      <w:r>
        <w:rPr>
          <w:rFonts w:ascii="黑体" w:hAnsi="黑体" w:eastAsia="黑体"/>
          <w:b/>
          <w:sz w:val="28"/>
        </w:rPr>
        <w:t>（一）资料准备</w:t>
      </w:r>
    </w:p>
    <w:p w14:paraId="78313C40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各部门调取的资料汇总整理</w:t>
      </w:r>
    </w:p>
    <w:p w14:paraId="6AB9F38F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街道社区提供的资料和小区名单</w:t>
      </w:r>
    </w:p>
    <w:p w14:paraId="49189921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已有基础资料（三调数据、控规、现状建筑/用地GIS图层）</w:t>
      </w:r>
    </w:p>
    <w:p w14:paraId="25A5D74B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片区影像图、地形图打印</w:t>
      </w:r>
      <w:bookmarkStart w:id="0" w:name="_GoBack"/>
      <w:bookmarkEnd w:id="0"/>
    </w:p>
    <w:p w14:paraId="40AC7579">
      <w:pPr>
        <w:spacing w:before="240" w:after="160"/>
      </w:pPr>
      <w:r>
        <w:rPr>
          <w:rFonts w:ascii="黑体" w:hAnsi="黑体" w:eastAsia="黑体"/>
          <w:b/>
          <w:sz w:val="28"/>
        </w:rPr>
        <w:t>（二）工具准备</w:t>
      </w:r>
    </w:p>
    <w:p w14:paraId="41DA3036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现场调研工具V2.0（手机端，用于资料调取、现场核实、语音/拍照/备注/GPS定位）</w:t>
      </w:r>
    </w:p>
    <w:p w14:paraId="61A01DE4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GIS平台V2.1（用于现场定位、边界确认、POI查询）</w:t>
      </w:r>
    </w:p>
    <w:p w14:paraId="06BC852D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各类调查表打印（按调查类型分类）</w:t>
      </w:r>
    </w:p>
    <w:p w14:paraId="7F4339B7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测距仪、卷尺、手电筒（用于进入建筑内部测量）</w:t>
      </w:r>
    </w:p>
    <w:p w14:paraId="62DA5758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5. 充电宝、移动电源（保证手机全天续航）</w:t>
      </w:r>
    </w:p>
    <w:p w14:paraId="7EAFF704">
      <w:pPr>
        <w:spacing w:before="240" w:after="160"/>
      </w:pPr>
      <w:r>
        <w:rPr>
          <w:rFonts w:ascii="黑体" w:hAnsi="黑体" w:eastAsia="黑体"/>
          <w:b/>
          <w:sz w:val="28"/>
        </w:rPr>
        <w:t>（三）人员准备</w:t>
      </w:r>
    </w:p>
    <w:p w14:paraId="5A3522DD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各组明确组长和分工</w:t>
      </w:r>
    </w:p>
    <w:p w14:paraId="5DDB0F96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提前熟悉调查范围和路线</w:t>
      </w:r>
    </w:p>
    <w:p w14:paraId="001EE84E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统一调查标准和表格填写规范</w:t>
      </w:r>
    </w:p>
    <w:p w14:paraId="63EC1754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明确每天的集合时间、地点和汇报要求</w:t>
      </w:r>
    </w:p>
    <w:p w14:paraId="2E3CB1BE">
      <w:pPr>
        <w:spacing w:before="360" w:after="240"/>
      </w:pPr>
      <w:r>
        <w:rPr>
          <w:rFonts w:ascii="黑体" w:hAnsi="黑体" w:eastAsia="黑体"/>
          <w:b/>
          <w:sz w:val="32"/>
        </w:rPr>
        <w:t>五、注意事项</w:t>
      </w:r>
    </w:p>
    <w:p w14:paraId="240418EE">
      <w:pPr>
        <w:spacing w:before="240" w:after="160"/>
      </w:pPr>
      <w:r>
        <w:rPr>
          <w:rFonts w:ascii="黑体" w:hAnsi="黑体" w:eastAsia="黑体"/>
          <w:b/>
          <w:sz w:val="28"/>
        </w:rPr>
        <w:t>（一）名称规范</w:t>
      </w:r>
    </w:p>
    <w:p w14:paraId="69C4AD63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所有调查表中的小区、建筑、单位名称必须填写完整全称，不得使用简称、俗称、缩写</w:t>
      </w:r>
    </w:p>
    <w:p w14:paraId="48BFDDE2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同一对象在不同表格中名称必须完全一致</w:t>
      </w:r>
    </w:p>
    <w:p w14:paraId="53D99922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如遇名称有歧义，应向社区工作人员确认并备注官方名称</w:t>
      </w:r>
    </w:p>
    <w:p w14:paraId="35724D7A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小区范围和四至边界要现场确认，避免"有名无实"或"有实无名"</w:t>
      </w:r>
    </w:p>
    <w:p w14:paraId="5A947B63">
      <w:pPr>
        <w:spacing w:before="240" w:after="160"/>
      </w:pPr>
      <w:r>
        <w:rPr>
          <w:rFonts w:ascii="黑体" w:hAnsi="黑体" w:eastAsia="黑体"/>
          <w:b/>
          <w:sz w:val="28"/>
        </w:rPr>
        <w:t>（二）安全注意</w:t>
      </w:r>
    </w:p>
    <w:p w14:paraId="41E462CD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进入老旧建筑内部时注意结构安全，避免进入危险区域</w:t>
      </w:r>
    </w:p>
    <w:p w14:paraId="24D60461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进入厂区、铁路等特殊区域需征得管理方同意</w:t>
      </w:r>
    </w:p>
    <w:p w14:paraId="602BC03E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高空拍摄、攀爬等危险动作禁止</w:t>
      </w:r>
    </w:p>
    <w:p w14:paraId="23A9EB16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注意交通安全，特别是在老旧小区狭窄道路调查时</w:t>
      </w:r>
    </w:p>
    <w:p w14:paraId="32010207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5. 每天出发前确认手机电量和通讯畅通</w:t>
      </w:r>
    </w:p>
    <w:p w14:paraId="0706358E">
      <w:pPr>
        <w:spacing w:before="240" w:after="160"/>
      </w:pPr>
      <w:r>
        <w:rPr>
          <w:rFonts w:ascii="黑体" w:hAnsi="黑体" w:eastAsia="黑体"/>
          <w:b/>
          <w:sz w:val="28"/>
        </w:rPr>
        <w:t>（三）调查质量</w:t>
      </w:r>
    </w:p>
    <w:p w14:paraId="2A9D6557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逐栋调查，不能只看小区整体</w:t>
      </w:r>
    </w:p>
    <w:p w14:paraId="25E659C2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对照老旧小区改造内容清单逐项核实</w:t>
      </w:r>
    </w:p>
    <w:p w14:paraId="7BF1D43D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安全隐患类优先记录，附现场照片</w:t>
      </w:r>
    </w:p>
    <w:p w14:paraId="235BF3BA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居民访谈要抽样，覆盖不同人群（老人、年轻人、租户、业主）</w:t>
      </w:r>
    </w:p>
    <w:p w14:paraId="39B49D48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5. 每天调查结束后及时整理资料，发现遗漏第二天补勘</w:t>
      </w:r>
    </w:p>
    <w:p w14:paraId="65F39DD6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6. 照片命名规范：小区完整名称_日期_序号.jpg</w:t>
      </w:r>
    </w:p>
    <w:p w14:paraId="46B28CE5">
      <w:pPr>
        <w:spacing w:before="240" w:after="160"/>
      </w:pPr>
      <w:r>
        <w:rPr>
          <w:rFonts w:ascii="黑体" w:hAnsi="黑体" w:eastAsia="黑体"/>
          <w:b/>
          <w:sz w:val="28"/>
        </w:rPr>
        <w:t>（四）沟通协调</w:t>
      </w:r>
    </w:p>
    <w:p w14:paraId="0C31173C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与街道社区工作人员保持密切沟通，及时确认疑问</w:t>
      </w:r>
    </w:p>
    <w:p w14:paraId="6C3D9BE9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进入小区调查时主动向物业/业委会说明来意</w:t>
      </w:r>
    </w:p>
    <w:p w14:paraId="44B292E2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居民访谈要耐心，避免引发矛盾</w:t>
      </w:r>
    </w:p>
    <w:p w14:paraId="6943F362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各组之间保持信息共享，避免重复调查或遗漏</w:t>
      </w:r>
    </w:p>
    <w:p w14:paraId="01B8878F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5. 遇到无法进入的区域，记录原因，通过其他渠道获取信息</w:t>
      </w:r>
    </w:p>
    <w:p w14:paraId="35E489CC">
      <w:pPr>
        <w:spacing w:before="240" w:after="160"/>
      </w:pPr>
      <w:r>
        <w:rPr>
          <w:rFonts w:ascii="黑体" w:hAnsi="黑体" w:eastAsia="黑体"/>
          <w:b/>
          <w:sz w:val="28"/>
        </w:rPr>
        <w:t>（五）数据保密</w:t>
      </w:r>
    </w:p>
    <w:p w14:paraId="64224B3E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居民个人信息（姓名、电话、身份证号等）不得记录在调查表中</w:t>
      </w:r>
    </w:p>
    <w:p w14:paraId="41474AB1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特殊群体信息（低保、残疾等）只做脱敏统计</w:t>
      </w:r>
    </w:p>
    <w:p w14:paraId="231BFB8A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所有调查资料仅限项目内部使用，不得外传</w:t>
      </w:r>
    </w:p>
    <w:p w14:paraId="5B7374F9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照片中如包含居民肖像，需征得同意或做模糊处理</w:t>
      </w:r>
    </w:p>
    <w:p w14:paraId="51519AC3">
      <w:pPr>
        <w:spacing w:before="360" w:after="240"/>
      </w:pPr>
      <w:r>
        <w:rPr>
          <w:rFonts w:ascii="黑体" w:hAnsi="黑体" w:eastAsia="黑体"/>
          <w:b/>
          <w:sz w:val="32"/>
        </w:rPr>
        <w:t>六、配套文件清单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9"/>
        <w:gridCol w:w="3208"/>
        <w:gridCol w:w="1738"/>
        <w:gridCol w:w="2227"/>
      </w:tblGrid>
      <w:tr w14:paraId="4CF0E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shd w:val="clear" w:color="auto" w:fill="D9E2F3"/>
          </w:tcPr>
          <w:p w14:paraId="4DF221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w="4252" w:type="dxa"/>
            <w:shd w:val="clear" w:color="auto" w:fill="D9E2F3"/>
          </w:tcPr>
          <w:p w14:paraId="50B33C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文件名称</w:t>
            </w:r>
          </w:p>
        </w:tc>
        <w:tc>
          <w:tcPr>
            <w:tcW w:w="1020" w:type="dxa"/>
            <w:shd w:val="clear" w:color="auto" w:fill="D9E2F3"/>
          </w:tcPr>
          <w:p w14:paraId="40B362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版本号</w:t>
            </w:r>
          </w:p>
        </w:tc>
        <w:tc>
          <w:tcPr>
            <w:tcW w:w="2835" w:type="dxa"/>
            <w:shd w:val="clear" w:color="auto" w:fill="D9E2F3"/>
          </w:tcPr>
          <w:p w14:paraId="43084D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用途</w:t>
            </w:r>
          </w:p>
        </w:tc>
      </w:tr>
      <w:tr w14:paraId="414F7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11721A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2161" w:type="dxa"/>
            <w:vAlign w:val="center"/>
          </w:tcPr>
          <w:p w14:paraId="1B0511D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老火车站片区_现场调研与踏勘_工作计划与分工</w:t>
            </w:r>
          </w:p>
        </w:tc>
        <w:tc>
          <w:tcPr>
            <w:tcW w:w="2161" w:type="dxa"/>
            <w:vAlign w:val="center"/>
          </w:tcPr>
          <w:p w14:paraId="2C96C1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w="2161" w:type="dxa"/>
            <w:vAlign w:val="center"/>
          </w:tcPr>
          <w:p w14:paraId="283D0A2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本文件，工作计划、分组分工、注意事项</w:t>
            </w:r>
          </w:p>
        </w:tc>
      </w:tr>
      <w:tr w14:paraId="6BF4A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F04BC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2161" w:type="dxa"/>
            <w:vAlign w:val="center"/>
          </w:tcPr>
          <w:p w14:paraId="5411B0D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老火车站片区_现场调研与踏勘_部门资料收集清单</w:t>
            </w:r>
          </w:p>
        </w:tc>
        <w:tc>
          <w:tcPr>
            <w:tcW w:w="2161" w:type="dxa"/>
            <w:vAlign w:val="center"/>
          </w:tcPr>
          <w:p w14:paraId="5B9D53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w="2161" w:type="dxa"/>
            <w:vAlign w:val="center"/>
          </w:tcPr>
          <w:p w14:paraId="6D47B2A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各部门资料调取清单，10个主要部门+8个建议咨询部门+2个公用事业企业</w:t>
            </w:r>
          </w:p>
        </w:tc>
      </w:tr>
      <w:tr w14:paraId="03F85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1992E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2161" w:type="dxa"/>
            <w:vAlign w:val="center"/>
          </w:tcPr>
          <w:p w14:paraId="7C20F79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老火车站片区_现场调研与踏勘_街道社区资料调取与座谈函件</w:t>
            </w:r>
          </w:p>
        </w:tc>
        <w:tc>
          <w:tcPr>
            <w:tcW w:w="2161" w:type="dxa"/>
            <w:vAlign w:val="center"/>
          </w:tcPr>
          <w:p w14:paraId="6CC14D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w="2161" w:type="dxa"/>
            <w:vAlign w:val="center"/>
          </w:tcPr>
          <w:p w14:paraId="7496CD4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致三个街道的函件，含资料调取清单、座谈提纲、现场踏勘配合要求</w:t>
            </w:r>
          </w:p>
        </w:tc>
      </w:tr>
      <w:tr w14:paraId="5655D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64CF6E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2161" w:type="dxa"/>
            <w:vAlign w:val="center"/>
          </w:tcPr>
          <w:p w14:paraId="23FB7AB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老火车站片区_现场调研与踏勘_街道社区调研表格模板</w:t>
            </w:r>
          </w:p>
        </w:tc>
        <w:tc>
          <w:tcPr>
            <w:tcW w:w="2161" w:type="dxa"/>
            <w:vAlign w:val="center"/>
          </w:tcPr>
          <w:p w14:paraId="5DEF58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w="2161" w:type="dxa"/>
            <w:vAlign w:val="center"/>
          </w:tcPr>
          <w:p w14:paraId="1A3AC72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4张标准化调研表格（小区楼栋、小区配套、社区配套、街道配套）</w:t>
            </w:r>
          </w:p>
        </w:tc>
      </w:tr>
      <w:tr w14:paraId="38782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119313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2161" w:type="dxa"/>
            <w:vAlign w:val="center"/>
          </w:tcPr>
          <w:p w14:paraId="6A990F0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老火车站片区_现场调研与踏勘_现场踏勘工作手册</w:t>
            </w:r>
          </w:p>
        </w:tc>
        <w:tc>
          <w:tcPr>
            <w:tcW w:w="2161" w:type="dxa"/>
            <w:vAlign w:val="center"/>
          </w:tcPr>
          <w:p w14:paraId="14F125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w="2161" w:type="dxa"/>
            <w:vAlign w:val="center"/>
          </w:tcPr>
          <w:p w14:paraId="721A1FC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12类调查的详细内容、流程、表格、照片要求、注意事项</w:t>
            </w:r>
          </w:p>
        </w:tc>
      </w:tr>
    </w:tbl>
    <w:p w14:paraId="632F7928"/>
    <w:sectPr>
      <w:footerReference r:id="rId5" w:type="default"/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BB072F">
    <w:pPr>
      <w:pStyle w:val="24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B198C8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CB198C8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FB2A6A"/>
    <w:rsid w:val="4EAD7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2220</Words>
  <Characters>2303</Characters>
  <Lines>0</Lines>
  <Paragraphs>0</Paragraphs>
  <TotalTime>1</TotalTime>
  <ScaleCrop>false</ScaleCrop>
  <LinksUpToDate>false</LinksUpToDate>
  <CharactersWithSpaces>2347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铁牛</cp:lastModifiedBy>
  <dcterms:modified xsi:type="dcterms:W3CDTF">2026-09-07T00:41:33Z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eyJoZGlkIjoiZjhjMzg4NzgwY2VlNzNjMTRmODNkOGZhMmNlOTg1ODMiLCJ1c2VySWQiOiIzNzQ1NjAyMzEifQ==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DF0989EB9B14475EAE9DD587DF5B12FD_13</vt:lpwstr>
  </property>
</Properties>
</file>