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FF3E9">
      <w:bookmarkStart w:id="0" w:name="_GoBack"/>
      <w:bookmarkEnd w:id="0"/>
    </w:p>
    <w:p w14:paraId="3C192412"/>
    <w:p w14:paraId="16658DF9">
      <w:pPr>
        <w:jc w:val="center"/>
      </w:pPr>
      <w:r>
        <w:rPr>
          <w:rFonts w:ascii="黑体" w:hAnsi="黑体" w:eastAsia="黑体"/>
          <w:b/>
          <w:sz w:val="52"/>
        </w:rPr>
        <w:t>永州市冷水滩区老火车站片区</w:t>
      </w:r>
    </w:p>
    <w:p w14:paraId="2780BFD2">
      <w:pPr>
        <w:jc w:val="center"/>
      </w:pPr>
      <w:r>
        <w:rPr>
          <w:rFonts w:ascii="黑体" w:hAnsi="黑体" w:eastAsia="黑体"/>
          <w:b/>
          <w:sz w:val="52"/>
        </w:rPr>
        <w:t>城市更新项目</w:t>
      </w:r>
    </w:p>
    <w:p w14:paraId="75E76E39"/>
    <w:p w14:paraId="092BA98E">
      <w:pPr>
        <w:jc w:val="center"/>
      </w:pPr>
      <w:r>
        <w:rPr>
          <w:rFonts w:ascii="黑体" w:hAnsi="黑体" w:eastAsia="黑体"/>
          <w:b/>
          <w:sz w:val="40"/>
        </w:rPr>
        <w:t>现场踏勘工作手册</w:t>
      </w:r>
    </w:p>
    <w:p w14:paraId="2E86CF34">
      <w:pPr>
        <w:jc w:val="center"/>
      </w:pPr>
      <w:r>
        <w:rPr>
          <w:rFonts w:ascii="宋体" w:hAnsi="宋体" w:eastAsia="宋体"/>
          <w:sz w:val="28"/>
        </w:rPr>
        <w:t>（版本号：V</w:t>
      </w:r>
      <w:r>
        <w:rPr>
          <w:rFonts w:hint="eastAsia"/>
          <w:sz w:val="28"/>
          <w:lang w:val="en-US" w:eastAsia="zh-CN"/>
        </w:rPr>
        <w:t>2</w:t>
      </w:r>
      <w:r>
        <w:rPr>
          <w:rFonts w:ascii="宋体" w:hAnsi="宋体" w:eastAsia="宋体"/>
          <w:sz w:val="28"/>
        </w:rPr>
        <w:t>.0）</w:t>
      </w:r>
    </w:p>
    <w:p w14:paraId="56C378B4"/>
    <w:p w14:paraId="7362AAA1"/>
    <w:p w14:paraId="0548ECE2"/>
    <w:p w14:paraId="137BE0CF"/>
    <w:p w14:paraId="57CBC95F"/>
    <w:p w14:paraId="740A35DC"/>
    <w:p w14:paraId="14418061"/>
    <w:p w14:paraId="558DFF32"/>
    <w:p w14:paraId="3C7CDB43">
      <w:pPr>
        <w:jc w:val="center"/>
      </w:pPr>
      <w:r>
        <w:rPr>
          <w:rFonts w:ascii="宋体" w:hAnsi="宋体" w:eastAsia="宋体"/>
          <w:sz w:val="24"/>
        </w:rPr>
        <w:t>编制单位：永州市冷水滩区老火车站片区城市更新项目组</w:t>
      </w:r>
    </w:p>
    <w:p w14:paraId="73C948BE">
      <w:pPr>
        <w:jc w:val="center"/>
      </w:pPr>
      <w:r>
        <w:rPr>
          <w:rFonts w:ascii="宋体" w:hAnsi="宋体" w:eastAsia="宋体"/>
          <w:sz w:val="24"/>
        </w:rPr>
        <w:t>编制日期：2026年9月6日</w:t>
      </w:r>
    </w:p>
    <w:p w14:paraId="692EDB52">
      <w:r>
        <w:br w:type="page"/>
      </w:r>
    </w:p>
    <w:p w14:paraId="404EAD77">
      <w:pPr>
        <w:spacing w:before="360" w:after="240"/>
      </w:pPr>
      <w:r>
        <w:rPr>
          <w:rFonts w:ascii="黑体" w:hAnsi="黑体" w:eastAsia="黑体"/>
          <w:b/>
          <w:sz w:val="32"/>
        </w:rPr>
        <w:t>版本记录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775"/>
        <w:gridCol w:w="3556"/>
        <w:gridCol w:w="1731"/>
      </w:tblGrid>
      <w:tr w14:paraId="58D6A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9E2F3"/>
          </w:tcPr>
          <w:p w14:paraId="48DBDD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版本号</w:t>
            </w:r>
          </w:p>
        </w:tc>
        <w:tc>
          <w:tcPr>
            <w:tcW w:w="1775" w:type="dxa"/>
            <w:shd w:val="clear" w:color="auto" w:fill="D9E2F3"/>
          </w:tcPr>
          <w:p w14:paraId="37A9DC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日期</w:t>
            </w:r>
          </w:p>
        </w:tc>
        <w:tc>
          <w:tcPr>
            <w:tcW w:w="3556" w:type="dxa"/>
            <w:shd w:val="clear" w:color="auto" w:fill="D9E2F3"/>
          </w:tcPr>
          <w:p w14:paraId="1801DC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修改内容</w:t>
            </w:r>
          </w:p>
        </w:tc>
        <w:tc>
          <w:tcPr>
            <w:tcW w:w="1731" w:type="dxa"/>
            <w:shd w:val="clear" w:color="auto" w:fill="D9E2F3"/>
          </w:tcPr>
          <w:p w14:paraId="59465D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编制人</w:t>
            </w:r>
          </w:p>
        </w:tc>
      </w:tr>
      <w:tr w14:paraId="1B3E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154EA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1</w:t>
            </w:r>
            <w:r>
              <w:rPr>
                <w:rFonts w:ascii="宋体" w:hAnsi="宋体" w:eastAsia="宋体"/>
                <w:b w:val="0"/>
                <w:sz w:val="20"/>
              </w:rPr>
              <w:t>.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1</w:t>
            </w: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75" w:type="dxa"/>
            <w:vAlign w:val="center"/>
          </w:tcPr>
          <w:p w14:paraId="19E6624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2026年9月6日</w:t>
            </w:r>
          </w:p>
        </w:tc>
        <w:tc>
          <w:tcPr>
            <w:tcW w:w="3556" w:type="dxa"/>
            <w:vAlign w:val="center"/>
          </w:tcPr>
          <w:p w14:paraId="74C63EE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初始版本，包含12类调查的详细内容、流程、表格、照片要求、注意事项</w:t>
            </w:r>
          </w:p>
        </w:tc>
        <w:tc>
          <w:tcPr>
            <w:tcW w:w="1731" w:type="dxa"/>
            <w:vAlign w:val="center"/>
          </w:tcPr>
          <w:p w14:paraId="66A43A0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</w:tr>
      <w:tr w14:paraId="7DA2A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auto"/>
            <w:vAlign w:val="center"/>
          </w:tcPr>
          <w:p w14:paraId="3EFBC20B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V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20"/>
              </w:rPr>
              <w:t>.0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4A43C4D8">
            <w:pPr>
              <w:spacing w:after="0" w:line="240" w:lineRule="auto"/>
              <w:jc w:val="left"/>
              <w:rPr>
                <w:rFonts w:ascii="宋体" w:hAnsi="宋体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2026年9月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7</w:t>
            </w:r>
            <w:r>
              <w:rPr>
                <w:rFonts w:ascii="宋体" w:hAnsi="宋体" w:eastAsia="宋体"/>
                <w:b w:val="0"/>
                <w:sz w:val="20"/>
              </w:rPr>
              <w:t>日</w:t>
            </w:r>
          </w:p>
        </w:tc>
        <w:tc>
          <w:tcPr>
            <w:tcW w:w="3556" w:type="dxa"/>
            <w:shd w:val="clear" w:color="auto" w:fill="auto"/>
            <w:vAlign w:val="center"/>
          </w:tcPr>
          <w:p w14:paraId="5D87CEDC">
            <w:pPr>
              <w:spacing w:after="0" w:line="240" w:lineRule="auto"/>
              <w:jc w:val="left"/>
              <w:rPr>
                <w:rFonts w:hint="default" w:ascii="宋体" w:hAnsi="宋体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调整格式，转化为表格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27601DB7">
            <w:pPr>
              <w:spacing w:after="0" w:line="240" w:lineRule="auto"/>
              <w:jc w:val="left"/>
              <w:rPr>
                <w:rFonts w:ascii="宋体" w:hAnsi="宋体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</w:tr>
    </w:tbl>
    <w:p w14:paraId="02422A78"/>
    <w:p w14:paraId="06D6ADE8">
      <w:pPr>
        <w:spacing w:before="360" w:after="240"/>
      </w:pPr>
      <w:r>
        <w:rPr>
          <w:rFonts w:ascii="黑体" w:hAnsi="黑体" w:eastAsia="黑体"/>
          <w:b/>
          <w:sz w:val="32"/>
        </w:rPr>
        <w:t>一、现场踏勘概述</w:t>
      </w:r>
    </w:p>
    <w:p w14:paraId="1B8FFCF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现场踏勘是城市更新项目的基础性工作，目的是全面掌握片区现状，识别问题和资源，为城市体检、片区策划、实施方案编制提供真实、准确、完整的基础数据。</w:t>
      </w:r>
    </w:p>
    <w:p w14:paraId="65A469B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本次现场踏勘按"分组分类、逐栋核实、图文并茂、数据可追溯"的原则开展，分为12类调查类型，每类调查有明确的调查内容、表格模板、照片要求和注意事项。</w:t>
      </w:r>
    </w:p>
    <w:p w14:paraId="443B865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所有调查数据使用统一的小区、建筑、单位完整名称，确保后续GIS整合、项目关联、数据对比时不出现名称不一致的问题。</w:t>
      </w:r>
    </w:p>
    <w:p w14:paraId="7BB5B80C">
      <w:pPr>
        <w:spacing w:before="360" w:after="240"/>
      </w:pPr>
      <w:r>
        <w:rPr>
          <w:rFonts w:ascii="黑体" w:hAnsi="黑体" w:eastAsia="黑体"/>
          <w:b/>
          <w:sz w:val="32"/>
        </w:rPr>
        <w:t>二、调查类型分类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621"/>
        <w:gridCol w:w="1426"/>
        <w:gridCol w:w="1426"/>
        <w:gridCol w:w="2964"/>
      </w:tblGrid>
      <w:tr w14:paraId="680A1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D9E2F3"/>
          </w:tcPr>
          <w:p w14:paraId="711492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w="1984" w:type="dxa"/>
            <w:shd w:val="clear" w:color="auto" w:fill="D9E2F3"/>
          </w:tcPr>
          <w:p w14:paraId="500E4F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调查类型</w:t>
            </w:r>
          </w:p>
        </w:tc>
        <w:tc>
          <w:tcPr>
            <w:tcW w:w="1134" w:type="dxa"/>
            <w:shd w:val="clear" w:color="auto" w:fill="D9E2F3"/>
          </w:tcPr>
          <w:p w14:paraId="7790A2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负责组</w:t>
            </w:r>
          </w:p>
        </w:tc>
        <w:tc>
          <w:tcPr>
            <w:tcW w:w="1134" w:type="dxa"/>
            <w:shd w:val="clear" w:color="auto" w:fill="D9E2F3"/>
          </w:tcPr>
          <w:p w14:paraId="14F5FC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调查深度</w:t>
            </w:r>
          </w:p>
        </w:tc>
        <w:tc>
          <w:tcPr>
            <w:tcW w:w="3685" w:type="dxa"/>
            <w:shd w:val="clear" w:color="auto" w:fill="D9E2F3"/>
          </w:tcPr>
          <w:p w14:paraId="41FAD4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核心产出</w:t>
            </w:r>
          </w:p>
        </w:tc>
      </w:tr>
      <w:tr w14:paraId="70463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vAlign w:val="center"/>
          </w:tcPr>
          <w:p w14:paraId="29462D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1729" w:type="dxa"/>
            <w:vAlign w:val="center"/>
          </w:tcPr>
          <w:p w14:paraId="42F11C2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老旧小区调查</w:t>
            </w:r>
          </w:p>
        </w:tc>
        <w:tc>
          <w:tcPr>
            <w:tcW w:w="1729" w:type="dxa"/>
            <w:vAlign w:val="center"/>
          </w:tcPr>
          <w:p w14:paraId="7EC934B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老旧小区组</w:t>
            </w:r>
          </w:p>
        </w:tc>
        <w:tc>
          <w:tcPr>
            <w:tcW w:w="1729" w:type="dxa"/>
            <w:vAlign w:val="center"/>
          </w:tcPr>
          <w:p w14:paraId="5E4ECB0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逐栋</w:t>
            </w:r>
          </w:p>
        </w:tc>
        <w:tc>
          <w:tcPr>
            <w:tcW w:w="1729" w:type="dxa"/>
            <w:vAlign w:val="center"/>
          </w:tcPr>
          <w:p w14:paraId="39164EB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小区基本信息表、楼栋问题统计表、配套设施统计表、改造需求表</w:t>
            </w:r>
          </w:p>
        </w:tc>
      </w:tr>
      <w:tr w14:paraId="56E24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vAlign w:val="center"/>
          </w:tcPr>
          <w:p w14:paraId="545A99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1729" w:type="dxa"/>
            <w:vAlign w:val="center"/>
          </w:tcPr>
          <w:p w14:paraId="1EC2E9A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闲置建筑调查</w:t>
            </w:r>
          </w:p>
        </w:tc>
        <w:tc>
          <w:tcPr>
            <w:tcW w:w="1729" w:type="dxa"/>
            <w:vAlign w:val="center"/>
          </w:tcPr>
          <w:p w14:paraId="33A22A0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w="1729" w:type="dxa"/>
            <w:vAlign w:val="center"/>
          </w:tcPr>
          <w:p w14:paraId="6AF7191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逐栋</w:t>
            </w:r>
          </w:p>
        </w:tc>
        <w:tc>
          <w:tcPr>
            <w:tcW w:w="1729" w:type="dxa"/>
            <w:vAlign w:val="center"/>
          </w:tcPr>
          <w:p w14:paraId="6CDAB0B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闲置建筑调查表（含现状、资源条件、利用建议）</w:t>
            </w:r>
          </w:p>
        </w:tc>
      </w:tr>
      <w:tr w14:paraId="44B85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vAlign w:val="center"/>
          </w:tcPr>
          <w:p w14:paraId="1EE20E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1729" w:type="dxa"/>
            <w:vAlign w:val="center"/>
          </w:tcPr>
          <w:p w14:paraId="7582D05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历史建筑/传统风貌建筑调查</w:t>
            </w:r>
          </w:p>
        </w:tc>
        <w:tc>
          <w:tcPr>
            <w:tcW w:w="1729" w:type="dxa"/>
            <w:vAlign w:val="center"/>
          </w:tcPr>
          <w:p w14:paraId="6CC0DB5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w="1729" w:type="dxa"/>
            <w:vAlign w:val="center"/>
          </w:tcPr>
          <w:p w14:paraId="2839CEF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逐处</w:t>
            </w:r>
          </w:p>
        </w:tc>
        <w:tc>
          <w:tcPr>
            <w:tcW w:w="1729" w:type="dxa"/>
            <w:vAlign w:val="center"/>
          </w:tcPr>
          <w:p w14:paraId="6D1C540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历史建筑调查表（含价值特色、保护利用建议）</w:t>
            </w:r>
          </w:p>
        </w:tc>
      </w:tr>
      <w:tr w14:paraId="0EF12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vAlign w:val="center"/>
          </w:tcPr>
          <w:p w14:paraId="4C1B16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1729" w:type="dxa"/>
            <w:vAlign w:val="center"/>
          </w:tcPr>
          <w:p w14:paraId="3498FEF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公共服务设施调查</w:t>
            </w:r>
          </w:p>
        </w:tc>
        <w:tc>
          <w:tcPr>
            <w:tcW w:w="1729" w:type="dxa"/>
            <w:vAlign w:val="center"/>
          </w:tcPr>
          <w:p w14:paraId="2DE3D3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w="1729" w:type="dxa"/>
            <w:vAlign w:val="center"/>
          </w:tcPr>
          <w:p w14:paraId="0E6380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逐处</w:t>
            </w:r>
          </w:p>
        </w:tc>
        <w:tc>
          <w:tcPr>
            <w:tcW w:w="1729" w:type="dxa"/>
            <w:vAlign w:val="center"/>
          </w:tcPr>
          <w:p w14:paraId="1A1951C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教育/医疗/养老/文化/体育/社区服务设施调查表</w:t>
            </w:r>
          </w:p>
        </w:tc>
      </w:tr>
      <w:tr w14:paraId="503E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vAlign w:val="center"/>
          </w:tcPr>
          <w:p w14:paraId="3C022B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1729" w:type="dxa"/>
            <w:vAlign w:val="center"/>
          </w:tcPr>
          <w:p w14:paraId="00C9DFF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市政基础设施调查</w:t>
            </w:r>
          </w:p>
        </w:tc>
        <w:tc>
          <w:tcPr>
            <w:tcW w:w="1729" w:type="dxa"/>
            <w:vAlign w:val="center"/>
          </w:tcPr>
          <w:p w14:paraId="014C4F3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w="1729" w:type="dxa"/>
            <w:vAlign w:val="center"/>
          </w:tcPr>
          <w:p w14:paraId="20872F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逐路段/小区</w:t>
            </w:r>
          </w:p>
        </w:tc>
        <w:tc>
          <w:tcPr>
            <w:tcW w:w="1729" w:type="dxa"/>
            <w:vAlign w:val="center"/>
          </w:tcPr>
          <w:p w14:paraId="1CF6FDB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市政基础设施现状表、老旧管网问题清单</w:t>
            </w:r>
          </w:p>
        </w:tc>
      </w:tr>
      <w:tr w14:paraId="559D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vAlign w:val="center"/>
          </w:tcPr>
          <w:p w14:paraId="477132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1729" w:type="dxa"/>
            <w:vAlign w:val="center"/>
          </w:tcPr>
          <w:p w14:paraId="555CC79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道路交通调查</w:t>
            </w:r>
          </w:p>
        </w:tc>
        <w:tc>
          <w:tcPr>
            <w:tcW w:w="1729" w:type="dxa"/>
            <w:vAlign w:val="center"/>
          </w:tcPr>
          <w:p w14:paraId="2DEDC32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w="1729" w:type="dxa"/>
            <w:vAlign w:val="center"/>
          </w:tcPr>
          <w:p w14:paraId="737E0E0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逐道路/停车场</w:t>
            </w:r>
          </w:p>
        </w:tc>
        <w:tc>
          <w:tcPr>
            <w:tcW w:w="1729" w:type="dxa"/>
            <w:vAlign w:val="center"/>
          </w:tcPr>
          <w:p w14:paraId="03FAF0B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道路现状表、停车场调查表、交通问题清单</w:t>
            </w:r>
          </w:p>
        </w:tc>
      </w:tr>
      <w:tr w14:paraId="2C011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vAlign w:val="center"/>
          </w:tcPr>
          <w:p w14:paraId="09158C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1729" w:type="dxa"/>
            <w:vAlign w:val="center"/>
          </w:tcPr>
          <w:p w14:paraId="2CE80F4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绿化景观调查</w:t>
            </w:r>
          </w:p>
        </w:tc>
        <w:tc>
          <w:tcPr>
            <w:tcW w:w="1729" w:type="dxa"/>
            <w:vAlign w:val="center"/>
          </w:tcPr>
          <w:p w14:paraId="27F12B5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w="1729" w:type="dxa"/>
            <w:vAlign w:val="center"/>
          </w:tcPr>
          <w:p w14:paraId="02F35A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逐处</w:t>
            </w:r>
          </w:p>
        </w:tc>
        <w:tc>
          <w:tcPr>
            <w:tcW w:w="1729" w:type="dxa"/>
            <w:vAlign w:val="center"/>
          </w:tcPr>
          <w:p w14:paraId="00E10E6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公园绿地调查表、广场/滨水空间调查表、古树名木调查表</w:t>
            </w:r>
          </w:p>
        </w:tc>
      </w:tr>
      <w:tr w14:paraId="0B54A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vAlign w:val="center"/>
          </w:tcPr>
          <w:p w14:paraId="01BCE4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1729" w:type="dxa"/>
            <w:vAlign w:val="center"/>
          </w:tcPr>
          <w:p w14:paraId="643ACB7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商业商务调查</w:t>
            </w:r>
          </w:p>
        </w:tc>
        <w:tc>
          <w:tcPr>
            <w:tcW w:w="1729" w:type="dxa"/>
            <w:vAlign w:val="center"/>
          </w:tcPr>
          <w:p w14:paraId="789D512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w="1729" w:type="dxa"/>
            <w:vAlign w:val="center"/>
          </w:tcPr>
          <w:p w14:paraId="269FFE3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逐街区/市场</w:t>
            </w:r>
          </w:p>
        </w:tc>
        <w:tc>
          <w:tcPr>
            <w:tcW w:w="1729" w:type="dxa"/>
            <w:vAlign w:val="center"/>
          </w:tcPr>
          <w:p w14:paraId="7FF79A2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商业街调查表、市场调查表、写字楼/酒店调查表</w:t>
            </w:r>
          </w:p>
        </w:tc>
      </w:tr>
      <w:tr w14:paraId="0FB2F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vAlign w:val="center"/>
          </w:tcPr>
          <w:p w14:paraId="0E12D3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1729" w:type="dxa"/>
            <w:vAlign w:val="center"/>
          </w:tcPr>
          <w:p w14:paraId="032DFDA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工业用地调查</w:t>
            </w:r>
          </w:p>
        </w:tc>
        <w:tc>
          <w:tcPr>
            <w:tcW w:w="1729" w:type="dxa"/>
            <w:vAlign w:val="center"/>
          </w:tcPr>
          <w:p w14:paraId="5DFA572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w="1729" w:type="dxa"/>
            <w:vAlign w:val="center"/>
          </w:tcPr>
          <w:p w14:paraId="56274EA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逐厂区</w:t>
            </w:r>
          </w:p>
        </w:tc>
        <w:tc>
          <w:tcPr>
            <w:tcW w:w="1729" w:type="dxa"/>
            <w:vAlign w:val="center"/>
          </w:tcPr>
          <w:p w14:paraId="75A3908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老旧厂区调查表（含现状、资源条件、搬迁可能性）</w:t>
            </w:r>
          </w:p>
        </w:tc>
      </w:tr>
      <w:tr w14:paraId="1BF49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vAlign w:val="center"/>
          </w:tcPr>
          <w:p w14:paraId="476F0A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1729" w:type="dxa"/>
            <w:vAlign w:val="center"/>
          </w:tcPr>
          <w:p w14:paraId="430FCC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违章建筑调查</w:t>
            </w:r>
          </w:p>
        </w:tc>
        <w:tc>
          <w:tcPr>
            <w:tcW w:w="1729" w:type="dxa"/>
            <w:vAlign w:val="center"/>
          </w:tcPr>
          <w:p w14:paraId="35649D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老旧小区组+片区策划组</w:t>
            </w:r>
          </w:p>
        </w:tc>
        <w:tc>
          <w:tcPr>
            <w:tcW w:w="1729" w:type="dxa"/>
            <w:vAlign w:val="center"/>
          </w:tcPr>
          <w:p w14:paraId="67D5777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逐处</w:t>
            </w:r>
          </w:p>
        </w:tc>
        <w:tc>
          <w:tcPr>
            <w:tcW w:w="1729" w:type="dxa"/>
            <w:vAlign w:val="center"/>
          </w:tcPr>
          <w:p w14:paraId="7B2E122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违章建筑调查表</w:t>
            </w:r>
          </w:p>
        </w:tc>
      </w:tr>
      <w:tr w14:paraId="4FE92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vAlign w:val="center"/>
          </w:tcPr>
          <w:p w14:paraId="3D8540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w="1729" w:type="dxa"/>
            <w:vAlign w:val="center"/>
          </w:tcPr>
          <w:p w14:paraId="1DF7CC0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安全隐患调查</w:t>
            </w:r>
          </w:p>
        </w:tc>
        <w:tc>
          <w:tcPr>
            <w:tcW w:w="1729" w:type="dxa"/>
            <w:vAlign w:val="center"/>
          </w:tcPr>
          <w:p w14:paraId="45454CD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老旧小区组+片区策划组</w:t>
            </w:r>
          </w:p>
        </w:tc>
        <w:tc>
          <w:tcPr>
            <w:tcW w:w="1729" w:type="dxa"/>
            <w:vAlign w:val="center"/>
          </w:tcPr>
          <w:p w14:paraId="4E7E842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逐处</w:t>
            </w:r>
          </w:p>
        </w:tc>
        <w:tc>
          <w:tcPr>
            <w:tcW w:w="1729" w:type="dxa"/>
            <w:vAlign w:val="center"/>
          </w:tcPr>
          <w:p w14:paraId="3853853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危房/消防隐患/内涝点/其他安全隐患调查表</w:t>
            </w:r>
          </w:p>
        </w:tc>
      </w:tr>
      <w:tr w14:paraId="71A02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vAlign w:val="center"/>
          </w:tcPr>
          <w:p w14:paraId="2F5A71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w="1729" w:type="dxa"/>
            <w:vAlign w:val="center"/>
          </w:tcPr>
          <w:p w14:paraId="215538E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人口与社会调查</w:t>
            </w:r>
          </w:p>
        </w:tc>
        <w:tc>
          <w:tcPr>
            <w:tcW w:w="1729" w:type="dxa"/>
            <w:vAlign w:val="center"/>
          </w:tcPr>
          <w:p w14:paraId="44A93D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老旧小区组</w:t>
            </w:r>
          </w:p>
        </w:tc>
        <w:tc>
          <w:tcPr>
            <w:tcW w:w="1729" w:type="dxa"/>
            <w:vAlign w:val="center"/>
          </w:tcPr>
          <w:p w14:paraId="3839C9F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逐社区/抽样</w:t>
            </w:r>
          </w:p>
        </w:tc>
        <w:tc>
          <w:tcPr>
            <w:tcW w:w="1729" w:type="dxa"/>
            <w:vAlign w:val="center"/>
          </w:tcPr>
          <w:p w14:paraId="5F532F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社区人口与社会调查表、居民访谈记录表、居民诉求汇总表</w:t>
            </w:r>
          </w:p>
        </w:tc>
      </w:tr>
    </w:tbl>
    <w:p w14:paraId="35771826"/>
    <w:p w14:paraId="371EA918">
      <w:r>
        <w:br w:type="page"/>
      </w:r>
    </w:p>
    <w:p w14:paraId="11A654E0">
      <w:pPr>
        <w:spacing w:before="360" w:after="240"/>
      </w:pPr>
      <w:r>
        <w:rPr>
          <w:rFonts w:ascii="黑体" w:hAnsi="黑体" w:eastAsia="黑体"/>
          <w:b/>
          <w:sz w:val="32"/>
        </w:rPr>
        <w:t>三、各类调查详细内容</w:t>
      </w:r>
    </w:p>
    <w:p w14:paraId="4D59E6FF">
      <w:pPr>
        <w:spacing w:before="240" w:after="160"/>
      </w:pPr>
      <w:r>
        <w:rPr>
          <w:rFonts w:ascii="黑体" w:hAnsi="黑体" w:eastAsia="黑体"/>
          <w:b/>
          <w:sz w:val="28"/>
        </w:rPr>
        <w:t>（一）老旧小区调查（重点，逐栋）</w:t>
      </w:r>
    </w:p>
    <w:p w14:paraId="433DC8E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调查目的：全面掌握老旧小区现状，为改造方案和投资估算提供依据。</w:t>
      </w:r>
    </w:p>
    <w:p w14:paraId="7CA0BD7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基本信息来源：社区提供的小区名单和基本情况表、住建局老旧小区改造台账、三调数据、GIS现状建筑图层。如无资料，待现场调查确认。</w:t>
      </w:r>
    </w:p>
    <w:p w14:paraId="6CE20F79">
      <w:pPr>
        <w:spacing w:before="160" w:after="80"/>
      </w:pPr>
      <w:r>
        <w:rPr>
          <w:rFonts w:ascii="黑体" w:hAnsi="黑体" w:eastAsia="黑体"/>
          <w:b/>
          <w:sz w:val="24"/>
        </w:rPr>
        <w:t>1. 调查内容</w:t>
      </w:r>
    </w:p>
    <w:p w14:paraId="5AED04A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（1）小区基本信息：名称、地址、所属社区、四至范围、占地面积、总户数、总人口、建成年代、产权单位、物业管理情况、是否已改造</w:t>
      </w:r>
    </w:p>
    <w:p w14:paraId="73660E0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（2）楼栋情况（逐栋）：栋号、单元数、层数、户数、结构类型、建筑质量、建成年代、产权情况、存在问题（结构安全/楼道安全/围护安全/非成套/管线破损/适老化/数字化）</w:t>
      </w:r>
    </w:p>
    <w:p w14:paraId="20CF89F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（3）基础设施：供水、排水、供电、燃气、道路、照明</w:t>
      </w:r>
    </w:p>
    <w:p w14:paraId="3B271A4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（4）公共服务：停车、电动自行车充电、绿地广场、环卫、物业、智慧化</w:t>
      </w:r>
    </w:p>
    <w:p w14:paraId="091A07B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（5）安全隐患：危房、消防隐患、内涝点、违章建筑</w:t>
      </w:r>
    </w:p>
    <w:p w14:paraId="2996F00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（6）改造需求：居民最希望改造的内容、出资意愿、特殊群体需求</w:t>
      </w:r>
    </w:p>
    <w:p w14:paraId="6903984E">
      <w:pPr>
        <w:spacing w:before="160" w:after="80"/>
      </w:pPr>
      <w:r>
        <w:rPr>
          <w:rFonts w:ascii="黑体" w:hAnsi="黑体" w:eastAsia="黑体"/>
          <w:b/>
          <w:sz w:val="24"/>
        </w:rPr>
        <w:t>2. 表格设计</w:t>
      </w:r>
    </w:p>
    <w:p w14:paraId="5BD8100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表1-1：小区基本信息表（1页/小区）</w:t>
      </w:r>
    </w:p>
    <w:p w14:paraId="32F79B5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表1-2：小区楼栋问题统计表（逐栋，对应街道社区调研表格模板表1）</w:t>
      </w:r>
    </w:p>
    <w:p w14:paraId="6D00DC5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表1-3：小区配套设施问题统计表（对应街道社区调研表格模板表2）</w:t>
      </w:r>
    </w:p>
    <w:p w14:paraId="0AC211B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表1-4：小区改造需求与居民意愿调查表</w:t>
      </w:r>
    </w:p>
    <w:p w14:paraId="50742806">
      <w:pPr>
        <w:spacing w:before="160" w:after="80"/>
      </w:pPr>
      <w:r>
        <w:rPr>
          <w:rFonts w:ascii="黑体" w:hAnsi="黑体" w:eastAsia="黑体"/>
          <w:b/>
          <w:sz w:val="24"/>
        </w:rPr>
        <w:t>3. 照片要求</w:t>
      </w:r>
    </w:p>
    <w:p w14:paraId="0AF7537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每小区至少8张：入口、整体、典型楼栋正面、典型问题、基础设施、公共空间、周边配套、特色/历史元素。每栋典型问题1张。</w:t>
      </w:r>
    </w:p>
    <w:p w14:paraId="75045AAE">
      <w:pPr>
        <w:spacing w:before="160" w:after="80"/>
      </w:pPr>
      <w:r>
        <w:rPr>
          <w:rFonts w:ascii="黑体" w:hAnsi="黑体" w:eastAsia="黑体"/>
          <w:b/>
          <w:sz w:val="24"/>
        </w:rPr>
        <w:t>4. 注意事项</w:t>
      </w:r>
    </w:p>
    <w:p w14:paraId="48461D3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逐栋调查，不能只看小区整体；对照老旧小区改造内容清单逐项核实；安全隐患类优先记录；居民访谈覆盖不同人群。</w:t>
      </w:r>
    </w:p>
    <w:p w14:paraId="79CD1DD0">
      <w:pPr>
        <w:spacing w:before="240" w:after="160"/>
      </w:pPr>
      <w:r>
        <w:rPr>
          <w:rFonts w:ascii="黑体" w:hAnsi="黑体" w:eastAsia="黑体"/>
          <w:b/>
          <w:sz w:val="28"/>
        </w:rPr>
        <w:t>（二）闲置建筑调查</w:t>
      </w:r>
    </w:p>
    <w:p w14:paraId="2C13BDB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调查目的：掌握片区内闲置建筑资源，为功能置换、产业导入、项目策划提供依据。</w:t>
      </w:r>
    </w:p>
    <w:p w14:paraId="4CE1081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基本信息来源：国资委闲置国有资产清单、街道社区提供的企业闲置建筑信息、三调数据、GIS现状建筑图层。如无资料，待现场调查确认。</w:t>
      </w:r>
    </w:p>
    <w:p w14:paraId="2041813B">
      <w:pPr>
        <w:spacing w:before="160" w:after="80"/>
      </w:pPr>
      <w:r>
        <w:rPr>
          <w:rFonts w:ascii="黑体" w:hAnsi="黑体" w:eastAsia="黑体"/>
          <w:b/>
          <w:sz w:val="24"/>
        </w:rPr>
        <w:t>1. 调查内容</w:t>
      </w:r>
    </w:p>
    <w:p w14:paraId="11E1EF5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（1）基本信息：建筑名称、地址、所属社区、具体地点、建筑类型（厂房/仓库/办公/商业/住宅/其他）</w:t>
      </w:r>
    </w:p>
    <w:p w14:paraId="3D18F21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（2）现状情况：现状用途（闲置/半闲置/临时使用）、现状干什么、建筑面积、占地面积、层数、建筑质量、结构类型、建成年代、产权单位、管理单位、使用状况</w:t>
      </w:r>
    </w:p>
    <w:p w14:paraId="0C5413A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（3）资源条件：可以用于做什么（商业/办公/文化/创意产业/居住/公共服务/其他）、改造可行性、改造难度、政策限制</w:t>
      </w:r>
    </w:p>
    <w:p w14:paraId="69E556D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（4）计划与建议：计划干什么、更新建议、优先级、预期效益</w:t>
      </w:r>
    </w:p>
    <w:p w14:paraId="59B2220C">
      <w:pPr>
        <w:spacing w:before="160" w:after="80"/>
      </w:pPr>
      <w:r>
        <w:rPr>
          <w:rFonts w:ascii="黑体" w:hAnsi="黑体" w:eastAsia="黑体"/>
          <w:b/>
          <w:sz w:val="24"/>
        </w:rPr>
        <w:t>2. 表格设计</w:t>
      </w:r>
    </w:p>
    <w:p w14:paraId="67093D9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表2-1：闲置建筑调查表（1页/栋）</w:t>
      </w:r>
    </w:p>
    <w:p w14:paraId="066D54E7">
      <w:pPr>
        <w:spacing w:before="160" w:after="80"/>
      </w:pPr>
      <w:r>
        <w:rPr>
          <w:rFonts w:ascii="黑体" w:hAnsi="黑体" w:eastAsia="黑体"/>
          <w:b/>
          <w:sz w:val="24"/>
        </w:rPr>
        <w:t>3. 照片要求</w:t>
      </w:r>
    </w:p>
    <w:p w14:paraId="7A53368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每栋至少4张：整体外观、入口、内部空间、周边环境。</w:t>
      </w:r>
    </w:p>
    <w:p w14:paraId="66618D6E">
      <w:pPr>
        <w:spacing w:before="160" w:after="80"/>
      </w:pPr>
      <w:r>
        <w:rPr>
          <w:rFonts w:ascii="黑体" w:hAnsi="黑体" w:eastAsia="黑体"/>
          <w:b/>
          <w:sz w:val="24"/>
        </w:rPr>
        <w:t>4. 注意事项</w:t>
      </w:r>
    </w:p>
    <w:p w14:paraId="4C04DD8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进入内部查看时注意安全；确认产权关系；记录临时使用情况；与周边功能联动分析可利用方向。</w:t>
      </w:r>
    </w:p>
    <w:p w14:paraId="1969C754">
      <w:pPr>
        <w:spacing w:before="240" w:after="160"/>
      </w:pPr>
      <w:r>
        <w:rPr>
          <w:rFonts w:ascii="黑体" w:hAnsi="黑体" w:eastAsia="黑体"/>
          <w:b/>
          <w:sz w:val="28"/>
        </w:rPr>
        <w:t>（三）历史建筑/传统风貌建筑调查</w:t>
      </w:r>
    </w:p>
    <w:p w14:paraId="31B6750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调查目的：掌握历史文化资源底数，为保护利用、文化传承提供依据。</w:t>
      </w:r>
    </w:p>
    <w:p w14:paraId="6B0CEC5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基本信息来源：住建局历史文化保护规划、文旅广体局文物保护单位清单、街道社区提供的老地名历史故事。如无资料，待现场调查确认。</w:t>
      </w:r>
    </w:p>
    <w:p w14:paraId="6614B8B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基本信息（名称、地址、保护级别、建成年代、建筑类型）、现状情况（面积、层数、结构、质量、保存状况、现状用途、产权）、价值特色（历史/艺术/科学/文化价值、特色元素）、保护与利用（保护范围、已采取措施、存在问题、活化利用建议）。</w:t>
      </w:r>
    </w:p>
    <w:p w14:paraId="0BFB959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表格：表3-1 历史建筑/传统风貌建筑调查表（1页/处）</w:t>
      </w:r>
    </w:p>
    <w:p w14:paraId="35D59BE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照片：每处至少6张（整体外观、正面、特色细节、内部空间、周边环境、保护标志）</w:t>
      </w:r>
    </w:p>
    <w:p w14:paraId="2B425EC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注意事项：仔细记录特色元素和细部构造；确认保护级别；记录与周边历史环境的关系；注意未认定但有保护价值的建筑。</w:t>
      </w:r>
    </w:p>
    <w:p w14:paraId="775F6DF1">
      <w:pPr>
        <w:spacing w:before="240" w:after="160"/>
      </w:pPr>
      <w:r>
        <w:rPr>
          <w:rFonts w:ascii="黑体" w:hAnsi="黑体" w:eastAsia="黑体"/>
          <w:b/>
          <w:sz w:val="28"/>
        </w:rPr>
        <w:t>（四）公共服务设施调查</w:t>
      </w:r>
    </w:p>
    <w:p w14:paraId="5327F56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调查目的：掌握公共服务设施配置情况，评估服务覆盖率，识别设施缺口。</w:t>
      </w:r>
    </w:p>
    <w:p w14:paraId="499F149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基本信息来源：教育局/卫健委/民政局/文旅广体局等部门设施台账、各专项规划、GIS平台POI数据。如无资料，待现场调查确认。</w:t>
      </w:r>
    </w:p>
    <w:p w14:paraId="67FDCA3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（按设施类型）：教育设施（幼儿园/小学/中学，名称、位置、办学性质、班级数、学位数、在校学生数、面积、服务范围）；医疗卫生设施（医院/社区卫生服务中心/诊所，等级、床位数、服务人口、科室）；养老设施（养老院/日间照料中心，床位数、运营主体、收费标准、入住率）；文化设施（文化活动中心/图书馆，面积、功能配置、开放时间）；体育设施（体育中心/运动场/足球场，面积、活动项目、开放情况）；社区服务设施（社区服务中心/党群服务中心，面积、功能配置）。</w:t>
      </w:r>
    </w:p>
    <w:p w14:paraId="09217C2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表格：表4-1 教育设施调查表、表4-2 医疗卫生设施调查表、表4-3 养老设施调查表、表4-4 文化体育设施调查表、表4-5 社区服务设施调查表</w:t>
      </w:r>
    </w:p>
    <w:p w14:paraId="359AC16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照片：每处至少2张（外观、入口/内部）</w:t>
      </w:r>
    </w:p>
    <w:p w14:paraId="5556470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注意事项：核实设施是否真实运营；记录服务范围和实际服务人口；区分公办/民办/普惠；关注设施共享开放情况。</w:t>
      </w:r>
    </w:p>
    <w:p w14:paraId="2A750B6E">
      <w:pPr>
        <w:spacing w:before="240" w:after="160"/>
      </w:pPr>
      <w:r>
        <w:rPr>
          <w:rFonts w:ascii="黑体" w:hAnsi="黑体" w:eastAsia="黑体"/>
          <w:b/>
          <w:sz w:val="28"/>
        </w:rPr>
        <w:t>（五）市政基础设施调查</w:t>
      </w:r>
    </w:p>
    <w:p w14:paraId="17C1138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调查目的：掌握市政基础设施现状，识别老化、破损、缺口问题。</w:t>
      </w:r>
    </w:p>
    <w:p w14:paraId="61F1556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基本信息来源：城管局老旧管网台账、燃气公司/自来水公司管网资料、住建局基础设施更新改造实施方案。如无资料，待现场调查确认。</w:t>
      </w:r>
    </w:p>
    <w:p w14:paraId="7DD10AC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供水（方式、管网材质/管径/年代/老化、水压、漏损、二次供水）；排水（雨污分流/合流、管网老化、堵塞/积水、污水收集率、泵站）；燃气（有无市政燃气、管网老化、安全隐患、瓶装气使用）；电力（管网老化/私搭乱接、变压器位置/容量）；通信（四网合一改造、通信管线、基站）；道路（等级、宽度、路面状况、破损、积水、照明、无障碍）；照明（路灯有无/类型/损坏率）；环卫（垃圾收集点/转运站/公厕位置、数量、服务范围、状况）。</w:t>
      </w:r>
    </w:p>
    <w:p w14:paraId="64496A5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表格：表5-1 市政基础设施现状调查表（按小区/路段）、表5-2 老旧管网问题清单</w:t>
      </w:r>
    </w:p>
    <w:p w14:paraId="42E5FFA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照片：每个问题点1张（管网外露/破损/积水/堵塞等）</w:t>
      </w:r>
    </w:p>
    <w:p w14:paraId="6A7D187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注意事项：管网资料以部门提供为准，现场主要核实可见部分和问题点；记录管网走向的明显标志（井盖/阀门）；安全隐患类优先记录。</w:t>
      </w:r>
    </w:p>
    <w:p w14:paraId="40A7064F">
      <w:pPr>
        <w:spacing w:before="240" w:after="160"/>
      </w:pPr>
      <w:r>
        <w:rPr>
          <w:rFonts w:ascii="黑体" w:hAnsi="黑体" w:eastAsia="黑体"/>
          <w:b/>
          <w:sz w:val="28"/>
        </w:rPr>
        <w:t>（六）道路交通调查</w:t>
      </w:r>
    </w:p>
    <w:p w14:paraId="09C02B9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调查目的：掌握道路交通现状，识别交通问题，优化交通组织。</w:t>
      </w:r>
    </w:p>
    <w:p w14:paraId="55BE479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基本信息来源：自然资源局综合交通专项规划、交通运输局公交站点台账、城管局停车设施数据、交警支队交通拥堵点清单。如无资料，待现场调查确认。</w:t>
      </w:r>
    </w:p>
    <w:p w14:paraId="35E3F91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道路（名称、等级、宽度、车道数、路面状况、交叉口形式、信号灯、拥堵情况）；停车场（位置、类型、泊位数、收费标准、经营主体、使用率、缺口）；公交站点（位置、名称、线路数、候车设施、服务范围）；交通问题（拥堵点、事故多发点、断头路、瓶颈路段、停车难、非机动车道缺失）；慢行系统（步行道、自行车道、无障碍设施、过街设施）。</w:t>
      </w:r>
    </w:p>
    <w:p w14:paraId="63415A4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表格：表6-1 道路现状调查表、表6-2 停车场调查表、表6-3 公交站点调查表、表6-4 交通问题清单</w:t>
      </w:r>
    </w:p>
    <w:p w14:paraId="3DE5803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照片：每条道路1-2张，每个问题点1张</w:t>
      </w:r>
    </w:p>
    <w:p w14:paraId="6027BDC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注意事项：高峰时段观察交通拥堵情况；记录停车实际使用率；关注慢行系统连续性和无障碍。</w:t>
      </w:r>
    </w:p>
    <w:p w14:paraId="2C5070DC">
      <w:pPr>
        <w:spacing w:before="240" w:after="160"/>
      </w:pPr>
      <w:r>
        <w:rPr>
          <w:rFonts w:ascii="黑体" w:hAnsi="黑体" w:eastAsia="黑体"/>
          <w:b/>
          <w:sz w:val="28"/>
        </w:rPr>
        <w:t>（七）绿化景观调查</w:t>
      </w:r>
    </w:p>
    <w:p w14:paraId="135DAA7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调查目的：掌握绿化景观资源，识别绿化缺口和提升空间。</w:t>
      </w:r>
    </w:p>
    <w:p w14:paraId="7E5178A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基本信息来源：城管局公园绿地台账、自然资源局控规绿地系统、GIS绿地图层。如无资料，待现场调查确认。</w:t>
      </w:r>
    </w:p>
    <w:p w14:paraId="0EB1BA5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公园绿地（名称、位置、类型、面积、服务范围、设施配置、开放情况、使用状况、存在问题）；广场（名称、位置、面积、功能、使用状况、存在问题）；滨水空间（位置、长度、宽度、亲水性、设施、使用状况、存在问题）；古树名木（位置、树种、树龄、保护级别、生长状况、保护措施）；道路绿化（道路名称、绿化形式、行道树种、生长状况、绿带宽度）；小区绿化（小区名称、绿地率、绿化质量、养护状况、存在问题）。</w:t>
      </w:r>
    </w:p>
    <w:p w14:paraId="5A76E03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表格：表7-1 公园绿地调查表、表7-2 广场/滨水空间调查表、表7-3 古树名木调查表、表7-4 绿化问题清单</w:t>
      </w:r>
    </w:p>
    <w:p w14:paraId="4E38F20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照片：每处公园/广场至少2张，古树名木1张</w:t>
      </w:r>
    </w:p>
    <w:p w14:paraId="1462D2B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注意事项：核实公园是否真实开放；记录使用人群和使用时段；关注绿化养护状况。</w:t>
      </w:r>
    </w:p>
    <w:p w14:paraId="02ADD0D5">
      <w:pPr>
        <w:spacing w:before="240" w:after="160"/>
      </w:pPr>
      <w:r>
        <w:rPr>
          <w:rFonts w:ascii="黑体" w:hAnsi="黑体" w:eastAsia="黑体"/>
          <w:b/>
          <w:sz w:val="28"/>
        </w:rPr>
        <w:t>（八）商业商务调查</w:t>
      </w:r>
    </w:p>
    <w:p w14:paraId="5010C76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调查目的：掌握商业商务业态分布，识别商业活力和问题，为商业策划提供依据。</w:t>
      </w:r>
    </w:p>
    <w:p w14:paraId="2A46165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基本信息来源：商务局老旧商业街区/市场清单、GIS平台POI数据。如无资料，待现场调查确认。</w:t>
      </w:r>
    </w:p>
    <w:p w14:paraId="0EDB79B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商业街（名称、位置、长度、业态类型、店铺数量、空置率、经营状况、人流、存在问题）；市场（名称、位置、类型、面积、摊位数量、经营状况、存在问题、改造需求）；写字楼（名称、位置、建筑面积、层数、入住率、租金、企业类型、存在问题）；酒店（名称、位置、星级/档次、房间数、入住率、经营状况）；沿街商业（主要道路沿街商铺业态分布、空置情况）。</w:t>
      </w:r>
    </w:p>
    <w:p w14:paraId="627FD29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表格：表8-1 商业街调查表、表8-2 市场调查表、表8-3 写字楼/酒店调查表、表8-4 商业业态分布表</w:t>
      </w:r>
    </w:p>
    <w:p w14:paraId="13622EF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照片：每条商业街2-3张，每个市场/写字楼1-2张</w:t>
      </w:r>
    </w:p>
    <w:p w14:paraId="1F46D07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注意事项：高峰时段观察人流和经营状况；记录空置店铺数量和位置；区分主力店和零散商铺。</w:t>
      </w:r>
    </w:p>
    <w:p w14:paraId="21558793">
      <w:pPr>
        <w:spacing w:before="240" w:after="160"/>
      </w:pPr>
      <w:r>
        <w:rPr>
          <w:rFonts w:ascii="黑体" w:hAnsi="黑体" w:eastAsia="黑体"/>
          <w:b/>
          <w:sz w:val="28"/>
        </w:rPr>
        <w:t>（九）工业用地调查</w:t>
      </w:r>
    </w:p>
    <w:p w14:paraId="1A36E8A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调查目的：掌握老旧厂区和工业用地现状，为产业升级、功能置换提供依据。</w:t>
      </w:r>
    </w:p>
    <w:p w14:paraId="32102C2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基本信息来源：科工局老旧厂区清单、自然资源局三调数据、街道社区提供的企业信息。如无资料，待现场调查确认。</w:t>
      </w:r>
    </w:p>
    <w:p w14:paraId="0DC1B33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基本信息（厂区名称、地址、用地面积、建筑面积、建成年代、产业类型、企业名称、产权单位）；现状情况（生产状况、职工人数、用地效率、建筑质量、存在问题）；资源条件（工业遗产价值、改造可行性、可利用方向、政策限制）；搬迁可能性（企业搬迁意愿、搬迁难度、安置需求、时间预期）。</w:t>
      </w:r>
    </w:p>
    <w:p w14:paraId="0ED3C74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表格：表9-1 老旧厂区调查表（1页/厂区）</w:t>
      </w:r>
    </w:p>
    <w:p w14:paraId="7E92C65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照片：每厂区至少4张（大门、整体、主要厂房、特色/问题）</w:t>
      </w:r>
    </w:p>
    <w:p w14:paraId="3EF853E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注意事项：进入厂区需征得企业同意；注意安全生产；记录工业遗产特色元素；与企业管理人员访谈了解搬迁意愿。</w:t>
      </w:r>
    </w:p>
    <w:p w14:paraId="1406B0A7">
      <w:pPr>
        <w:spacing w:before="240" w:after="160"/>
      </w:pPr>
      <w:r>
        <w:rPr>
          <w:rFonts w:ascii="黑体" w:hAnsi="黑体" w:eastAsia="黑体"/>
          <w:b/>
          <w:sz w:val="28"/>
        </w:rPr>
        <w:t>（十）违章建筑调查</w:t>
      </w:r>
    </w:p>
    <w:p w14:paraId="7757E82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调查目的：掌握违章建筑底数，为拆除、整治、更新提供依据。</w:t>
      </w:r>
    </w:p>
    <w:p w14:paraId="0C3B47E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基本信息来源：街道社区违章建筑台账、城管局执法记录。如无资料，待现场调查确认。</w:t>
      </w:r>
    </w:p>
    <w:p w14:paraId="5095B68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调查内容：位置、面积、类型（加建/搭建/占用公共空间/住改商/其他）、建设时间、当事人、使用情况、处理情况（已拆除/待拆除/已处罚/历史遗留）、居民反映、拆除难度。</w:t>
      </w:r>
    </w:p>
    <w:p w14:paraId="6246466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表格：表10-1 违章建筑调查表</w:t>
      </w:r>
    </w:p>
    <w:p w14:paraId="4AD2076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照片：每处1-2张</w:t>
      </w:r>
    </w:p>
    <w:p w14:paraId="799D3C0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注意事项：区分历史遗留和新增违建；记录居民反映强烈的点位；注意安全，避免与当事人冲突。</w:t>
      </w:r>
    </w:p>
    <w:p w14:paraId="7F4408A4">
      <w:pPr>
        <w:spacing w:before="240" w:after="160"/>
      </w:pPr>
      <w:r>
        <w:rPr>
          <w:rFonts w:ascii="黑体" w:hAnsi="黑体" w:eastAsia="黑体"/>
          <w:b/>
          <w:sz w:val="28"/>
        </w:rPr>
        <w:t>（十一）安全隐患调查</w:t>
      </w:r>
    </w:p>
    <w:p w14:paraId="5D4A74B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调查目的：掌握各类安全隐患，为安全整治和更新优先级提供依据。</w:t>
      </w:r>
    </w:p>
    <w:p w14:paraId="6A28D40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基本信息来源：住建局危房鉴定数据、消防支队消防隐患台账、城管局易涝积水点台账、应急管理局风险点清单。如无资料，待现场调查确认。</w:t>
      </w:r>
    </w:p>
    <w:p w14:paraId="4FF7C84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危房（位置、栋号、鉴定等级C/D级、面积、户数、鉴定机构、鉴定时间、处理建议）；消防隐患（位置、类型、严重程度、责任单位、整改情况）；内涝点（位置、积水深度、影响范围、成因、治理情况）；其他安全隐患（地质灾害、边坡、挡土墙、危险广告牌等）。</w:t>
      </w:r>
    </w:p>
    <w:p w14:paraId="2C32643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表格：表11-1 安全隐患调查表（分类）</w:t>
      </w:r>
    </w:p>
    <w:p w14:paraId="55C2EAC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照片：每处1-2张</w:t>
      </w:r>
    </w:p>
    <w:p w14:paraId="05EC846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注意事项：安全隐患类优先调查和记录；核实鉴定报告的有效性；记录隐患的动态变化。</w:t>
      </w:r>
    </w:p>
    <w:p w14:paraId="6650F883">
      <w:pPr>
        <w:spacing w:before="240" w:after="160"/>
      </w:pPr>
      <w:r>
        <w:rPr>
          <w:rFonts w:ascii="黑体" w:hAnsi="黑体" w:eastAsia="黑体"/>
          <w:b/>
          <w:sz w:val="28"/>
        </w:rPr>
        <w:t>（十二）人口与社会调查</w:t>
      </w:r>
    </w:p>
    <w:p w14:paraId="1D38927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调查目的：掌握人口结构和社会特征，了解居民诉求，为更新策略提供依据。</w:t>
      </w:r>
    </w:p>
    <w:p w14:paraId="5B5E476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基本信息来源：公安局/统计局人口数据、民政局特殊群体台账、街道社区人口资料。如无资料，待现场调查和访谈确认。</w:t>
      </w:r>
    </w:p>
    <w:p w14:paraId="7C3F2E1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人口结构（户数、户籍人口、常住人口、年龄结构0-14/15-59/60+/65+、租住人口、流动人口）；特殊群体（低保户、特困户、残疾人、独居老人、高龄老人数量及分布）；居民诉求（最关心的问题、最希望改造的内容、出资意愿、对更新的态度、反对改造的原因）；社会网络（社区组织、业委会、物业、志愿者、社区活动）；搬迁意愿（涉及拆迁/征收区域的居民搬迁意愿、补偿诉求、安置需求）。</w:t>
      </w:r>
    </w:p>
    <w:p w14:paraId="2CE5F1F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表格：表12-1 社区人口与社会调查表、表12-2 居民访谈记录表、表12-3 居民诉求汇总表</w:t>
      </w:r>
    </w:p>
    <w:p w14:paraId="1454B90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照片：社区活动、居民生活场景（需征得同意）</w:t>
      </w:r>
    </w:p>
    <w:p w14:paraId="2D6F3A7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注意事项：人口数据以部门和社区提供为准，现场主要核实和访谈；居民访谈要抽样，覆盖不同人群；注意保护居民隐私，敏感信息脱敏；记录不同小区、不同人群的诉求差异。</w:t>
      </w:r>
    </w:p>
    <w:p w14:paraId="3C2EF1C9">
      <w:r>
        <w:br w:type="page"/>
      </w:r>
    </w:p>
    <w:p w14:paraId="387A9399">
      <w:pPr>
        <w:spacing w:before="360" w:after="240"/>
      </w:pPr>
      <w:r>
        <w:rPr>
          <w:rFonts w:ascii="黑体" w:hAnsi="黑体" w:eastAsia="黑体"/>
          <w:b/>
          <w:sz w:val="32"/>
        </w:rPr>
        <w:t>四、与现场调研小工具的结合</w:t>
      </w:r>
    </w:p>
    <w:p w14:paraId="5830554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本次现场踏勘充分利用已开发的现场调研工具V2.0和GIS平台V2.1，提高调查效率和数据质量。</w:t>
      </w:r>
    </w:p>
    <w:p w14:paraId="20A54DA1">
      <w:pPr>
        <w:spacing w:before="240" w:after="160"/>
      </w:pPr>
      <w:r>
        <w:rPr>
          <w:rFonts w:ascii="黑体" w:hAnsi="黑体" w:eastAsia="黑体"/>
          <w:b/>
          <w:sz w:val="28"/>
        </w:rPr>
        <w:t>（一）现场调研工具V2.0</w:t>
      </w:r>
    </w:p>
    <w:p w14:paraId="13C39EC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功能：部门/街道/社区资料调取清单、项目现场核实（语音/拍照/备注/GPS定位）、导出报告。</w:t>
      </w:r>
    </w:p>
    <w:p w14:paraId="6457D6E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使用方式：</w:t>
      </w:r>
    </w:p>
    <w:p w14:paraId="7C19E80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现场调查时，用手机打开现场调研工具</w:t>
      </w:r>
    </w:p>
    <w:p w14:paraId="1136249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选择调查类型，填写调查表</w:t>
      </w:r>
    </w:p>
    <w:p w14:paraId="0F19FA7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拍摄照片，自动记录GPS位置</w:t>
      </w:r>
    </w:p>
    <w:p w14:paraId="59C10E5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语音备注补充文字描述</w:t>
      </w:r>
    </w:p>
    <w:p w14:paraId="5C4DBD9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调查结束后导出报告，汇总到电脑</w:t>
      </w:r>
    </w:p>
    <w:p w14:paraId="796C5886">
      <w:pPr>
        <w:spacing w:before="240" w:after="160"/>
      </w:pPr>
      <w:r>
        <w:rPr>
          <w:rFonts w:ascii="黑体" w:hAnsi="黑体" w:eastAsia="黑体"/>
          <w:b/>
          <w:sz w:val="28"/>
        </w:rPr>
        <w:t>（二）GIS平台V2.1</w:t>
      </w:r>
    </w:p>
    <w:p w14:paraId="6FBCF6B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功能：地图浏览（高德/天地图，卫星/街道）、边界显示（片区/社区）、POI查询、地名标注、人工标注、分析图生成。</w:t>
      </w:r>
    </w:p>
    <w:p w14:paraId="266F063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使用方式：</w:t>
      </w:r>
    </w:p>
    <w:p w14:paraId="3E87B1C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现场定位，确认调查点位置</w:t>
      </w:r>
    </w:p>
    <w:p w14:paraId="11B0A91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查询周边POI和已有资料</w:t>
      </w:r>
    </w:p>
    <w:p w14:paraId="5233D74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人工标注新发现的问题点和资源点</w:t>
      </w:r>
    </w:p>
    <w:p w14:paraId="170A2ED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拍照记录，与GIS点位关联</w:t>
      </w:r>
    </w:p>
    <w:p w14:paraId="6D96A587">
      <w:pPr>
        <w:spacing w:before="240" w:after="160"/>
      </w:pPr>
      <w:r>
        <w:rPr>
          <w:rFonts w:ascii="黑体" w:hAnsi="黑体" w:eastAsia="黑体"/>
          <w:b/>
          <w:sz w:val="28"/>
        </w:rPr>
        <w:t>（三）工作流程</w:t>
      </w:r>
    </w:p>
    <w:p w14:paraId="67ACDED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出发前：在GIS平台中确认调查范围和路线，打印调查表和影像图</w:t>
      </w:r>
    </w:p>
    <w:p w14:paraId="4F0FA0E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现场调查：用现场调研工具填写调查表、拍照、语音备注、GPS定位；用GIS平台确认位置、查询周边信息</w:t>
      </w:r>
    </w:p>
    <w:p w14:paraId="5695EF1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每天结束：导出当天调查数据，整理照片，汇总到电脑</w:t>
      </w:r>
    </w:p>
    <w:p w14:paraId="6203078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全部结束：数据录入GIS平台，生成现状分析图，问题清单</w:t>
      </w:r>
    </w:p>
    <w:p w14:paraId="69B9DBD6">
      <w:pPr>
        <w:spacing w:before="360" w:after="240"/>
      </w:pPr>
      <w:r>
        <w:rPr>
          <w:rFonts w:ascii="黑体" w:hAnsi="黑体" w:eastAsia="黑体"/>
          <w:b/>
          <w:sz w:val="32"/>
        </w:rPr>
        <w:t>五、数据整理与汇总要求</w:t>
      </w:r>
    </w:p>
    <w:p w14:paraId="1E32C37B">
      <w:pPr>
        <w:spacing w:before="240" w:after="160"/>
      </w:pPr>
      <w:r>
        <w:rPr>
          <w:rFonts w:ascii="黑体" w:hAnsi="黑体" w:eastAsia="黑体"/>
          <w:b/>
          <w:sz w:val="28"/>
        </w:rPr>
        <w:t>（一）名称规范</w:t>
      </w:r>
    </w:p>
    <w:p w14:paraId="52E0260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所有调查表中的小区、建筑、单位名称必须填写完整全称，不得使用简称、俗称、缩写</w:t>
      </w:r>
    </w:p>
    <w:p w14:paraId="7516A70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同一对象在不同表格中名称必须完全一致</w:t>
      </w:r>
    </w:p>
    <w:p w14:paraId="3111D6F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如遇名称有歧义，应向社区工作人员确认并备注官方名称</w:t>
      </w:r>
    </w:p>
    <w:p w14:paraId="1AEEEA05">
      <w:pPr>
        <w:spacing w:before="240" w:after="160"/>
      </w:pPr>
      <w:r>
        <w:rPr>
          <w:rFonts w:ascii="黑体" w:hAnsi="黑体" w:eastAsia="黑体"/>
          <w:b/>
          <w:sz w:val="28"/>
        </w:rPr>
        <w:t>（二）照片命名规范</w:t>
      </w:r>
    </w:p>
    <w:p w14:paraId="47499ED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照片命名规则：小区完整名称_日期_序号.jpg</w:t>
      </w:r>
    </w:p>
    <w:p w14:paraId="5CA9ADF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例：白竹亭社区XX小区_20260910_01.jpg</w:t>
      </w:r>
    </w:p>
    <w:p w14:paraId="31DA512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问题点照片命名：小区完整名称_问题类型_序号.jpg</w:t>
      </w:r>
    </w:p>
    <w:p w14:paraId="4CD8167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例：白竹亭社区XX小区_外墙脱落_01.jpg</w:t>
      </w:r>
    </w:p>
    <w:p w14:paraId="794D4E26">
      <w:pPr>
        <w:spacing w:before="240" w:after="160"/>
      </w:pPr>
      <w:r>
        <w:rPr>
          <w:rFonts w:ascii="黑体" w:hAnsi="黑体" w:eastAsia="黑体"/>
          <w:b/>
          <w:sz w:val="28"/>
        </w:rPr>
        <w:t>（三）数据汇总</w:t>
      </w:r>
    </w:p>
    <w:p w14:paraId="34C2B4C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每天调查结束后，各组整理当天调查表和照片，交组长汇总</w:t>
      </w:r>
    </w:p>
    <w:p w14:paraId="46AB55F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发现遗漏或疑问，第二天安排补勘</w:t>
      </w:r>
    </w:p>
    <w:p w14:paraId="5A0ED77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全部调查结束后，统一录入GIS平台和Excel台账</w:t>
      </w:r>
    </w:p>
    <w:p w14:paraId="73F0F2F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按调查类型分类汇总，生成现状分析图和问题清单</w:t>
      </w:r>
    </w:p>
    <w:p w14:paraId="683E410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所有数据可追溯到具体调查表和照片</w:t>
      </w:r>
    </w:p>
    <w:p w14:paraId="62912E22">
      <w:pPr>
        <w:spacing w:before="240" w:after="160"/>
      </w:pPr>
      <w:r>
        <w:rPr>
          <w:rFonts w:ascii="黑体" w:hAnsi="黑体" w:eastAsia="黑体"/>
          <w:b/>
          <w:sz w:val="28"/>
        </w:rPr>
        <w:t>（四）质量检查</w:t>
      </w:r>
    </w:p>
    <w:p w14:paraId="7B8774E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调查表填写完整性检查（必填项是否填写）</w:t>
      </w:r>
    </w:p>
    <w:p w14:paraId="7BF7121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名称一致性检查（同一对象在不同表格中名称是否一致）</w:t>
      </w:r>
    </w:p>
    <w:p w14:paraId="06B93B5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照片与调查表对应检查（每张照片是否有关联的调查记录）</w:t>
      </w:r>
    </w:p>
    <w:p w14:paraId="324C3F7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GPS点位准确性检查（调查点位置是否在片区范围内）</w:t>
      </w:r>
    </w:p>
    <w:p w14:paraId="2E6A1CA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数据逻辑一致性检查（如总户数=各楼栋户数之和）</w:t>
      </w:r>
    </w:p>
    <w:p w14:paraId="32E4AFAA">
      <w:pPr>
        <w:spacing w:before="360" w:after="240"/>
      </w:pPr>
      <w:r>
        <w:rPr>
          <w:rFonts w:ascii="黑体" w:hAnsi="黑体" w:eastAsia="黑体"/>
          <w:b/>
          <w:sz w:val="32"/>
        </w:rPr>
        <w:t>六、配套文件清单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3208"/>
        <w:gridCol w:w="1738"/>
        <w:gridCol w:w="2227"/>
      </w:tblGrid>
      <w:tr w14:paraId="4C151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D9E2F3"/>
          </w:tcPr>
          <w:p w14:paraId="55AC11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w="4252" w:type="dxa"/>
            <w:shd w:val="clear" w:color="auto" w:fill="D9E2F3"/>
          </w:tcPr>
          <w:p w14:paraId="0B174A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文件名称</w:t>
            </w:r>
          </w:p>
        </w:tc>
        <w:tc>
          <w:tcPr>
            <w:tcW w:w="1020" w:type="dxa"/>
            <w:shd w:val="clear" w:color="auto" w:fill="D9E2F3"/>
          </w:tcPr>
          <w:p w14:paraId="050387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版本号</w:t>
            </w:r>
          </w:p>
        </w:tc>
        <w:tc>
          <w:tcPr>
            <w:tcW w:w="2835" w:type="dxa"/>
            <w:shd w:val="clear" w:color="auto" w:fill="D9E2F3"/>
          </w:tcPr>
          <w:p w14:paraId="044118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用途</w:t>
            </w:r>
          </w:p>
        </w:tc>
      </w:tr>
      <w:tr w14:paraId="034B8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43F907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161" w:type="dxa"/>
          </w:tcPr>
          <w:p w14:paraId="2B4D01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老火车站片区_现场调研与踏勘_工作计划与分工</w:t>
            </w:r>
          </w:p>
        </w:tc>
        <w:tc>
          <w:tcPr>
            <w:tcW w:w="2161" w:type="dxa"/>
          </w:tcPr>
          <w:p w14:paraId="06AB09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w="2161" w:type="dxa"/>
          </w:tcPr>
          <w:p w14:paraId="602A00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工作计划、分组分工、前期准备、注意事项</w:t>
            </w:r>
          </w:p>
        </w:tc>
      </w:tr>
      <w:tr w14:paraId="1008D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7EE51D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161" w:type="dxa"/>
          </w:tcPr>
          <w:p w14:paraId="0151D2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老火车站片区_现场调研与踏勘_部门资料收集清单</w:t>
            </w:r>
          </w:p>
        </w:tc>
        <w:tc>
          <w:tcPr>
            <w:tcW w:w="2161" w:type="dxa"/>
          </w:tcPr>
          <w:p w14:paraId="1FB414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w="2161" w:type="dxa"/>
          </w:tcPr>
          <w:p w14:paraId="4F0364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各部门资料调取清单</w:t>
            </w:r>
          </w:p>
        </w:tc>
      </w:tr>
      <w:tr w14:paraId="22F0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2E43B6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161" w:type="dxa"/>
          </w:tcPr>
          <w:p w14:paraId="4A6B5B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老火车站片区_现场调研与踏勘_街道社区资料调取与座谈函件</w:t>
            </w:r>
          </w:p>
        </w:tc>
        <w:tc>
          <w:tcPr>
            <w:tcW w:w="2161" w:type="dxa"/>
          </w:tcPr>
          <w:p w14:paraId="58CDA4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w="2161" w:type="dxa"/>
          </w:tcPr>
          <w:p w14:paraId="199A74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致三个街道的函件，含资料调取清单、座谈提纲、现场踏勘配合要求</w:t>
            </w:r>
          </w:p>
        </w:tc>
      </w:tr>
      <w:tr w14:paraId="4E06E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48953F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161" w:type="dxa"/>
          </w:tcPr>
          <w:p w14:paraId="56F32B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老火车站片区_现场调研与踏勘_街道社区调研表格模板</w:t>
            </w:r>
          </w:p>
        </w:tc>
        <w:tc>
          <w:tcPr>
            <w:tcW w:w="2161" w:type="dxa"/>
          </w:tcPr>
          <w:p w14:paraId="4E8594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w="2161" w:type="dxa"/>
          </w:tcPr>
          <w:p w14:paraId="3FDA2D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4张标准化调研表格</w:t>
            </w:r>
          </w:p>
        </w:tc>
      </w:tr>
      <w:tr w14:paraId="2B886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1EF5AE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161" w:type="dxa"/>
          </w:tcPr>
          <w:p w14:paraId="727EE9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老火车站片区_现场调研与踏勘_现场踏勘工作手册</w:t>
            </w:r>
          </w:p>
        </w:tc>
        <w:tc>
          <w:tcPr>
            <w:tcW w:w="2161" w:type="dxa"/>
          </w:tcPr>
          <w:p w14:paraId="3B05AF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w="2161" w:type="dxa"/>
          </w:tcPr>
          <w:p w14:paraId="59CF86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本文件，12类调查的详细内容</w:t>
            </w:r>
          </w:p>
        </w:tc>
      </w:tr>
    </w:tbl>
    <w:p w14:paraId="51B930E1"/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B1A46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44A53C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44A53C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730BF2"/>
    <w:rsid w:val="47F4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6370</Words>
  <Characters>6615</Characters>
  <Lines>0</Lines>
  <Paragraphs>0</Paragraphs>
  <TotalTime>9</TotalTime>
  <ScaleCrop>false</ScaleCrop>
  <LinksUpToDate>false</LinksUpToDate>
  <CharactersWithSpaces>6675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铁牛</cp:lastModifiedBy>
  <dcterms:modified xsi:type="dcterms:W3CDTF">2026-09-07T01:16:29Z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eyJoZGlkIjoiZjhjMzg4NzgwY2VlNzNjMTRmODNkOGZhMmNlOTg1ODMiLCJ1c2VySWQiOiIzNzQ1NjAyMzEifQ==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BD70333119A14F7888317C3B322DE3DE_13</vt:lpwstr>
  </property>
</Properties>
</file>