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实验结构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4"/>
          <w:szCs w:val="24"/>
          <w:rFonts w:ascii="Microsoft YaHei" w:cs="Microsoft YaHei" w:eastAsia="Microsoft YaHei" w:hAnsi="Microsoft YaHei"/>
        </w:rPr>
        <w:t xml:space="preserve">实验流程</w:t>
      </w:r>
    </w:p>
    <w:p>
      <w:pPr>
        <w:ind w:left="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每个试次（trial）的流程如下：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注视点呈现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：中心注视点 500 ms。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刺激呈现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：被试按键或2s，刺激为四种图形组合：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红色“T”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红色倒“T”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蓝色“T”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蓝色倒“T”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被试反应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当出现红色“T”时尽快按键。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当未出现红色“T”时不按键。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反馈信息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：按键或 2 s 超时后给反馈（如 “CORRECT!”, “WRONG!” 或 “TOO SLOW!”）。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试次间间隔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：用于防止顺序效应。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刺激数量水平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：每次呈现 5、10、15、20 个刺激（四种图形混合）。</w:t>
      </w:r>
    </w:p>
    <w:p>
      <w:pPr>
        <w:pStyle w:val="ListParagraph"/>
        <w:numPr>
          <w:ilvl w:val="1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测量指标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：反应时和准确率，以及与刺激数量的关系 。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4"/>
          <w:szCs w:val="24"/>
          <w:rFonts w:ascii="Microsoft YaHei" w:cs="Microsoft YaHei" w:eastAsia="Microsoft YaHei" w:hAnsi="Microsoft YaHei"/>
        </w:rPr>
        <w:t xml:space="preserve">区块结构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一个 block：4*2*2=16 trial</w:t>
      </w:r>
    </w:p>
    <w:p>
      <w:pPr>
        <w:ind w:left="3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四个刺激数量水平*红色T(有/无)*每个组合重复出现两次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总共三个block，每个block中间休息1-2min</w:t>
      </w:r>
    </w:p>
    <w:p>
      <w:pPr>
        <w:ind w:left="350"/>
      </w:pP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实验总计</w:t>
      </w: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：3 block × 16 trial = </w:t>
      </w:r>
      <w:r>
        <w:rPr>
          <w:b w:val="true"/>
          <w:bCs w:val="true"/>
          <w:color w:val="#888888"/>
          <w:sz w:val="20"/>
          <w:szCs w:val="20"/>
          <w:rFonts w:ascii="Microsoft YaHei" w:cs="Microsoft YaHei" w:eastAsia="Microsoft YaHei" w:hAnsi="Microsoft YaHei"/>
        </w:rPr>
        <w:t xml:space="preserve">48 个 trial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一个block内采用平衡随机</w:t>
      </w:r>
    </w:p>
    <w:p>
      <w:pPr>
        <w:ind w:left="3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每个条件组合出现次数固定
trial顺序在block内随机排列
【可额外限制连续trial不出现相同条件，以避免预测效应】</w:t>
      </w:r>
    </w:p>
    <w:p>
      <w:pPr>
        <w:pStyle w:val="ListParagraph"/>
        <w:numPr>
          <w:ilvl w:val="0"/>
          <w:numId w:val="3"/>
        </w:numPr>
      </w:pPr>
      <w:r>
        <w:rPr>
          <w:b w:val="true"/>
          <w:bCs w:val="true"/>
          <w:sz w:val="24"/>
          <w:szCs w:val="24"/>
          <w:rFonts w:ascii="Microsoft YaHei" w:cs="Microsoft YaHei" w:eastAsia="Microsoft YaHei" w:hAnsi="Microsoft YaHei"/>
        </w:rPr>
        <w:t xml:space="preserve">试次结构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fixation：注视点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image：刺激呈现</w:t>
      </w:r>
    </w:p>
    <w:p>
      <w:pPr>
        <w:ind w:left="350"/>
      </w:pPr>
      <w:r>
        <w:rPr>
          <w:color w:val="#888888"/>
          <w:sz w:val="20"/>
          <w:szCs w:val="20"/>
          <w:rFonts w:ascii="Microsoft YaHei" w:cs="Microsoft YaHei" w:eastAsia="Microsoft YaHei" w:hAnsi="Microsoft YaHei"/>
        </w:rPr>
        <w:t xml:space="preserve">一个block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key_resp：键盘反应记录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记录每个 trial 的关键参数：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trial 编号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刺激数量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目标刺激（红色T）是否出现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反应时间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按键正确与否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开始/结束时间等week2。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实验结构</dc:title>
  <dcterms:created xsi:type="dcterms:W3CDTF">2026-03-11T16:03:13Z</dcterms:created>
  <dcterms:modified xsi:type="dcterms:W3CDTF">2026-03-11T16:03:13Z</dcterms:modified>
</cp:coreProperties>
</file>