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顾焱</w:t>
      </w:r>
    </w:p>
    <w:p w:rsidR="0039757C" w:rsidRPr="00FA0414" w:rsidRDefault="0039757C" w:rsidP="0039757C">
      <w:pPr>
        <w:rPr>
          <w:lang w:eastAsia="ja-JP"/>
        </w:rPr>
      </w:pPr>
    </w:p>
    <w:p w:rsidR="00FA0414" w:rsidRPr="00FA0414" w:rsidRDefault="00F27967" w:rsidP="0039757C">
      <w:pPr>
        <w:rPr>
          <w:lang w:eastAsia="zh-CN"/>
        </w:rPr>
      </w:pPr>
      <w:r>
        <w:rPr>
          <w:lang w:eastAsia="zh-CN"/>
        </w:rPr>
        <w:t>2016/3/28</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t>Gu, Coral</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t>intern</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eastAsia="zh-CN"/>
        </w:rPr>
        <w:t>2016/3/26</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eastAsia="zh-CN"/>
        </w:rPr>
        <w:t>Shang Hai</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124,546</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1,494,552</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eastAsia="zh-CN"/>
        </w:rPr>
        <w:t>2016/4/4</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rFonts w:hint="eastAsia"/>
          <w:lang w:eastAsia="zh-CN"/>
        </w:rPr>
        <w:t>Gu, Coral</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