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CFD09">
      <w:pPr>
        <w:pStyle w:val="2"/>
        <w:numPr>
          <w:ilvl w:val="0"/>
          <w:numId w:val="1"/>
        </w:numPr>
        <w:topLinePunct w:val="0"/>
        <w:ind w:left="0" w:leftChars="0" w:firstLine="420" w:firstLineChars="0"/>
        <w:rPr>
          <w:b/>
          <w:bdr w:val="none" w:sz="0" w:space="0"/>
        </w:rPr>
      </w:pPr>
      <w:bookmarkStart w:id="0" w:name="_GoBack"/>
      <w:r>
        <w:t>实验背景与目标</w:t>
      </w:r>
    </w:p>
    <w:p w14:paraId="61BFDB4A">
      <w:pPr>
        <w:pStyle w:val="3"/>
        <w:numPr>
          <w:ilvl w:val="0"/>
          <w:numId w:val="2"/>
        </w:numPr>
        <w:ind w:left="0" w:leftChars="0" w:firstLine="0" w:firstLineChars="0"/>
        <w:rPr>
          <w:b/>
          <w:bdr w:val="none" w:sz="0" w:space="0"/>
        </w:rPr>
      </w:pPr>
      <w:r>
        <w:t>问题定义</w:t>
      </w:r>
    </w:p>
    <w:p w14:paraId="4B6158FE">
      <w:pPr>
        <w:pStyle w:val="11"/>
        <w:rPr>
          <w:rFonts w:ascii="Times New Roman" w:hAnsi="Times New Roman" w:eastAsia="宋体" w:cs="Times New Roman"/>
          <w:sz w:val="24"/>
          <w:szCs w:val="24"/>
        </w:rPr>
      </w:pPr>
      <w:r>
        <w:rPr>
          <w:rFonts w:ascii="Times New Roman" w:hAnsi="Times New Roman" w:eastAsia="宋体" w:cs="Times New Roman"/>
          <w:sz w:val="24"/>
          <w:szCs w:val="24"/>
        </w:rPr>
        <w:t>在多智能体系统中，一个核心设计问题是：</w:t>
      </w:r>
      <w:r>
        <w:rPr>
          <w:rFonts w:ascii="Times New Roman" w:hAnsi="Times New Roman" w:eastAsia="宋体" w:cs="Times New Roman"/>
          <w:b/>
          <w:sz w:val="24"/>
          <w:szCs w:val="24"/>
        </w:rPr>
        <w:t>智能体应该如何进行决策？</w:t>
      </w:r>
      <w:r>
        <w:rPr>
          <w:rFonts w:ascii="Times New Roman" w:hAnsi="Times New Roman" w:eastAsia="宋体" w:cs="Times New Roman"/>
          <w:sz w:val="24"/>
          <w:szCs w:val="24"/>
        </w:rPr>
        <w:t xml:space="preserve"> 一种思路是让每个智能体独立地学习和决策（独立式），仅依赖自身的局部观测；另一种思路是将所有智能体的信息汇总后由一个中央控制器统一决策（集中式）。</w:t>
      </w:r>
    </w:p>
    <w:p w14:paraId="392EDBFC">
      <w:pPr>
        <w:pStyle w:val="11"/>
        <w:rPr>
          <w:rFonts w:ascii="Times New Roman" w:hAnsi="Times New Roman" w:eastAsia="宋体" w:cs="Times New Roman"/>
          <w:sz w:val="24"/>
          <w:szCs w:val="24"/>
        </w:rPr>
      </w:pPr>
      <w:r>
        <w:rPr>
          <w:rFonts w:ascii="Times New Roman" w:hAnsi="Times New Roman" w:eastAsia="宋体" w:cs="Times New Roman"/>
          <w:sz w:val="24"/>
          <w:szCs w:val="24"/>
        </w:rPr>
        <w:t>电梯调度问题是这一设计选择的典型场景：多部电梯需要协同服务同一栋楼内不同楼层的乘客请求。每个电梯既可以只根据自己所在楼层和载客情况做决策（独立式），也可以获取所有电梯的状态后由中央调度器统一分配动作（集中式）。</w:t>
      </w:r>
    </w:p>
    <w:p w14:paraId="03932DCC">
      <w:pPr>
        <w:pStyle w:val="11"/>
        <w:rPr>
          <w:rFonts w:ascii="Times New Roman" w:hAnsi="Times New Roman" w:eastAsia="宋体" w:cs="Times New Roman"/>
          <w:sz w:val="24"/>
          <w:szCs w:val="24"/>
        </w:rPr>
      </w:pPr>
      <w:r>
        <w:rPr>
          <w:rFonts w:ascii="Times New Roman" w:hAnsi="Times New Roman" w:eastAsia="宋体" w:cs="Times New Roman"/>
          <w:sz w:val="24"/>
          <w:szCs w:val="24"/>
        </w:rPr>
        <w:t>本实验要解决的问题是：</w:t>
      </w:r>
      <w:r>
        <w:rPr>
          <w:rFonts w:ascii="Times New Roman" w:hAnsi="Times New Roman" w:eastAsia="宋体" w:cs="Times New Roman"/>
          <w:b/>
          <w:sz w:val="24"/>
          <w:szCs w:val="24"/>
        </w:rPr>
        <w:t>在电梯调度这一多智能体合作场景下，独立 Q-Learning 和集中式 Q-Learning 的学习效果差异如何？哪种范式更适合此类任务？</w:t>
      </w:r>
      <w:r>
        <w:rPr>
          <w:rFonts w:ascii="Times New Roman" w:hAnsi="Times New Roman" w:eastAsia="宋体" w:cs="Times New Roman"/>
          <w:sz w:val="24"/>
          <w:szCs w:val="24"/>
        </w:rPr>
        <w:t xml:space="preserve"> 为此，我们构建了一个简化的电梯调度仿真环境，分别实现独立 Q-Learning（每个电梯独立维护 Q 表）和集中式 Q-Learning（中央控制器维护联合 Q 表），并与手写规则策略进行对比。</w:t>
      </w:r>
    </w:p>
    <w:p w14:paraId="2E9FE75F">
      <w:pPr>
        <w:pStyle w:val="3"/>
        <w:numPr>
          <w:ilvl w:val="0"/>
          <w:numId w:val="2"/>
        </w:numPr>
        <w:ind w:left="0" w:leftChars="0" w:firstLine="0" w:firstLineChars="0"/>
        <w:rPr>
          <w:b/>
          <w:bdr w:val="none" w:sz="0" w:space="0"/>
        </w:rPr>
      </w:pPr>
      <w:r>
        <w:t>实验背景</w:t>
      </w:r>
    </w:p>
    <w:p w14:paraId="228BEEBF">
      <w:pPr>
        <w:pStyle w:val="11"/>
        <w:rPr>
          <w:rFonts w:ascii="Times New Roman" w:hAnsi="Times New Roman" w:eastAsia="宋体" w:cs="Times New Roman"/>
          <w:sz w:val="24"/>
          <w:szCs w:val="24"/>
        </w:rPr>
      </w:pPr>
      <w:r>
        <w:rPr>
          <w:rFonts w:ascii="Times New Roman" w:hAnsi="Times New Roman" w:eastAsia="宋体" w:cs="Times New Roman"/>
          <w:sz w:val="24"/>
          <w:szCs w:val="24"/>
        </w:rPr>
        <w:t>独立 Q-Learning（Independent Q-Learning, IQL）是实验三中已接触的方法——每个智能体独立维护自己的 Q 表，仅根据自身观测和全局奖励进行更新。其优势在于可扩展性好、无需通信，但劣势在于无法建模智能体间的协作关系，面临非平稳性问题。</w:t>
      </w:r>
    </w:p>
    <w:p w14:paraId="106A59D2">
      <w:pPr>
        <w:pStyle w:val="11"/>
        <w:rPr>
          <w:rFonts w:ascii="Times New Roman" w:hAnsi="Times New Roman" w:eastAsia="宋体" w:cs="Times New Roman"/>
          <w:sz w:val="24"/>
          <w:szCs w:val="24"/>
        </w:rPr>
      </w:pPr>
      <w:r>
        <w:rPr>
          <w:rFonts w:ascii="Times New Roman" w:hAnsi="Times New Roman" w:eastAsia="宋体" w:cs="Times New Roman"/>
          <w:sz w:val="24"/>
          <w:szCs w:val="24"/>
        </w:rPr>
        <w:t>集中式 Q-Learning（Centralized Q-Learning）是与之对应的另一种范式：将所有智能体的局部观测拼接为全局状态，将所有智能体的动作拼接为联合动作，使用一张统一的 Q 表进行学习。理论上，集中式方法可以学习到最优的联合策略，但代价是状态-动作空间随智能体数量呈指数增长。设每个智能体有 |S| 个状态和 |A| 个动作，n 个智能体的联合状态空间为 |S|ⁿ，联合动作空间为 |A|ⁿ。</w:t>
      </w:r>
    </w:p>
    <w:p w14:paraId="4268AC29">
      <w:pPr>
        <w:pStyle w:val="11"/>
        <w:rPr>
          <w:rFonts w:ascii="Times New Roman" w:hAnsi="Times New Roman" w:eastAsia="宋体" w:cs="Times New Roman"/>
          <w:sz w:val="24"/>
          <w:szCs w:val="24"/>
        </w:rPr>
      </w:pPr>
      <w:r>
        <w:rPr>
          <w:rFonts w:ascii="Times New Roman" w:hAnsi="Times New Roman" w:eastAsia="宋体" w:cs="Times New Roman"/>
          <w:sz w:val="24"/>
          <w:szCs w:val="24"/>
        </w:rPr>
        <w:t>本实验还引入了</w:t>
      </w:r>
      <w:r>
        <w:rPr>
          <w:rFonts w:ascii="Times New Roman" w:hAnsi="Times New Roman" w:eastAsia="宋体" w:cs="Times New Roman"/>
          <w:b/>
          <w:sz w:val="24"/>
          <w:szCs w:val="24"/>
        </w:rPr>
        <w:t>手写规则策略（Rule-based Policy）</w:t>
      </w:r>
      <w:r>
        <w:rPr>
          <w:rFonts w:ascii="Times New Roman" w:hAnsi="Times New Roman" w:eastAsia="宋体" w:cs="Times New Roman"/>
          <w:sz w:val="24"/>
          <w:szCs w:val="24"/>
        </w:rPr>
        <w:t>作为强基线。规则策略利用领域知识（"有乘客就送、空车就去人多的地方"），不经过任何学习过程。将学习策略与规则策略对比，可以检验 Q-Learning 是否真正学到了有效的调度策略。</w:t>
      </w:r>
    </w:p>
    <w:p w14:paraId="22BA8C8F">
      <w:pPr>
        <w:pStyle w:val="3"/>
        <w:numPr>
          <w:ilvl w:val="0"/>
          <w:numId w:val="2"/>
        </w:numPr>
        <w:ind w:left="0" w:leftChars="0" w:firstLine="0" w:firstLineChars="0"/>
        <w:rPr>
          <w:b/>
          <w:bdr w:val="none" w:sz="0" w:space="0"/>
        </w:rPr>
      </w:pPr>
      <w:r>
        <w:t>任务环境</w:t>
      </w:r>
    </w:p>
    <w:p w14:paraId="017D7397">
      <w:pPr>
        <w:pStyle w:val="11"/>
        <w:rPr>
          <w:rFonts w:ascii="Times New Roman" w:hAnsi="Times New Roman" w:eastAsia="宋体" w:cs="Times New Roman"/>
          <w:sz w:val="24"/>
          <w:szCs w:val="24"/>
        </w:rPr>
      </w:pPr>
      <w:r>
        <w:rPr>
          <w:rFonts w:ascii="Times New Roman" w:hAnsi="Times New Roman" w:eastAsia="宋体" w:cs="Times New Roman"/>
          <w:sz w:val="24"/>
          <w:szCs w:val="24"/>
        </w:rPr>
        <w:t>本实验自定义了一个简化电梯调度环境 SimpleElevatorEnv，核心参数如下：</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1416"/>
        <w:gridCol w:w="5260"/>
      </w:tblGrid>
      <w:tr w14:paraId="25DDC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5CF74477">
            <w:pPr>
              <w:spacing w:before="60" w:after="60"/>
            </w:pPr>
            <w:r>
              <w:rPr>
                <w:rFonts w:ascii="宋体" w:hAnsi="宋体" w:eastAsia="宋体" w:cs="宋体"/>
                <w:b/>
                <w:bCs/>
                <w:sz w:val="20"/>
                <w:szCs w:val="20"/>
              </w:rPr>
              <w:t>参数</w:t>
            </w:r>
          </w:p>
        </w:tc>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05F2A84">
            <w:pPr>
              <w:spacing w:before="60" w:after="60"/>
            </w:pPr>
            <w:r>
              <w:rPr>
                <w:rFonts w:ascii="宋体" w:hAnsi="宋体" w:eastAsia="宋体" w:cs="宋体"/>
                <w:b/>
                <w:bCs/>
                <w:sz w:val="20"/>
                <w:szCs w:val="20"/>
              </w:rPr>
              <w:t>值</w:t>
            </w:r>
          </w:p>
        </w:tc>
        <w:tc>
          <w:tcPr>
            <w:tcW w:w="2954"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451FC1CB">
            <w:pPr>
              <w:spacing w:before="60" w:after="60"/>
            </w:pPr>
            <w:r>
              <w:rPr>
                <w:rFonts w:ascii="宋体" w:hAnsi="宋体" w:eastAsia="宋体" w:cs="宋体"/>
                <w:b/>
                <w:bCs/>
                <w:sz w:val="20"/>
                <w:szCs w:val="20"/>
              </w:rPr>
              <w:t>说明</w:t>
            </w:r>
          </w:p>
        </w:tc>
      </w:tr>
      <w:tr w14:paraId="2921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21BA978">
            <w:pPr>
              <w:spacing w:before="60" w:after="60"/>
            </w:pPr>
            <w:r>
              <w:rPr>
                <w:rFonts w:ascii="宋体" w:hAnsi="宋体" w:eastAsia="宋体" w:cs="宋体"/>
                <w:sz w:val="20"/>
                <w:szCs w:val="20"/>
              </w:rPr>
              <w:t>楼层数</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54D34F5">
            <w:pPr>
              <w:spacing w:before="60" w:after="60"/>
            </w:pPr>
            <w:r>
              <w:rPr>
                <w:rFonts w:ascii="宋体" w:hAnsi="宋体" w:eastAsia="宋体" w:cs="宋体"/>
                <w:sz w:val="20"/>
                <w:szCs w:val="20"/>
              </w:rPr>
              <w:t>5</w:t>
            </w:r>
          </w:p>
        </w:tc>
        <w:tc>
          <w:tcPr>
            <w:tcW w:w="295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60F5FDA">
            <w:pPr>
              <w:spacing w:before="60" w:after="60"/>
            </w:pPr>
            <w:r>
              <w:rPr>
                <w:rFonts w:ascii="宋体" w:hAnsi="宋体" w:eastAsia="宋体" w:cs="宋体"/>
                <w:sz w:val="20"/>
                <w:szCs w:val="20"/>
              </w:rPr>
              <w:t>楼层编号 0~4</w:t>
            </w:r>
          </w:p>
        </w:tc>
      </w:tr>
      <w:tr w14:paraId="21CC5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F5D5C63">
            <w:pPr>
              <w:spacing w:before="60" w:after="60"/>
            </w:pPr>
            <w:r>
              <w:rPr>
                <w:rFonts w:ascii="宋体" w:hAnsi="宋体" w:eastAsia="宋体" w:cs="宋体"/>
                <w:sz w:val="20"/>
                <w:szCs w:val="20"/>
              </w:rPr>
              <w:t>电梯数</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7C9C526">
            <w:pPr>
              <w:spacing w:before="60" w:after="60"/>
            </w:pPr>
            <w:r>
              <w:rPr>
                <w:rFonts w:ascii="宋体" w:hAnsi="宋体" w:eastAsia="宋体" w:cs="宋体"/>
                <w:sz w:val="20"/>
                <w:szCs w:val="20"/>
              </w:rPr>
              <w:t>2</w:t>
            </w:r>
          </w:p>
        </w:tc>
        <w:tc>
          <w:tcPr>
            <w:tcW w:w="295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FF40977">
            <w:pPr>
              <w:spacing w:before="60" w:after="60"/>
            </w:pPr>
            <w:r>
              <w:rPr>
                <w:rFonts w:ascii="宋体" w:hAnsi="宋体" w:eastAsia="宋体" w:cs="宋体"/>
                <w:sz w:val="20"/>
                <w:szCs w:val="20"/>
              </w:rPr>
              <w:t>双电梯协同调度</w:t>
            </w:r>
          </w:p>
        </w:tc>
      </w:tr>
      <w:tr w14:paraId="21DE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051AB7A">
            <w:pPr>
              <w:spacing w:before="60" w:after="60"/>
            </w:pPr>
            <w:r>
              <w:rPr>
                <w:rFonts w:ascii="宋体" w:hAnsi="宋体" w:eastAsia="宋体" w:cs="宋体"/>
                <w:sz w:val="20"/>
                <w:szCs w:val="20"/>
              </w:rPr>
              <w:t>电梯容量</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108718A">
            <w:pPr>
              <w:spacing w:before="60" w:after="60"/>
            </w:pPr>
            <w:r>
              <w:rPr>
                <w:rFonts w:ascii="宋体" w:hAnsi="宋体" w:eastAsia="宋体" w:cs="宋体"/>
                <w:sz w:val="20"/>
                <w:szCs w:val="20"/>
              </w:rPr>
              <w:t>4</w:t>
            </w:r>
          </w:p>
        </w:tc>
        <w:tc>
          <w:tcPr>
            <w:tcW w:w="295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9F9F067">
            <w:pPr>
              <w:spacing w:before="60" w:after="60"/>
            </w:pPr>
            <w:r>
              <w:rPr>
                <w:rFonts w:ascii="宋体" w:hAnsi="宋体" w:eastAsia="宋体" w:cs="宋体"/>
                <w:sz w:val="20"/>
                <w:szCs w:val="20"/>
              </w:rPr>
              <w:t>每部电梯最多载 4 人</w:t>
            </w:r>
          </w:p>
        </w:tc>
      </w:tr>
      <w:tr w14:paraId="12E6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8B3C72C">
            <w:pPr>
              <w:spacing w:before="60" w:after="60"/>
            </w:pPr>
            <w:r>
              <w:rPr>
                <w:rFonts w:ascii="宋体" w:hAnsi="宋体" w:eastAsia="宋体" w:cs="宋体"/>
                <w:sz w:val="20"/>
                <w:szCs w:val="20"/>
              </w:rPr>
              <w:t>最大步数</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F6FC1BA">
            <w:pPr>
              <w:spacing w:before="60" w:after="60"/>
            </w:pPr>
            <w:r>
              <w:rPr>
                <w:rFonts w:ascii="宋体" w:hAnsi="宋体" w:eastAsia="宋体" w:cs="宋体"/>
                <w:sz w:val="20"/>
                <w:szCs w:val="20"/>
              </w:rPr>
              <w:t>80</w:t>
            </w:r>
          </w:p>
        </w:tc>
        <w:tc>
          <w:tcPr>
            <w:tcW w:w="295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65C11A1">
            <w:pPr>
              <w:spacing w:before="60" w:after="60"/>
            </w:pPr>
            <w:r>
              <w:rPr>
                <w:rFonts w:ascii="宋体" w:hAnsi="宋体" w:eastAsia="宋体" w:cs="宋体"/>
                <w:sz w:val="20"/>
                <w:szCs w:val="20"/>
              </w:rPr>
              <w:t>每个 Episode 最多 80 步</w:t>
            </w:r>
          </w:p>
        </w:tc>
      </w:tr>
      <w:tr w14:paraId="05E27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4A08E54">
            <w:pPr>
              <w:spacing w:before="60" w:after="60"/>
            </w:pPr>
            <w:r>
              <w:rPr>
                <w:rFonts w:ascii="宋体" w:hAnsi="宋体" w:eastAsia="宋体" w:cs="宋体"/>
                <w:sz w:val="20"/>
                <w:szCs w:val="20"/>
              </w:rPr>
              <w:t>初始乘客</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76D7C37">
            <w:pPr>
              <w:spacing w:before="60" w:after="60"/>
            </w:pPr>
            <w:r>
              <w:rPr>
                <w:rFonts w:ascii="宋体" w:hAnsi="宋体" w:eastAsia="宋体" w:cs="宋体"/>
                <w:sz w:val="20"/>
                <w:szCs w:val="20"/>
              </w:rPr>
              <w:t>8</w:t>
            </w:r>
          </w:p>
        </w:tc>
        <w:tc>
          <w:tcPr>
            <w:tcW w:w="295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3E4CC85">
            <w:pPr>
              <w:spacing w:before="60" w:after="60"/>
            </w:pPr>
            <w:r>
              <w:rPr>
                <w:rFonts w:ascii="宋体" w:hAnsi="宋体" w:eastAsia="宋体" w:cs="宋体"/>
                <w:sz w:val="20"/>
                <w:szCs w:val="20"/>
              </w:rPr>
              <w:t>环境初始化时生成 8 名乘客</w:t>
            </w:r>
          </w:p>
        </w:tc>
      </w:tr>
    </w:tbl>
    <w:p w14:paraId="2A149A04">
      <w:pPr>
        <w:spacing w:after="120"/>
      </w:pPr>
    </w:p>
    <w:p w14:paraId="4546373B">
      <w:pPr>
        <w:pStyle w:val="11"/>
        <w:rPr>
          <w:rFonts w:ascii="Times New Roman" w:hAnsi="Times New Roman" w:eastAsia="宋体" w:cs="Times New Roman"/>
          <w:sz w:val="24"/>
          <w:szCs w:val="24"/>
        </w:rPr>
      </w:pPr>
      <w:r>
        <w:rPr>
          <w:rFonts w:ascii="Times New Roman" w:hAnsi="Times New Roman" w:eastAsia="宋体" w:cs="Times New Roman"/>
          <w:b/>
          <w:sz w:val="24"/>
          <w:szCs w:val="24"/>
        </w:rPr>
        <w:t>乘客生成规则</w:t>
      </w:r>
      <w:r>
        <w:rPr>
          <w:rFonts w:ascii="Times New Roman" w:hAnsi="Times New Roman" w:eastAsia="宋体" w:cs="Times New Roman"/>
          <w:sz w:val="24"/>
          <w:szCs w:val="24"/>
        </w:rPr>
        <w:t>：70% 的乘客从 0 层生成，30% 从顶层（4 层）生成，目的地随机选择其他楼层。每步以泊松分布动态生成新乘客，生成率随时间先增后减，模拟早晚高峰效应。</w:t>
      </w:r>
    </w:p>
    <w:p w14:paraId="429A2754">
      <w:pPr>
        <w:pStyle w:val="11"/>
        <w:rPr>
          <w:rFonts w:ascii="Times New Roman" w:hAnsi="Times New Roman" w:eastAsia="宋体" w:cs="Times New Roman"/>
          <w:sz w:val="24"/>
          <w:szCs w:val="24"/>
        </w:rPr>
      </w:pPr>
      <w:r>
        <w:rPr>
          <w:rFonts w:ascii="Times New Roman" w:hAnsi="Times New Roman" w:eastAsia="宋体" w:cs="Times New Roman"/>
          <w:b/>
          <w:sz w:val="24"/>
          <w:szCs w:val="24"/>
        </w:rPr>
        <w:t>观测空间</w:t>
      </w:r>
      <w:r>
        <w:rPr>
          <w:rFonts w:ascii="Times New Roman" w:hAnsi="Times New Roman" w:eastAsia="宋体" w:cs="Times New Roman"/>
          <w:sz w:val="24"/>
          <w:szCs w:val="24"/>
        </w:rPr>
        <w:t>：</w:t>
      </w:r>
    </w:p>
    <w:p w14:paraId="1B788726">
      <w:pPr>
        <w:pStyle w:val="11"/>
        <w:rPr>
          <w:rFonts w:ascii="Times New Roman" w:hAnsi="Times New Roman" w:eastAsia="宋体" w:cs="Times New Roman"/>
          <w:sz w:val="24"/>
          <w:szCs w:val="24"/>
        </w:rPr>
      </w:pPr>
      <w:r>
        <w:rPr>
          <w:rFonts w:ascii="Times New Roman" w:hAnsi="Times New Roman" w:eastAsia="宋体" w:cs="Times New Roman"/>
          <w:sz w:val="24"/>
          <w:szCs w:val="24"/>
        </w:rPr>
        <w:t>· 独立式局部观测（5 维元组）：(自身楼层, 自身载客数, 对方楼层, 底层等待人数, 顶层等待人数)</w:t>
      </w:r>
    </w:p>
    <w:p w14:paraId="3D4F9D85">
      <w:pPr>
        <w:pStyle w:val="11"/>
        <w:rPr>
          <w:rFonts w:ascii="Times New Roman" w:hAnsi="Times New Roman" w:eastAsia="宋体" w:cs="Times New Roman"/>
          <w:sz w:val="24"/>
          <w:szCs w:val="24"/>
        </w:rPr>
      </w:pPr>
      <w:r>
        <w:rPr>
          <w:rFonts w:ascii="Times New Roman" w:hAnsi="Times New Roman" w:eastAsia="宋体" w:cs="Times New Roman"/>
          <w:sz w:val="24"/>
          <w:szCs w:val="24"/>
        </w:rPr>
        <w:t>· 集中式全局状态（6 维元组）：(电梯1楼层, 电梯2楼层, 电梯1载客数, 电梯2载客数, 底层等待人数, 顶层等待人数)</w:t>
      </w:r>
    </w:p>
    <w:p w14:paraId="521B14E6">
      <w:pPr>
        <w:pStyle w:val="11"/>
        <w:rPr>
          <w:rFonts w:ascii="Times New Roman" w:hAnsi="Times New Roman" w:eastAsia="宋体" w:cs="Times New Roman"/>
          <w:sz w:val="24"/>
          <w:szCs w:val="24"/>
        </w:rPr>
      </w:pPr>
      <w:r>
        <w:rPr>
          <w:rFonts w:ascii="Times New Roman" w:hAnsi="Times New Roman" w:eastAsia="宋体" w:cs="Times New Roman"/>
          <w:b/>
          <w:sz w:val="24"/>
          <w:szCs w:val="24"/>
        </w:rPr>
        <w:t>动作空间</w:t>
      </w:r>
      <w:r>
        <w:rPr>
          <w:rFonts w:ascii="Times New Roman" w:hAnsi="Times New Roman" w:eastAsia="宋体" w:cs="Times New Roman"/>
          <w:sz w:val="24"/>
          <w:szCs w:val="24"/>
        </w:rPr>
        <w:t>：每部电梯的动作为 {-1, 0, 1}（下降 / 停留 / 上升），独立 Q-Learning 的动作空间为 3，集中式 Q-Learning 的联合动作空间为 3×3 = 9。</w:t>
      </w:r>
    </w:p>
    <w:p w14:paraId="0D020A46">
      <w:pPr>
        <w:pStyle w:val="11"/>
        <w:rPr>
          <w:rFonts w:ascii="Times New Roman" w:hAnsi="Times New Roman" w:eastAsia="宋体" w:cs="Times New Roman"/>
          <w:sz w:val="24"/>
          <w:szCs w:val="24"/>
        </w:rPr>
      </w:pPr>
      <w:r>
        <w:rPr>
          <w:rFonts w:ascii="Times New Roman" w:hAnsi="Times New Roman" w:eastAsia="宋体" w:cs="Times New Roman"/>
          <w:b/>
          <w:sz w:val="24"/>
          <w:szCs w:val="24"/>
        </w:rPr>
        <w:t>奖励机制</w:t>
      </w:r>
      <w:r>
        <w:rPr>
          <w:rFonts w:ascii="Times New Roman" w:hAnsi="Times New Roman" w:eastAsia="宋体" w:cs="Times New Roman"/>
          <w:sz w:val="24"/>
          <w:szCs w:val="24"/>
        </w:rPr>
        <w:t>：</w:t>
      </w:r>
    </w:p>
    <w:p w14:paraId="47E045B6">
      <w:pPr>
        <w:pStyle w:val="11"/>
        <w:rPr>
          <w:rFonts w:ascii="Times New Roman" w:hAnsi="Times New Roman" w:eastAsia="宋体" w:cs="Times New Roman"/>
          <w:sz w:val="24"/>
          <w:szCs w:val="24"/>
        </w:rPr>
      </w:pPr>
      <w:r>
        <w:rPr>
          <w:rFonts w:ascii="Times New Roman" w:hAnsi="Times New Roman" w:eastAsia="宋体" w:cs="Times New Roman"/>
          <w:sz w:val="24"/>
          <w:szCs w:val="24"/>
        </w:rPr>
        <w:t>· 成功送达乘客：+10 + 乘客行程距离（越远奖励越高）</w:t>
      </w:r>
    </w:p>
    <w:p w14:paraId="031799E1">
      <w:pPr>
        <w:pStyle w:val="11"/>
        <w:rPr>
          <w:rFonts w:ascii="Times New Roman" w:hAnsi="Times New Roman" w:eastAsia="宋体" w:cs="Times New Roman"/>
          <w:sz w:val="24"/>
          <w:szCs w:val="24"/>
        </w:rPr>
      </w:pPr>
      <w:r>
        <w:rPr>
          <w:rFonts w:ascii="Times New Roman" w:hAnsi="Times New Roman" w:eastAsia="宋体" w:cs="Times New Roman"/>
          <w:sz w:val="24"/>
          <w:szCs w:val="24"/>
        </w:rPr>
        <w:t>· 乘客登梯：+1.0</w:t>
      </w:r>
    </w:p>
    <w:p w14:paraId="43837F94">
      <w:pPr>
        <w:pStyle w:val="11"/>
        <w:rPr>
          <w:rFonts w:ascii="Times New Roman" w:hAnsi="Times New Roman" w:eastAsia="宋体" w:cs="Times New Roman"/>
          <w:sz w:val="24"/>
          <w:szCs w:val="24"/>
        </w:rPr>
      </w:pPr>
      <w:r>
        <w:rPr>
          <w:rFonts w:ascii="Times New Roman" w:hAnsi="Times New Roman" w:eastAsia="宋体" w:cs="Times New Roman"/>
          <w:sz w:val="24"/>
          <w:szCs w:val="24"/>
        </w:rPr>
        <w:t>· 每个等待中的乘客：-0.15（持续惩罚）</w:t>
      </w:r>
    </w:p>
    <w:p w14:paraId="3E14CE83">
      <w:pPr>
        <w:pStyle w:val="11"/>
        <w:rPr>
          <w:rFonts w:ascii="Times New Roman" w:hAnsi="Times New Roman" w:eastAsia="宋体" w:cs="Times New Roman"/>
          <w:sz w:val="24"/>
          <w:szCs w:val="24"/>
        </w:rPr>
      </w:pPr>
      <w:r>
        <w:rPr>
          <w:rFonts w:ascii="Times New Roman" w:hAnsi="Times New Roman" w:eastAsia="宋体" w:cs="Times New Roman"/>
          <w:sz w:val="24"/>
          <w:szCs w:val="24"/>
        </w:rPr>
        <w:t>· 乘客放弃等待：-8 - 2 × 行程距离（严重惩罚）</w:t>
      </w:r>
    </w:p>
    <w:p w14:paraId="276C3467">
      <w:pPr>
        <w:pStyle w:val="3"/>
        <w:numPr>
          <w:ilvl w:val="0"/>
          <w:numId w:val="2"/>
        </w:numPr>
        <w:ind w:left="0" w:leftChars="0" w:firstLine="0" w:firstLineChars="0"/>
        <w:rPr>
          <w:b/>
          <w:bdr w:val="none" w:sz="0" w:space="0"/>
        </w:rPr>
      </w:pPr>
      <w:r>
        <w:t>实验目标</w:t>
      </w:r>
    </w:p>
    <w:p w14:paraId="38C2A865">
      <w:pPr>
        <w:pStyle w:val="11"/>
        <w:rPr>
          <w:rFonts w:ascii="Times New Roman" w:hAnsi="Times New Roman" w:eastAsia="宋体" w:cs="Times New Roman"/>
          <w:sz w:val="24"/>
          <w:szCs w:val="24"/>
        </w:rPr>
      </w:pPr>
      <w:r>
        <w:rPr>
          <w:rFonts w:ascii="Times New Roman" w:hAnsi="Times New Roman" w:eastAsia="宋体" w:cs="Times New Roman"/>
          <w:sz w:val="24"/>
          <w:szCs w:val="24"/>
        </w:rPr>
        <w:t>本实验包含以下 5 个目标：</w:t>
      </w:r>
    </w:p>
    <w:p w14:paraId="527D99F4">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理解独立式与集中式多智能体决策范式的区别；</w:t>
      </w:r>
    </w:p>
    <w:p w14:paraId="762329A8">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构建简化的电梯调度仿真环境，设计合理的观测空间和奖励函数；</w:t>
      </w:r>
    </w:p>
    <w:p w14:paraId="37240562">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分别实现独立 Q-Learning 和集中式 Q-Learning 两种学习算法；</w:t>
      </w:r>
    </w:p>
    <w:p w14:paraId="738EAF98">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通过实验对比分析两种方法的学习效果，并与手写规则策略进行比较；</w:t>
      </w:r>
    </w:p>
    <w:p w14:paraId="5468536F">
      <w:pPr>
        <w:pStyle w:val="11"/>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总结两种范式各自的优缺点及适用场景。</w:t>
      </w:r>
    </w:p>
    <w:p w14:paraId="7BB7FCB2">
      <w:pPr>
        <w:pStyle w:val="2"/>
        <w:numPr>
          <w:ilvl w:val="0"/>
          <w:numId w:val="1"/>
        </w:numPr>
        <w:topLinePunct w:val="0"/>
        <w:ind w:left="0" w:leftChars="0" w:firstLine="420" w:firstLineChars="0"/>
        <w:rPr>
          <w:b/>
          <w:bdr w:val="none" w:sz="0" w:space="0"/>
        </w:rPr>
      </w:pPr>
      <w:r>
        <w:t>算法设计</w:t>
      </w:r>
    </w:p>
    <w:p w14:paraId="5C0974D9">
      <w:pPr>
        <w:pStyle w:val="3"/>
        <w:numPr>
          <w:ilvl w:val="0"/>
          <w:numId w:val="4"/>
        </w:numPr>
        <w:ind w:left="0" w:leftChars="0" w:firstLine="0" w:firstLineChars="0"/>
        <w:rPr>
          <w:b/>
          <w:bdr w:val="none" w:sz="0" w:space="0"/>
        </w:rPr>
      </w:pPr>
      <w:r>
        <w:t>核心算法原理</w:t>
      </w:r>
    </w:p>
    <w:p w14:paraId="3BE31020">
      <w:pPr>
        <w:pStyle w:val="11"/>
        <w:numPr>
          <w:ilvl w:val="0"/>
          <w:numId w:val="5"/>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-Learning</w:t>
      </w:r>
      <w:r>
        <w:rPr>
          <w:rFonts w:ascii="Times New Roman" w:hAnsi="Times New Roman" w:eastAsia="宋体" w:cs="Times New Roman"/>
          <w:sz w:val="24"/>
          <w:szCs w:val="24"/>
        </w:rPr>
        <w:t>（Watkins, 1989）是经典的值迭代算法，通过不断更新 Q 表来逼近最优动作值函数：</w:t>
      </w:r>
    </w:p>
    <w:p w14:paraId="4F5E58E1">
      <w:pPr>
        <w:pStyle w:val="11"/>
        <w:numPr>
          <w:ilvl w:val="0"/>
          <w:numId w:val="5"/>
        </w:numPr>
        <w:ind w:left="0" w:leftChars="0" w:firstLine="482"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(s, a) ← Q(s, a) + α [r + γ max_a' Q(s', a') - Q(s, a)]</w:t>
      </w:r>
    </w:p>
    <w:p w14:paraId="1EB823A3">
      <w:pPr>
        <w:pStyle w:val="11"/>
        <w:rPr>
          <w:rFonts w:ascii="Times New Roman" w:hAnsi="Times New Roman" w:eastAsia="宋体" w:cs="Times New Roman"/>
          <w:sz w:val="24"/>
          <w:szCs w:val="24"/>
        </w:rPr>
      </w:pPr>
      <w:r>
        <w:rPr>
          <w:rFonts w:ascii="Times New Roman" w:hAnsi="Times New Roman" w:eastAsia="宋体" w:cs="Times New Roman"/>
          <w:sz w:val="24"/>
          <w:szCs w:val="24"/>
        </w:rPr>
        <w:t>其中 α 为学习率，γ 为折扣因子，r 为即时奖励，s' 为下一状态。</w:t>
      </w:r>
    </w:p>
    <w:p w14:paraId="07F78C04">
      <w:pPr>
        <w:pStyle w:val="11"/>
        <w:rPr>
          <w:rFonts w:ascii="Times New Roman" w:hAnsi="Times New Roman" w:eastAsia="宋体" w:cs="Times New Roman"/>
          <w:sz w:val="24"/>
          <w:szCs w:val="24"/>
        </w:rPr>
      </w:pPr>
      <w:r>
        <w:rPr>
          <w:rFonts w:ascii="Times New Roman" w:hAnsi="Times New Roman" w:eastAsia="宋体" w:cs="Times New Roman"/>
          <w:sz w:val="24"/>
          <w:szCs w:val="24"/>
        </w:rPr>
        <w:t>在多智能体场景下，两种范式的核心区别在于</w:t>
      </w:r>
      <w:r>
        <w:rPr>
          <w:rFonts w:ascii="Times New Roman" w:hAnsi="Times New Roman" w:eastAsia="宋体" w:cs="Times New Roman"/>
          <w:b/>
          <w:sz w:val="24"/>
          <w:szCs w:val="24"/>
        </w:rPr>
        <w:t>状态空间和动作空间的构建方式</w:t>
      </w:r>
      <w:r>
        <w:rPr>
          <w:rFonts w:ascii="Times New Roman" w:hAnsi="Times New Roman" w:eastAsia="宋体" w:cs="Times New Roman"/>
          <w:sz w:val="24"/>
          <w:szCs w:val="24"/>
        </w:rPr>
        <w:t>：</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6"/>
        <w:gridCol w:w="3743"/>
        <w:gridCol w:w="3743"/>
      </w:tblGrid>
      <w:tr w14:paraId="3EF0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02F8E0AF">
            <w:pPr>
              <w:spacing w:before="60" w:after="60"/>
            </w:pPr>
          </w:p>
        </w:tc>
        <w:tc>
          <w:tcPr>
            <w:tcW w:w="2102"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1073C766">
            <w:pPr>
              <w:spacing w:before="60" w:after="60"/>
            </w:pPr>
            <w:r>
              <w:rPr>
                <w:rFonts w:ascii="宋体" w:hAnsi="宋体" w:eastAsia="宋体" w:cs="宋体"/>
                <w:b/>
                <w:bCs/>
                <w:sz w:val="20"/>
                <w:szCs w:val="20"/>
              </w:rPr>
              <w:t>独立 Q-Learning</w:t>
            </w:r>
          </w:p>
        </w:tc>
        <w:tc>
          <w:tcPr>
            <w:tcW w:w="2102"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9D054E2">
            <w:pPr>
              <w:spacing w:before="60" w:after="60"/>
            </w:pPr>
            <w:r>
              <w:rPr>
                <w:rFonts w:ascii="宋体" w:hAnsi="宋体" w:eastAsia="宋体" w:cs="宋体"/>
                <w:b/>
                <w:bCs/>
                <w:sz w:val="20"/>
                <w:szCs w:val="20"/>
              </w:rPr>
              <w:t>集中式 Q-Learning</w:t>
            </w:r>
          </w:p>
        </w:tc>
      </w:tr>
      <w:tr w14:paraId="353D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C8EE440">
            <w:pPr>
              <w:spacing w:before="60" w:after="60"/>
            </w:pPr>
            <w:r>
              <w:rPr>
                <w:rFonts w:ascii="宋体" w:hAnsi="宋体" w:eastAsia="宋体" w:cs="宋体"/>
                <w:sz w:val="20"/>
                <w:szCs w:val="20"/>
              </w:rPr>
              <w:t>Q 表数量</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2B373C5">
            <w:pPr>
              <w:spacing w:before="60" w:after="60"/>
            </w:pPr>
            <w:r>
              <w:rPr>
                <w:rFonts w:ascii="宋体" w:hAnsi="宋体" w:eastAsia="宋体" w:cs="宋体"/>
                <w:sz w:val="20"/>
                <w:szCs w:val="20"/>
              </w:rPr>
              <w:t>每个智能体各 1 张</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DC9A98C">
            <w:pPr>
              <w:spacing w:before="60" w:after="60"/>
            </w:pPr>
            <w:r>
              <w:rPr>
                <w:rFonts w:ascii="宋体" w:hAnsi="宋体" w:eastAsia="宋体" w:cs="宋体"/>
                <w:sz w:val="20"/>
                <w:szCs w:val="20"/>
              </w:rPr>
              <w:t>所有智能体共享 1 张</w:t>
            </w:r>
          </w:p>
        </w:tc>
      </w:tr>
      <w:tr w14:paraId="6373F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D187B48">
            <w:pPr>
              <w:spacing w:before="60" w:after="60"/>
            </w:pPr>
            <w:r>
              <w:rPr>
                <w:rFonts w:ascii="宋体" w:hAnsi="宋体" w:eastAsia="宋体" w:cs="宋体"/>
                <w:sz w:val="20"/>
                <w:szCs w:val="20"/>
              </w:rPr>
              <w:t>状态输入</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EDF389C">
            <w:pPr>
              <w:spacing w:before="60" w:after="60"/>
            </w:pPr>
            <w:r>
              <w:rPr>
                <w:rFonts w:ascii="宋体" w:hAnsi="宋体" w:eastAsia="宋体" w:cs="宋体"/>
                <w:sz w:val="20"/>
                <w:szCs w:val="20"/>
              </w:rPr>
              <w:t>局部观测 oᵢ</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89B4D0E">
            <w:pPr>
              <w:spacing w:before="60" w:after="60"/>
            </w:pPr>
            <w:r>
              <w:rPr>
                <w:rFonts w:ascii="宋体" w:hAnsi="宋体" w:eastAsia="宋体" w:cs="宋体"/>
                <w:sz w:val="20"/>
                <w:szCs w:val="20"/>
              </w:rPr>
              <w:t>全局状态 s = (o₁, ..., oₙ)</w:t>
            </w:r>
          </w:p>
        </w:tc>
      </w:tr>
      <w:tr w14:paraId="5598D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1628BC8">
            <w:pPr>
              <w:spacing w:before="60" w:after="60"/>
            </w:pPr>
            <w:r>
              <w:rPr>
                <w:rFonts w:ascii="宋体" w:hAnsi="宋体" w:eastAsia="宋体" w:cs="宋体"/>
                <w:sz w:val="20"/>
                <w:szCs w:val="20"/>
              </w:rPr>
              <w:t>动作空间</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FFC698D">
            <w:pPr>
              <w:spacing w:before="60" w:after="60"/>
            </w:pPr>
            <w:r>
              <w:rPr>
                <w:rFonts w:ascii="宋体" w:hAnsi="宋体" w:eastAsia="宋体" w:cs="宋体"/>
                <w:sz w:val="20"/>
                <w:szCs w:val="20"/>
              </w:rPr>
              <w:t>|A| = 3</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23B4A2F">
            <w:pPr>
              <w:spacing w:before="60" w:after="60"/>
            </w:pPr>
            <w:r>
              <w:rPr>
                <w:rFonts w:ascii="宋体" w:hAnsi="宋体" w:eastAsia="宋体" w:cs="宋体"/>
                <w:sz w:val="20"/>
                <w:szCs w:val="20"/>
              </w:rPr>
              <w:t>|A|ⁿ = 9</w:t>
            </w:r>
          </w:p>
        </w:tc>
      </w:tr>
      <w:tr w14:paraId="6D295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B7796CC">
            <w:pPr>
              <w:spacing w:before="60" w:after="60"/>
            </w:pPr>
            <w:r>
              <w:rPr>
                <w:rFonts w:ascii="宋体" w:hAnsi="宋体" w:eastAsia="宋体" w:cs="宋体"/>
                <w:sz w:val="20"/>
                <w:szCs w:val="20"/>
              </w:rPr>
              <w:t>Q 表规模</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ECA43CD">
            <w:pPr>
              <w:spacing w:before="60" w:after="60"/>
            </w:pPr>
            <w:r>
              <w:rPr>
                <w:rFonts w:ascii="宋体" w:hAnsi="宋体" w:eastAsia="宋体" w:cs="宋体"/>
                <w:sz w:val="20"/>
                <w:szCs w:val="20"/>
              </w:rPr>
              <w:t>n × |O| × |A|</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9DE44A0">
            <w:pPr>
              <w:spacing w:before="60" w:after="60"/>
            </w:pPr>
            <w:r>
              <w:rPr>
                <w:rFonts w:ascii="宋体" w:hAnsi="宋体" w:eastAsia="宋体" w:cs="宋体"/>
                <w:sz w:val="20"/>
                <w:szCs w:val="20"/>
              </w:rPr>
              <w:t>|S| × |A|ⁿ</w:t>
            </w:r>
          </w:p>
        </w:tc>
      </w:tr>
      <w:tr w14:paraId="5EF09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7896615">
            <w:pPr>
              <w:spacing w:before="60" w:after="60"/>
            </w:pPr>
            <w:r>
              <w:rPr>
                <w:rFonts w:ascii="宋体" w:hAnsi="宋体" w:eastAsia="宋体" w:cs="宋体"/>
                <w:sz w:val="20"/>
                <w:szCs w:val="20"/>
              </w:rPr>
              <w:t>优势</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565E1CF">
            <w:pPr>
              <w:spacing w:before="60" w:after="60"/>
            </w:pPr>
            <w:r>
              <w:rPr>
                <w:rFonts w:ascii="宋体" w:hAnsi="宋体" w:eastAsia="宋体" w:cs="宋体"/>
                <w:sz w:val="20"/>
                <w:szCs w:val="20"/>
              </w:rPr>
              <w:t>可扩展、分布式</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66D3696">
            <w:pPr>
              <w:spacing w:before="60" w:after="60"/>
            </w:pPr>
            <w:r>
              <w:rPr>
                <w:rFonts w:ascii="宋体" w:hAnsi="宋体" w:eastAsia="宋体" w:cs="宋体"/>
                <w:sz w:val="20"/>
                <w:szCs w:val="20"/>
              </w:rPr>
              <w:t>理论最优</w:t>
            </w:r>
          </w:p>
        </w:tc>
      </w:tr>
      <w:tr w14:paraId="433C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F25262E">
            <w:pPr>
              <w:spacing w:before="60" w:after="60"/>
            </w:pPr>
            <w:r>
              <w:rPr>
                <w:rFonts w:ascii="宋体" w:hAnsi="宋体" w:eastAsia="宋体" w:cs="宋体"/>
                <w:sz w:val="20"/>
                <w:szCs w:val="20"/>
              </w:rPr>
              <w:t>劣势</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B0A894A">
            <w:pPr>
              <w:spacing w:before="60" w:after="60"/>
            </w:pPr>
            <w:r>
              <w:rPr>
                <w:rFonts w:ascii="宋体" w:hAnsi="宋体" w:eastAsia="宋体" w:cs="宋体"/>
                <w:sz w:val="20"/>
                <w:szCs w:val="20"/>
              </w:rPr>
              <w:t>忽略协作、非平稳</w:t>
            </w:r>
          </w:p>
        </w:tc>
        <w:tc>
          <w:tcPr>
            <w:tcW w:w="2102"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8F7CB7B">
            <w:pPr>
              <w:spacing w:before="60" w:after="60"/>
            </w:pPr>
            <w:r>
              <w:rPr>
                <w:rFonts w:ascii="宋体" w:hAnsi="宋体" w:eastAsia="宋体" w:cs="宋体"/>
                <w:sz w:val="20"/>
                <w:szCs w:val="20"/>
              </w:rPr>
              <w:t>维度爆炸</w:t>
            </w:r>
          </w:p>
        </w:tc>
      </w:tr>
    </w:tbl>
    <w:p w14:paraId="29849E22">
      <w:pPr>
        <w:spacing w:after="120"/>
      </w:pPr>
    </w:p>
    <w:p w14:paraId="3BA76481">
      <w:pPr>
        <w:pStyle w:val="11"/>
        <w:rPr>
          <w:rFonts w:ascii="Times New Roman" w:hAnsi="Times New Roman" w:eastAsia="宋体" w:cs="Times New Roman"/>
          <w:sz w:val="24"/>
          <w:szCs w:val="24"/>
        </w:rPr>
      </w:pPr>
      <w:r>
        <w:rPr>
          <w:rFonts w:ascii="Times New Roman" w:hAnsi="Times New Roman" w:eastAsia="宋体" w:cs="Times New Roman"/>
          <w:b/>
          <w:sz w:val="24"/>
          <w:szCs w:val="24"/>
        </w:rPr>
        <w:t>ε-greedy 探索</w:t>
      </w:r>
      <w:r>
        <w:rPr>
          <w:rFonts w:ascii="Times New Roman" w:hAnsi="Times New Roman" w:eastAsia="宋体" w:cs="Times New Roman"/>
          <w:sz w:val="24"/>
          <w:szCs w:val="24"/>
        </w:rPr>
        <w:t>：训练时以概率 ε 随机选择动作，以 1 - ε 选择 Q 值最大的动作。ε 从 1.0 逐轮衰减至 0.05：</w:t>
      </w:r>
    </w:p>
    <w:p w14:paraId="5418D19C">
      <w:pPr>
        <w:pStyle w:val="11"/>
        <w:rPr>
          <w:rFonts w:ascii="Times New Roman" w:hAnsi="Times New Roman" w:eastAsia="宋体" w:cs="Times New Roman"/>
          <w:sz w:val="24"/>
          <w:szCs w:val="24"/>
        </w:rPr>
      </w:pPr>
      <w:r>
        <w:rPr>
          <w:rFonts w:ascii="Times New Roman" w:hAnsi="Times New Roman" w:eastAsia="宋体" w:cs="Times New Roman"/>
          <w:sz w:val="24"/>
          <w:szCs w:val="24"/>
        </w:rPr>
        <w:t>ε_{t+1} = max(ε_min, ε_t × ε_decay)</w:t>
      </w:r>
    </w:p>
    <w:p w14:paraId="14FECD94">
      <w:pPr>
        <w:pStyle w:val="3"/>
        <w:numPr>
          <w:ilvl w:val="0"/>
          <w:numId w:val="4"/>
        </w:numPr>
        <w:ind w:left="0" w:leftChars="0" w:firstLine="0" w:firstLineChars="0"/>
        <w:rPr>
          <w:b/>
          <w:bdr w:val="none" w:sz="0" w:space="0"/>
        </w:rPr>
      </w:pPr>
      <w:r>
        <w:t>电梯环境与奖励设计</w:t>
      </w:r>
    </w:p>
    <w:p w14:paraId="25FF6FED">
      <w:pPr>
        <w:pStyle w:val="11"/>
        <w:rPr>
          <w:rFonts w:ascii="Times New Roman" w:hAnsi="Times New Roman" w:eastAsia="宋体" w:cs="Times New Roman"/>
          <w:sz w:val="24"/>
          <w:szCs w:val="24"/>
        </w:rPr>
      </w:pPr>
      <w:r>
        <w:rPr>
          <w:rFonts w:ascii="Times New Roman" w:hAnsi="Times New Roman" w:eastAsia="宋体" w:cs="Times New Roman"/>
          <w:b/>
          <w:sz w:val="24"/>
          <w:szCs w:val="24"/>
        </w:rPr>
        <w:t>环境交互流程</w:t>
      </w:r>
      <w:r>
        <w:rPr>
          <w:rFonts w:ascii="Times New Roman" w:hAnsi="Times New Roman" w:eastAsia="宋体" w:cs="Times New Roman"/>
          <w:sz w:val="24"/>
          <w:szCs w:val="24"/>
        </w:rPr>
        <w:t>：每个时间步依次执行以下五个阶段：</w:t>
      </w:r>
    </w:p>
    <w:p w14:paraId="2C58011B">
      <w:pPr>
        <w:pStyle w:val="11"/>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电梯移动：根据各电梯的动作更新楼层位置（限制在 [0, num_floors-1] 范围内）</w:t>
      </w:r>
    </w:p>
    <w:p w14:paraId="1B49B662">
      <w:pPr>
        <w:pStyle w:val="11"/>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下客：到达目的地的乘客离开电梯，触发送达奖励</w:t>
      </w:r>
    </w:p>
    <w:p w14:paraId="6516AA56">
      <w:pPr>
        <w:pStyle w:val="11"/>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上客：当前楼层等待的乘客按优先级（等待时间长→行程远）登梯</w:t>
      </w:r>
    </w:p>
    <w:p w14:paraId="0DB92CD0">
      <w:pPr>
        <w:pStyle w:val="11"/>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等待惩罚：所有仍在等待的乘客累计等待时间，超时则放弃等待并触发惩罚</w:t>
      </w:r>
    </w:p>
    <w:p w14:paraId="10D51482">
      <w:pPr>
        <w:pStyle w:val="11"/>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动态生成：以泊松分布生成新乘客</w:t>
      </w:r>
    </w:p>
    <w:p w14:paraId="7C8F7213">
      <w:pPr>
        <w:pStyle w:val="11"/>
        <w:rPr>
          <w:rFonts w:ascii="Times New Roman" w:hAnsi="Times New Roman" w:eastAsia="宋体" w:cs="Times New Roman"/>
          <w:sz w:val="24"/>
          <w:szCs w:val="24"/>
        </w:rPr>
      </w:pPr>
      <w:r>
        <w:rPr>
          <w:rFonts w:ascii="Times New Roman" w:hAnsi="Times New Roman" w:eastAsia="宋体" w:cs="Times New Roman"/>
          <w:sz w:val="24"/>
          <w:szCs w:val="24"/>
        </w:rPr>
        <w:t>观测离散化：为控制 Q 表规模，对连续型观测做了截断处理——载客数上限为 capacity（4），等待人数上限为 3。这使得独立 Q 表的状态空间大小为 5×5×5×4×4 = 2000，集中式 Q 表的状态空间大小为 5×5×5×5×4×4 = 10000。</w:t>
      </w:r>
    </w:p>
    <w:p w14:paraId="3988C304">
      <w:pPr>
        <w:pStyle w:val="3"/>
        <w:numPr>
          <w:ilvl w:val="0"/>
          <w:numId w:val="4"/>
        </w:numPr>
        <w:ind w:left="0" w:leftChars="0" w:firstLine="0" w:firstLineChars="0"/>
        <w:rPr>
          <w:b/>
          <w:bdr w:val="none" w:sz="0" w:space="0"/>
        </w:rPr>
      </w:pPr>
      <w:r>
        <w:t>代码完成情况</w:t>
      </w:r>
    </w:p>
    <w:p w14:paraId="3CF040BC">
      <w:pPr>
        <w:pStyle w:val="11"/>
        <w:rPr>
          <w:rFonts w:ascii="Times New Roman" w:hAnsi="Times New Roman" w:eastAsia="宋体" w:cs="Times New Roman"/>
          <w:sz w:val="24"/>
          <w:szCs w:val="24"/>
        </w:rPr>
      </w:pPr>
      <w:r>
        <w:rPr>
          <w:rFonts w:ascii="Times New Roman" w:hAnsi="Times New Roman" w:eastAsia="宋体" w:cs="Times New Roman"/>
          <w:sz w:val="24"/>
          <w:szCs w:val="24"/>
        </w:rPr>
        <w:t>本实验在单个 train.py 文件中完成了全部实现，包含环境定义、规则策略、独立 Q-Learning、集中式 Q-Learning 和评估框架五个模块。所有代码均已实现，具体如下：</w:t>
      </w:r>
    </w:p>
    <w:p w14:paraId="6D73C96C">
      <w:pPr>
        <w:pStyle w:val="4"/>
        <w:numPr>
          <w:ilvl w:val="0"/>
          <w:numId w:val="7"/>
        </w:numPr>
        <w:ind w:left="0" w:leftChars="0" w:firstLine="0" w:firstLineChars="0"/>
        <w:rPr>
          <w:b/>
          <w:bdr w:val="none" w:sz="0" w:space="0"/>
        </w:rPr>
      </w:pPr>
      <w:r>
        <w:t>SimpleElevatorEnv 环境实现</w:t>
      </w:r>
    </w:p>
    <w:p w14:paraId="47422657">
      <w:pPr>
        <w:pStyle w:val="11"/>
        <w:rPr>
          <w:rFonts w:ascii="Times New Roman" w:hAnsi="Times New Roman" w:eastAsia="宋体" w:cs="Times New Roman"/>
          <w:sz w:val="24"/>
          <w:szCs w:val="24"/>
        </w:rPr>
      </w:pPr>
      <w:r>
        <w:rPr>
          <w:rFonts w:ascii="Times New Roman" w:hAnsi="Times New Roman" w:eastAsia="宋体" w:cs="Times New Roman"/>
          <w:sz w:val="24"/>
          <w:szCs w:val="24"/>
        </w:rPr>
        <w:t>环境类 SimpleElevatorEnv 实现了完整的电梯调度仿真，核心方法包括：</w:t>
      </w:r>
    </w:p>
    <w:p w14:paraId="48C6FEC9">
      <w:pPr>
        <w:pStyle w:val="11"/>
        <w:rPr>
          <w:rFonts w:ascii="Times New Roman" w:hAnsi="Times New Roman" w:eastAsia="宋体" w:cs="Times New Roman"/>
          <w:sz w:val="24"/>
          <w:szCs w:val="24"/>
        </w:rPr>
      </w:pPr>
      <w:r>
        <w:rPr>
          <w:rFonts w:ascii="Times New Roman" w:hAnsi="Times New Roman" w:eastAsia="宋体" w:cs="Times New Roman"/>
          <w:sz w:val="24"/>
          <w:szCs w:val="24"/>
        </w:rPr>
        <w:t>· reset()：初始化楼层、载客列表、等待队列，生成 8 名初始乘客</w:t>
      </w:r>
    </w:p>
    <w:p w14:paraId="62BB7366">
      <w:pPr>
        <w:pStyle w:val="11"/>
        <w:rPr>
          <w:rFonts w:ascii="Times New Roman" w:hAnsi="Times New Roman" w:eastAsia="宋体" w:cs="Times New Roman"/>
          <w:sz w:val="24"/>
          <w:szCs w:val="24"/>
        </w:rPr>
      </w:pPr>
      <w:r>
        <w:rPr>
          <w:rFonts w:ascii="Times New Roman" w:hAnsi="Times New Roman" w:eastAsia="宋体" w:cs="Times New Roman"/>
          <w:sz w:val="24"/>
          <w:szCs w:val="24"/>
        </w:rPr>
        <w:t>· _spawn(n)：从 0 层（70%）或顶层（30%）生成乘客，目的地随机</w:t>
      </w:r>
    </w:p>
    <w:p w14:paraId="681EFAD3">
      <w:pPr>
        <w:pStyle w:val="11"/>
        <w:rPr>
          <w:rFonts w:ascii="Times New Roman" w:hAnsi="Times New Roman" w:eastAsia="宋体" w:cs="Times New Roman"/>
          <w:sz w:val="24"/>
          <w:szCs w:val="24"/>
        </w:rPr>
      </w:pPr>
      <w:r>
        <w:rPr>
          <w:rFonts w:ascii="Times New Roman" w:hAnsi="Times New Roman" w:eastAsia="宋体" w:cs="Times New Roman"/>
          <w:sz w:val="24"/>
          <w:szCs w:val="24"/>
        </w:rPr>
        <w:t>· obs()：返回各电梯的局部观测（5 维元组，含离散化）</w:t>
      </w:r>
    </w:p>
    <w:p w14:paraId="7776AA99">
      <w:pPr>
        <w:pStyle w:val="11"/>
        <w:rPr>
          <w:rFonts w:ascii="Times New Roman" w:hAnsi="Times New Roman" w:eastAsia="宋体" w:cs="Times New Roman"/>
          <w:sz w:val="24"/>
          <w:szCs w:val="24"/>
        </w:rPr>
      </w:pPr>
      <w:r>
        <w:rPr>
          <w:rFonts w:ascii="Times New Roman" w:hAnsi="Times New Roman" w:eastAsia="宋体" w:cs="Times New Roman"/>
          <w:sz w:val="24"/>
          <w:szCs w:val="24"/>
        </w:rPr>
        <w:t>· global_state()：返回集中式全局状态（6 维元组）</w:t>
      </w:r>
    </w:p>
    <w:p w14:paraId="69E91CB6">
      <w:pPr>
        <w:pStyle w:val="11"/>
        <w:rPr>
          <w:rFonts w:ascii="Times New Roman" w:hAnsi="Times New Roman" w:eastAsia="宋体" w:cs="Times New Roman"/>
          <w:sz w:val="24"/>
          <w:szCs w:val="24"/>
        </w:rPr>
      </w:pPr>
      <w:r>
        <w:rPr>
          <w:rFonts w:ascii="Times New Roman" w:hAnsi="Times New Roman" w:eastAsia="宋体" w:cs="Times New Roman"/>
          <w:sz w:val="24"/>
          <w:szCs w:val="24"/>
        </w:rPr>
        <w:t>· step(actions)：执行一个完整时间步（移动→下客→上客→惩罚→生成），返回观测、奖励、完成标志和统计信息</w:t>
      </w:r>
    </w:p>
    <w:p w14:paraId="0106CD67">
      <w:pPr>
        <w:pStyle w:val="11"/>
        <w:rPr>
          <w:rFonts w:ascii="Times New Roman" w:hAnsi="Times New Roman" w:eastAsia="宋体" w:cs="Times New Roman"/>
          <w:sz w:val="24"/>
          <w:szCs w:val="24"/>
        </w:rPr>
      </w:pPr>
      <w:r>
        <w:rPr>
          <w:rFonts w:ascii="Times New Roman" w:hAnsi="Times New Roman" w:eastAsia="宋体" w:cs="Times New Roman"/>
          <w:sz w:val="24"/>
          <w:szCs w:val="24"/>
        </w:rPr>
        <w:t>乘客类 Passenger 使用 dataclass 定义，记录起点、终点、等待时间（上限 12 步）和行程距离。</w:t>
      </w:r>
    </w:p>
    <w:p w14:paraId="455BA16F">
      <w:pPr>
        <w:pStyle w:val="4"/>
        <w:numPr>
          <w:ilvl w:val="0"/>
          <w:numId w:val="7"/>
        </w:numPr>
        <w:ind w:left="0" w:leftChars="0" w:firstLine="0" w:firstLineChars="0"/>
        <w:rPr>
          <w:b/>
          <w:bdr w:val="none" w:sz="0" w:space="0"/>
        </w:rPr>
      </w:pPr>
      <w:r>
        <w:t>规则策略实现</w:t>
      </w:r>
    </w:p>
    <w:p w14:paraId="7AE22AE3">
      <w:pPr>
        <w:pStyle w:val="11"/>
        <w:rPr>
          <w:rFonts w:ascii="Times New Roman" w:hAnsi="Times New Roman" w:eastAsia="宋体" w:cs="Times New Roman"/>
          <w:sz w:val="24"/>
          <w:szCs w:val="24"/>
        </w:rPr>
      </w:pPr>
      <w:r>
        <w:rPr>
          <w:rFonts w:ascii="Times New Roman" w:hAnsi="Times New Roman" w:eastAsia="宋体" w:cs="Times New Roman"/>
          <w:sz w:val="24"/>
          <w:szCs w:val="24"/>
        </w:rPr>
        <w:t>rule_policy() 实现了一个简单但有效的启发式策略：</w:t>
      </w:r>
    </w:p>
    <w:p w14:paraId="2F19A93D">
      <w:pPr>
        <w:pStyle w:val="11"/>
        <w:rPr>
          <w:rFonts w:ascii="Times New Roman" w:hAnsi="Times New Roman" w:eastAsia="宋体" w:cs="Times New Roman"/>
          <w:sz w:val="24"/>
          <w:szCs w:val="24"/>
        </w:rPr>
      </w:pPr>
      <w:r>
        <w:rPr>
          <w:rFonts w:ascii="Times New Roman" w:hAnsi="Times New Roman" w:eastAsia="宋体" w:cs="Times New Roman"/>
          <w:sz w:val="24"/>
          <w:szCs w:val="24"/>
        </w:rPr>
        <w:t>· 已载客：前往第一个乘客的目的地</w:t>
      </w:r>
    </w:p>
    <w:p w14:paraId="5343B291">
      <w:pPr>
        <w:pStyle w:val="11"/>
        <w:rPr>
          <w:rFonts w:ascii="Times New Roman" w:hAnsi="Times New Roman" w:eastAsia="宋体" w:cs="Times New Roman"/>
          <w:sz w:val="24"/>
          <w:szCs w:val="24"/>
        </w:rPr>
      </w:pPr>
      <w:r>
        <w:rPr>
          <w:rFonts w:ascii="Times New Roman" w:hAnsi="Times New Roman" w:eastAsia="宋体" w:cs="Times New Roman"/>
          <w:sz w:val="24"/>
          <w:szCs w:val="24"/>
        </w:rPr>
        <w:t>· 空车：前往等待人数更多的楼层（0 层或顶层）</w:t>
      </w:r>
    </w:p>
    <w:p w14:paraId="467AFF51">
      <w:pPr>
        <w:pStyle w:val="11"/>
        <w:rPr>
          <w:rFonts w:ascii="Times New Roman" w:hAnsi="Times New Roman" w:eastAsia="宋体" w:cs="Times New Roman"/>
          <w:sz w:val="24"/>
          <w:szCs w:val="24"/>
        </w:rPr>
      </w:pPr>
      <w:r>
        <w:rPr>
          <w:rFonts w:ascii="Times New Roman" w:hAnsi="Times New Roman" w:eastAsia="宋体" w:cs="Times New Roman"/>
          <w:sz w:val="24"/>
          <w:szCs w:val="24"/>
        </w:rPr>
        <w:t>该策略利用了"乘客集中从两端生成"的领域知识，无需学习即可做出合理决策。</w:t>
      </w:r>
    </w:p>
    <w:p w14:paraId="5CE14040">
      <w:pPr>
        <w:pStyle w:val="4"/>
        <w:numPr>
          <w:ilvl w:val="0"/>
          <w:numId w:val="7"/>
        </w:numPr>
        <w:ind w:left="0" w:leftChars="0" w:firstLine="0" w:firstLineChars="0"/>
        <w:rPr>
          <w:b/>
          <w:bdr w:val="none" w:sz="0" w:space="0"/>
        </w:rPr>
      </w:pPr>
      <w:r>
        <w:t>独立 Q-Learning 实现</w:t>
      </w:r>
    </w:p>
    <w:p w14:paraId="7B7FD326">
      <w:pPr>
        <w:pStyle w:val="11"/>
        <w:rPr>
          <w:rFonts w:ascii="Times New Roman" w:hAnsi="Times New Roman" w:eastAsia="宋体" w:cs="Times New Roman"/>
          <w:sz w:val="24"/>
          <w:szCs w:val="24"/>
        </w:rPr>
      </w:pPr>
      <w:r>
        <w:rPr>
          <w:rFonts w:ascii="Times New Roman" w:hAnsi="Times New Roman" w:eastAsia="宋体" w:cs="Times New Roman"/>
          <w:sz w:val="24"/>
          <w:szCs w:val="24"/>
        </w:rPr>
        <w:t>train_independent_q() 实现了独立 Q-Learning 算法：</w:t>
      </w:r>
    </w:p>
    <w:p w14:paraId="78925923">
      <w:pPr>
        <w:pStyle w:val="11"/>
        <w:rPr>
          <w:rFonts w:ascii="Times New Roman" w:hAnsi="Times New Roman" w:eastAsia="宋体" w:cs="Times New Roman"/>
          <w:sz w:val="24"/>
          <w:szCs w:val="24"/>
        </w:rPr>
      </w:pPr>
      <w:r>
        <w:rPr>
          <w:rFonts w:ascii="Times New Roman" w:hAnsi="Times New Roman" w:eastAsia="宋体" w:cs="Times New Roman"/>
          <w:sz w:val="24"/>
          <w:szCs w:val="24"/>
        </w:rPr>
        <w:t>· 每个电梯维护一个 defaultdict(lambda: np.zeros(3)) 的 Q 表，以局部观测为键</w:t>
      </w:r>
    </w:p>
    <w:p w14:paraId="445DF8E7">
      <w:pPr>
        <w:pStyle w:val="11"/>
        <w:rPr>
          <w:rFonts w:ascii="Times New Roman" w:hAnsi="Times New Roman" w:eastAsia="宋体" w:cs="Times New Roman"/>
          <w:sz w:val="24"/>
          <w:szCs w:val="24"/>
        </w:rPr>
      </w:pPr>
      <w:r>
        <w:rPr>
          <w:rFonts w:ascii="Times New Roman" w:hAnsi="Times New Roman" w:eastAsia="宋体" w:cs="Times New Roman"/>
          <w:sz w:val="24"/>
          <w:szCs w:val="24"/>
        </w:rPr>
        <w:t>· 两个电梯独立执行 ε-greedy 动作选择和 Q 值更新</w:t>
      </w:r>
    </w:p>
    <w:p w14:paraId="096EF32D">
      <w:pPr>
        <w:pStyle w:val="11"/>
        <w:rPr>
          <w:rFonts w:ascii="Times New Roman" w:hAnsi="Times New Roman" w:eastAsia="宋体" w:cs="Times New Roman"/>
          <w:sz w:val="24"/>
          <w:szCs w:val="24"/>
        </w:rPr>
      </w:pPr>
      <w:r>
        <w:rPr>
          <w:rFonts w:ascii="Times New Roman" w:hAnsi="Times New Roman" w:eastAsia="宋体" w:cs="Times New Roman"/>
          <w:sz w:val="24"/>
          <w:szCs w:val="24"/>
        </w:rPr>
        <w:t>· 均使用全局共享奖励进行更新（合作式设定）</w:t>
      </w:r>
    </w:p>
    <w:p w14:paraId="5AC54386">
      <w:pPr>
        <w:pStyle w:val="11"/>
        <w:rPr>
          <w:rFonts w:ascii="Times New Roman" w:hAnsi="Times New Roman" w:eastAsia="宋体" w:cs="Times New Roman"/>
          <w:sz w:val="24"/>
          <w:szCs w:val="24"/>
        </w:rPr>
      </w:pPr>
      <w:r>
        <w:rPr>
          <w:rFonts w:ascii="Times New Roman" w:hAnsi="Times New Roman" w:eastAsia="宋体" w:cs="Times New Roman"/>
          <w:sz w:val="24"/>
          <w:szCs w:val="24"/>
        </w:rPr>
        <w:t>· 训练 2000 轮，ε 从 1.0 衰减至 0.05</w:t>
      </w:r>
    </w:p>
    <w:p w14:paraId="2FE60904">
      <w:pPr>
        <w:pStyle w:val="4"/>
        <w:numPr>
          <w:ilvl w:val="0"/>
          <w:numId w:val="7"/>
        </w:numPr>
        <w:ind w:left="0" w:leftChars="0" w:firstLine="0" w:firstLineChars="0"/>
        <w:rPr>
          <w:b/>
          <w:bdr w:val="none" w:sz="0" w:space="0"/>
        </w:rPr>
      </w:pPr>
      <w:r>
        <w:t>集中式 Q-Learning 实现</w:t>
      </w:r>
    </w:p>
    <w:p w14:paraId="7F61A2FD">
      <w:pPr>
        <w:pStyle w:val="11"/>
        <w:rPr>
          <w:rFonts w:ascii="Times New Roman" w:hAnsi="Times New Roman" w:eastAsia="宋体" w:cs="Times New Roman"/>
          <w:sz w:val="24"/>
          <w:szCs w:val="24"/>
        </w:rPr>
      </w:pPr>
      <w:r>
        <w:rPr>
          <w:rFonts w:ascii="Times New Roman" w:hAnsi="Times New Roman" w:eastAsia="宋体" w:cs="Times New Roman"/>
          <w:sz w:val="24"/>
          <w:szCs w:val="24"/>
        </w:rPr>
        <w:t>train_centralized_q() 实现了集中式 Q-Learning 算法：</w:t>
      </w:r>
    </w:p>
    <w:p w14:paraId="26231ACF">
      <w:pPr>
        <w:pStyle w:val="11"/>
        <w:rPr>
          <w:rFonts w:ascii="Times New Roman" w:hAnsi="Times New Roman" w:eastAsia="宋体" w:cs="Times New Roman"/>
          <w:sz w:val="24"/>
          <w:szCs w:val="24"/>
        </w:rPr>
      </w:pPr>
      <w:r>
        <w:rPr>
          <w:rFonts w:ascii="Times New Roman" w:hAnsi="Times New Roman" w:eastAsia="宋体" w:cs="Times New Roman"/>
          <w:sz w:val="24"/>
          <w:szCs w:val="24"/>
        </w:rPr>
        <w:t>· 使用单个 defaultdict(lambda: np.zeros(9)) 的 Q 表，以全局状态为键</w:t>
      </w:r>
    </w:p>
    <w:p w14:paraId="0378959E">
      <w:pPr>
        <w:pStyle w:val="11"/>
        <w:rPr>
          <w:rFonts w:ascii="Times New Roman" w:hAnsi="Times New Roman" w:eastAsia="宋体" w:cs="Times New Roman"/>
          <w:sz w:val="24"/>
          <w:szCs w:val="24"/>
        </w:rPr>
      </w:pPr>
      <w:r>
        <w:rPr>
          <w:rFonts w:ascii="Times New Roman" w:hAnsi="Times New Roman" w:eastAsia="宋体" w:cs="Times New Roman"/>
          <w:sz w:val="24"/>
          <w:szCs w:val="24"/>
        </w:rPr>
        <w:t>· 联合动作空间为 3×3 = 9（两电梯的动作笛卡尔积）</w:t>
      </w:r>
    </w:p>
    <w:p w14:paraId="0DB8E754">
      <w:pPr>
        <w:pStyle w:val="11"/>
        <w:rPr>
          <w:rFonts w:ascii="Times New Roman" w:hAnsi="Times New Roman" w:eastAsia="宋体" w:cs="Times New Roman"/>
          <w:sz w:val="24"/>
          <w:szCs w:val="24"/>
        </w:rPr>
      </w:pPr>
      <w:r>
        <w:rPr>
          <w:rFonts w:ascii="Times New Roman" w:hAnsi="Times New Roman" w:eastAsia="宋体" w:cs="Times New Roman"/>
          <w:sz w:val="24"/>
          <w:szCs w:val="24"/>
        </w:rPr>
        <w:t>· 每步选择一个联合动作，统一更新 Q 值</w:t>
      </w:r>
    </w:p>
    <w:p w14:paraId="1EBF6620">
      <w:pPr>
        <w:pStyle w:val="11"/>
        <w:rPr>
          <w:rFonts w:ascii="Times New Roman" w:hAnsi="Times New Roman" w:eastAsia="宋体" w:cs="Times New Roman"/>
          <w:sz w:val="24"/>
          <w:szCs w:val="24"/>
        </w:rPr>
      </w:pPr>
      <w:r>
        <w:rPr>
          <w:rFonts w:ascii="Times New Roman" w:hAnsi="Times New Roman" w:eastAsia="宋体" w:cs="Times New Roman"/>
          <w:sz w:val="24"/>
          <w:szCs w:val="24"/>
        </w:rPr>
        <w:t>· 超参数与独立 Q-Learning 保持一致（α=0.15, γ=0.95）</w:t>
      </w:r>
    </w:p>
    <w:p w14:paraId="799B558B">
      <w:pPr>
        <w:pStyle w:val="4"/>
        <w:numPr>
          <w:ilvl w:val="0"/>
          <w:numId w:val="7"/>
        </w:numPr>
        <w:ind w:left="0" w:leftChars="0" w:firstLine="0" w:firstLineChars="0"/>
        <w:rPr>
          <w:b/>
          <w:bdr w:val="none" w:sz="0" w:space="0"/>
        </w:rPr>
      </w:pPr>
      <w:r>
        <w:t>评估框架实现</w:t>
      </w:r>
    </w:p>
    <w:p w14:paraId="3909AD06">
      <w:pPr>
        <w:pStyle w:val="11"/>
        <w:rPr>
          <w:rFonts w:ascii="Times New Roman" w:hAnsi="Times New Roman" w:eastAsia="宋体" w:cs="Times New Roman"/>
          <w:sz w:val="24"/>
          <w:szCs w:val="24"/>
        </w:rPr>
      </w:pPr>
      <w:r>
        <w:rPr>
          <w:rFonts w:ascii="Times New Roman" w:hAnsi="Times New Roman" w:eastAsia="宋体" w:cs="Times New Roman"/>
          <w:sz w:val="24"/>
          <w:szCs w:val="24"/>
        </w:rPr>
        <w:t>evaluate() 函数对训练好的策略进行 30 轮评估（不同种子），统计平均累积奖励、生成乘客数、登梯数、送达数和放弃数。</w:t>
      </w:r>
    </w:p>
    <w:p w14:paraId="7E0F1A72">
      <w:pPr>
        <w:pStyle w:val="3"/>
        <w:numPr>
          <w:ilvl w:val="0"/>
          <w:numId w:val="4"/>
        </w:numPr>
        <w:ind w:left="0" w:leftChars="0" w:firstLine="0" w:firstLineChars="0"/>
        <w:rPr>
          <w:b/>
          <w:bdr w:val="none" w:sz="0" w:space="0"/>
        </w:rPr>
      </w:pPr>
      <w:r>
        <w:t>实现要点</w:t>
      </w:r>
    </w:p>
    <w:p w14:paraId="231F8F2F">
      <w:pPr>
        <w:pStyle w:val="11"/>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Q 表稀疏性</w:t>
      </w:r>
      <w:r>
        <w:rPr>
          <w:rFonts w:ascii="Times New Roman" w:hAnsi="Times New Roman" w:eastAsia="宋体" w:cs="Times New Roman"/>
          <w:sz w:val="24"/>
          <w:szCs w:val="24"/>
        </w:rPr>
        <w:t>：使用 defaultdict 实现 Q 表，未访问过的状态-动作对自动初始化为零向量，避免预分配巨大数组</w:t>
      </w:r>
    </w:p>
    <w:p w14:paraId="207C9E4B">
      <w:pPr>
        <w:pStyle w:val="11"/>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随机种子管理</w:t>
      </w:r>
      <w:r>
        <w:rPr>
          <w:rFonts w:ascii="Times New Roman" w:hAnsi="Times New Roman" w:eastAsia="宋体" w:cs="Times New Roman"/>
          <w:sz w:val="24"/>
          <w:szCs w:val="24"/>
        </w:rPr>
        <w:t>：环境使用 random.Random(seed) 实例而非全局随机数，确保不同实验的可复现性</w:t>
      </w:r>
    </w:p>
    <w:p w14:paraId="5032CADA">
      <w:pPr>
        <w:pStyle w:val="11"/>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非平稳性处理</w:t>
      </w:r>
      <w:r>
        <w:rPr>
          <w:rFonts w:ascii="Times New Roman" w:hAnsi="Times New Roman" w:eastAsia="宋体" w:cs="Times New Roman"/>
          <w:sz w:val="24"/>
          <w:szCs w:val="24"/>
        </w:rPr>
        <w:t>：独立 Q-Learning 中，每个智能体将对方电梯的楼层纳入观测（而非仅自身状态），部分缓解了非平稳性问题</w:t>
      </w:r>
    </w:p>
    <w:p w14:paraId="1F20EF51">
      <w:pPr>
        <w:pStyle w:val="11"/>
        <w:numPr>
          <w:ilvl w:val="0"/>
          <w:numId w:val="8"/>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上客优先级</w:t>
      </w:r>
      <w:r>
        <w:rPr>
          <w:rFonts w:ascii="Times New Roman" w:hAnsi="Times New Roman" w:eastAsia="宋体" w:cs="Times New Roman"/>
          <w:sz w:val="24"/>
          <w:szCs w:val="24"/>
        </w:rPr>
        <w:t>：等待时间长的乘客优先登梯（sort by (-wait, -dist)），避免乘客因等待过久而放弃</w:t>
      </w:r>
    </w:p>
    <w:p w14:paraId="534B692F">
      <w:pPr>
        <w:pStyle w:val="2"/>
        <w:numPr>
          <w:ilvl w:val="0"/>
          <w:numId w:val="1"/>
        </w:numPr>
        <w:topLinePunct w:val="0"/>
        <w:ind w:left="0" w:leftChars="0" w:firstLine="420" w:firstLineChars="0"/>
        <w:rPr>
          <w:b/>
          <w:bdr w:val="none" w:sz="0" w:space="0"/>
        </w:rPr>
      </w:pPr>
      <w:r>
        <w:t>实验设置与实现过程</w:t>
      </w:r>
    </w:p>
    <w:p w14:paraId="032E1B3C">
      <w:pPr>
        <w:pStyle w:val="3"/>
        <w:numPr>
          <w:ilvl w:val="0"/>
          <w:numId w:val="9"/>
        </w:numPr>
        <w:ind w:left="0" w:leftChars="0" w:firstLine="0" w:firstLineChars="0"/>
        <w:rPr>
          <w:b/>
          <w:bdr w:val="none" w:sz="0" w:space="0"/>
        </w:rPr>
      </w:pPr>
      <w:r>
        <w:t>运行环境</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5"/>
        <w:gridCol w:w="5869"/>
      </w:tblGrid>
      <w:tr w14:paraId="6D81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4"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D0527A4">
            <w:pPr>
              <w:spacing w:before="60" w:after="60"/>
            </w:pPr>
            <w:r>
              <w:rPr>
                <w:rFonts w:ascii="宋体" w:hAnsi="宋体" w:eastAsia="宋体" w:cs="宋体"/>
                <w:b/>
                <w:bCs/>
                <w:sz w:val="20"/>
                <w:szCs w:val="20"/>
              </w:rPr>
              <w:t>项目</w:t>
            </w:r>
          </w:p>
        </w:tc>
        <w:tc>
          <w:tcPr>
            <w:tcW w:w="32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ED24078">
            <w:pPr>
              <w:spacing w:before="60" w:after="60"/>
            </w:pPr>
            <w:r>
              <w:rPr>
                <w:rFonts w:ascii="宋体" w:hAnsi="宋体" w:eastAsia="宋体" w:cs="宋体"/>
                <w:b/>
                <w:bCs/>
                <w:sz w:val="20"/>
                <w:szCs w:val="20"/>
              </w:rPr>
              <w:t>配置</w:t>
            </w:r>
          </w:p>
        </w:tc>
      </w:tr>
      <w:tr w14:paraId="099A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54A83B9">
            <w:pPr>
              <w:spacing w:before="60" w:after="60"/>
            </w:pPr>
            <w:r>
              <w:rPr>
                <w:rFonts w:ascii="宋体" w:hAnsi="宋体" w:eastAsia="宋体" w:cs="宋体"/>
                <w:sz w:val="20"/>
                <w:szCs w:val="20"/>
              </w:rPr>
              <w:t>操作系统</w:t>
            </w:r>
          </w:p>
        </w:tc>
        <w:tc>
          <w:tcPr>
            <w:tcW w:w="32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BF90FA3">
            <w:pPr>
              <w:spacing w:before="60" w:after="60"/>
            </w:pPr>
            <w:r>
              <w:rPr>
                <w:rFonts w:ascii="宋体" w:hAnsi="宋体" w:eastAsia="宋体" w:cs="宋体"/>
                <w:sz w:val="20"/>
                <w:szCs w:val="20"/>
              </w:rPr>
              <w:t>Windows 11</w:t>
            </w:r>
          </w:p>
        </w:tc>
      </w:tr>
      <w:tr w14:paraId="1030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ABE59CA">
            <w:pPr>
              <w:spacing w:before="60" w:after="60"/>
            </w:pPr>
            <w:r>
              <w:rPr>
                <w:rFonts w:ascii="宋体" w:hAnsi="宋体" w:eastAsia="宋体" w:cs="宋体"/>
                <w:sz w:val="20"/>
                <w:szCs w:val="20"/>
              </w:rPr>
              <w:t>Python 版本</w:t>
            </w:r>
          </w:p>
        </w:tc>
        <w:tc>
          <w:tcPr>
            <w:tcW w:w="32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FA40527">
            <w:pPr>
              <w:spacing w:before="60" w:after="60"/>
            </w:pPr>
            <w:r>
              <w:rPr>
                <w:rFonts w:ascii="宋体" w:hAnsi="宋体" w:eastAsia="宋体" w:cs="宋体"/>
                <w:sz w:val="20"/>
                <w:szCs w:val="20"/>
              </w:rPr>
              <w:t>3.x</w:t>
            </w:r>
          </w:p>
        </w:tc>
      </w:tr>
      <w:tr w14:paraId="7203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4"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5C9EF06">
            <w:pPr>
              <w:spacing w:before="60" w:after="60"/>
            </w:pPr>
            <w:r>
              <w:rPr>
                <w:rFonts w:ascii="宋体" w:hAnsi="宋体" w:eastAsia="宋体" w:cs="宋体"/>
                <w:sz w:val="20"/>
                <w:szCs w:val="20"/>
              </w:rPr>
              <w:t>核心依赖</w:t>
            </w:r>
          </w:p>
        </w:tc>
        <w:tc>
          <w:tcPr>
            <w:tcW w:w="32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9CFCC21">
            <w:pPr>
              <w:spacing w:before="60" w:after="60"/>
            </w:pPr>
            <w:r>
              <w:rPr>
                <w:rFonts w:ascii="宋体" w:hAnsi="宋体" w:eastAsia="宋体" w:cs="宋体"/>
                <w:sz w:val="20"/>
                <w:szCs w:val="20"/>
              </w:rPr>
              <w:t>NumPy</w:t>
            </w:r>
          </w:p>
        </w:tc>
      </w:tr>
    </w:tbl>
    <w:p w14:paraId="44F56AF5">
      <w:pPr>
        <w:spacing w:after="120"/>
      </w:pPr>
    </w:p>
    <w:p w14:paraId="7DCC5F07">
      <w:pPr>
        <w:pStyle w:val="3"/>
        <w:numPr>
          <w:ilvl w:val="0"/>
          <w:numId w:val="9"/>
        </w:numPr>
        <w:ind w:left="0" w:leftChars="0" w:firstLine="0" w:firstLineChars="0"/>
        <w:rPr>
          <w:b/>
          <w:bdr w:val="none" w:sz="0" w:space="0"/>
        </w:rPr>
      </w:pPr>
      <w:r>
        <w:t>参数配置</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1"/>
        <w:gridCol w:w="1619"/>
        <w:gridCol w:w="4654"/>
      </w:tblGrid>
      <w:tr w14:paraId="79AE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0C0388BA">
            <w:pPr>
              <w:spacing w:before="60" w:after="60"/>
            </w:pPr>
            <w:r>
              <w:rPr>
                <w:rFonts w:ascii="宋体" w:hAnsi="宋体" w:eastAsia="宋体" w:cs="宋体"/>
                <w:b/>
                <w:bCs/>
                <w:sz w:val="20"/>
                <w:szCs w:val="20"/>
              </w:rPr>
              <w:t>参数</w:t>
            </w:r>
          </w:p>
        </w:tc>
        <w:tc>
          <w:tcPr>
            <w:tcW w:w="909"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535F2070">
            <w:pPr>
              <w:spacing w:before="60" w:after="60"/>
            </w:pPr>
            <w:r>
              <w:rPr>
                <w:rFonts w:ascii="宋体" w:hAnsi="宋体" w:eastAsia="宋体" w:cs="宋体"/>
                <w:b/>
                <w:bCs/>
                <w:sz w:val="20"/>
                <w:szCs w:val="20"/>
              </w:rPr>
              <w:t>值</w:t>
            </w:r>
          </w:p>
        </w:tc>
        <w:tc>
          <w:tcPr>
            <w:tcW w:w="2613"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8AF1CBD">
            <w:pPr>
              <w:spacing w:before="60" w:after="60"/>
            </w:pPr>
            <w:r>
              <w:rPr>
                <w:rFonts w:ascii="宋体" w:hAnsi="宋体" w:eastAsia="宋体" w:cs="宋体"/>
                <w:b/>
                <w:bCs/>
                <w:sz w:val="20"/>
                <w:szCs w:val="20"/>
              </w:rPr>
              <w:t>说明</w:t>
            </w:r>
          </w:p>
        </w:tc>
      </w:tr>
      <w:tr w14:paraId="5810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7CD3DBC">
            <w:pPr>
              <w:spacing w:before="60" w:after="60"/>
            </w:pPr>
            <w:r>
              <w:rPr>
                <w:rFonts w:ascii="宋体" w:hAnsi="宋体" w:eastAsia="宋体" w:cs="宋体"/>
                <w:sz w:val="20"/>
                <w:szCs w:val="20"/>
              </w:rPr>
              <w:t>楼层数 (num_floors)</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D5FAE44">
            <w:pPr>
              <w:spacing w:before="60" w:after="60"/>
            </w:pPr>
            <w:r>
              <w:rPr>
                <w:rFonts w:ascii="宋体" w:hAnsi="宋体" w:eastAsia="宋体" w:cs="宋体"/>
                <w:sz w:val="20"/>
                <w:szCs w:val="20"/>
              </w:rPr>
              <w:t>5</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D6B7921">
            <w:pPr>
              <w:spacing w:before="60" w:after="60"/>
            </w:pPr>
            <w:r>
              <w:rPr>
                <w:rFonts w:ascii="宋体" w:hAnsi="宋体" w:eastAsia="宋体" w:cs="宋体"/>
                <w:sz w:val="20"/>
                <w:szCs w:val="20"/>
              </w:rPr>
              <w:t>楼层编号 0~4</w:t>
            </w:r>
          </w:p>
        </w:tc>
      </w:tr>
      <w:tr w14:paraId="40617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30E2000">
            <w:pPr>
              <w:spacing w:before="60" w:after="60"/>
            </w:pPr>
            <w:r>
              <w:rPr>
                <w:rFonts w:ascii="宋体" w:hAnsi="宋体" w:eastAsia="宋体" w:cs="宋体"/>
                <w:sz w:val="20"/>
                <w:szCs w:val="20"/>
              </w:rPr>
              <w:t>电梯数 (num_elevators)</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D2CE988">
            <w:pPr>
              <w:spacing w:before="60" w:after="60"/>
            </w:pPr>
            <w:r>
              <w:rPr>
                <w:rFonts w:ascii="宋体" w:hAnsi="宋体" w:eastAsia="宋体" w:cs="宋体"/>
                <w:sz w:val="20"/>
                <w:szCs w:val="20"/>
              </w:rPr>
              <w:t>2</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67D3475">
            <w:pPr>
              <w:spacing w:before="60" w:after="60"/>
            </w:pPr>
            <w:r>
              <w:rPr>
                <w:rFonts w:ascii="宋体" w:hAnsi="宋体" w:eastAsia="宋体" w:cs="宋体"/>
                <w:sz w:val="20"/>
                <w:szCs w:val="20"/>
              </w:rPr>
              <w:t>双电梯调度</w:t>
            </w:r>
          </w:p>
        </w:tc>
      </w:tr>
      <w:tr w14:paraId="59AC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F8FECB2">
            <w:pPr>
              <w:spacing w:before="60" w:after="60"/>
            </w:pPr>
            <w:r>
              <w:rPr>
                <w:rFonts w:ascii="宋体" w:hAnsi="宋体" w:eastAsia="宋体" w:cs="宋体"/>
                <w:sz w:val="20"/>
                <w:szCs w:val="20"/>
              </w:rPr>
              <w:t>电梯容量 (capacity)</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30FBBC0">
            <w:pPr>
              <w:spacing w:before="60" w:after="60"/>
            </w:pPr>
            <w:r>
              <w:rPr>
                <w:rFonts w:ascii="宋体" w:hAnsi="宋体" w:eastAsia="宋体" w:cs="宋体"/>
                <w:sz w:val="20"/>
                <w:szCs w:val="20"/>
              </w:rPr>
              <w:t>4</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0594A38">
            <w:pPr>
              <w:spacing w:before="60" w:after="60"/>
            </w:pPr>
            <w:r>
              <w:rPr>
                <w:rFonts w:ascii="宋体" w:hAnsi="宋体" w:eastAsia="宋体" w:cs="宋体"/>
                <w:sz w:val="20"/>
                <w:szCs w:val="20"/>
              </w:rPr>
              <w:t>每部电梯最多载 4 人</w:t>
            </w:r>
          </w:p>
        </w:tc>
      </w:tr>
      <w:tr w14:paraId="3469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0C335C7">
            <w:pPr>
              <w:spacing w:before="60" w:after="60"/>
            </w:pPr>
            <w:r>
              <w:rPr>
                <w:rFonts w:ascii="宋体" w:hAnsi="宋体" w:eastAsia="宋体" w:cs="宋体"/>
                <w:sz w:val="20"/>
                <w:szCs w:val="20"/>
              </w:rPr>
              <w:t>最大步数 (max_steps)</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03666F0">
            <w:pPr>
              <w:spacing w:before="60" w:after="60"/>
            </w:pPr>
            <w:r>
              <w:rPr>
                <w:rFonts w:ascii="宋体" w:hAnsi="宋体" w:eastAsia="宋体" w:cs="宋体"/>
                <w:sz w:val="20"/>
                <w:szCs w:val="20"/>
              </w:rPr>
              <w:t>80</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87E8021">
            <w:pPr>
              <w:spacing w:before="60" w:after="60"/>
            </w:pPr>
            <w:r>
              <w:rPr>
                <w:rFonts w:ascii="宋体" w:hAnsi="宋体" w:eastAsia="宋体" w:cs="宋体"/>
                <w:sz w:val="20"/>
                <w:szCs w:val="20"/>
              </w:rPr>
              <w:t>每个 Episode 最多 80 步</w:t>
            </w:r>
          </w:p>
        </w:tc>
      </w:tr>
      <w:tr w14:paraId="3D857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8357068">
            <w:pPr>
              <w:spacing w:before="60" w:after="60"/>
            </w:pPr>
            <w:r>
              <w:rPr>
                <w:rFonts w:ascii="宋体" w:hAnsi="宋体" w:eastAsia="宋体" w:cs="宋体"/>
                <w:sz w:val="20"/>
                <w:szCs w:val="20"/>
              </w:rPr>
              <w:t>学习率 (alpha)</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921F818">
            <w:pPr>
              <w:spacing w:before="60" w:after="60"/>
            </w:pPr>
            <w:r>
              <w:rPr>
                <w:rFonts w:ascii="宋体" w:hAnsi="宋体" w:eastAsia="宋体" w:cs="宋体"/>
                <w:sz w:val="20"/>
                <w:szCs w:val="20"/>
              </w:rPr>
              <w:t>0.15</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CE24644">
            <w:pPr>
              <w:spacing w:before="60" w:after="60"/>
            </w:pPr>
            <w:r>
              <w:rPr>
                <w:rFonts w:ascii="宋体" w:hAnsi="宋体" w:eastAsia="宋体" w:cs="宋体"/>
                <w:sz w:val="20"/>
                <w:szCs w:val="20"/>
              </w:rPr>
              <w:t>Q 值更新步长</w:t>
            </w:r>
          </w:p>
        </w:tc>
      </w:tr>
      <w:tr w14:paraId="28797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5557778">
            <w:pPr>
              <w:spacing w:before="60" w:after="60"/>
            </w:pPr>
            <w:r>
              <w:rPr>
                <w:rFonts w:ascii="宋体" w:hAnsi="宋体" w:eastAsia="宋体" w:cs="宋体"/>
                <w:sz w:val="20"/>
                <w:szCs w:val="20"/>
              </w:rPr>
              <w:t>折扣因子 (gamma)</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FC6F357">
            <w:pPr>
              <w:spacing w:before="60" w:after="60"/>
            </w:pPr>
            <w:r>
              <w:rPr>
                <w:rFonts w:ascii="宋体" w:hAnsi="宋体" w:eastAsia="宋体" w:cs="宋体"/>
                <w:sz w:val="20"/>
                <w:szCs w:val="20"/>
              </w:rPr>
              <w:t>0.95</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FA38210">
            <w:pPr>
              <w:spacing w:before="60" w:after="60"/>
            </w:pPr>
            <w:r>
              <w:rPr>
                <w:rFonts w:ascii="宋体" w:hAnsi="宋体" w:eastAsia="宋体" w:cs="宋体"/>
                <w:sz w:val="20"/>
                <w:szCs w:val="20"/>
              </w:rPr>
              <w:t>未来奖励衰减系数</w:t>
            </w:r>
          </w:p>
        </w:tc>
      </w:tr>
      <w:tr w14:paraId="36EC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41AD3AD">
            <w:pPr>
              <w:spacing w:before="60" w:after="60"/>
            </w:pPr>
            <w:r>
              <w:rPr>
                <w:rFonts w:ascii="宋体" w:hAnsi="宋体" w:eastAsia="宋体" w:cs="宋体"/>
                <w:sz w:val="20"/>
                <w:szCs w:val="20"/>
              </w:rPr>
              <w:t>初始探索率 (eps)</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3143DF0">
            <w:pPr>
              <w:spacing w:before="60" w:after="60"/>
            </w:pPr>
            <w:r>
              <w:rPr>
                <w:rFonts w:ascii="宋体" w:hAnsi="宋体" w:eastAsia="宋体" w:cs="宋体"/>
                <w:sz w:val="20"/>
                <w:szCs w:val="20"/>
              </w:rPr>
              <w:t>1.0</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0BB074B">
            <w:pPr>
              <w:spacing w:before="60" w:after="60"/>
            </w:pPr>
            <w:r>
              <w:rPr>
                <w:rFonts w:ascii="宋体" w:hAnsi="宋体" w:eastAsia="宋体" w:cs="宋体"/>
                <w:sz w:val="20"/>
                <w:szCs w:val="20"/>
              </w:rPr>
              <w:t>训练初期完全随机探索</w:t>
            </w:r>
          </w:p>
        </w:tc>
      </w:tr>
      <w:tr w14:paraId="4DA34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1D51762">
            <w:pPr>
              <w:spacing w:before="60" w:after="60"/>
            </w:pPr>
            <w:r>
              <w:rPr>
                <w:rFonts w:ascii="宋体" w:hAnsi="宋体" w:eastAsia="宋体" w:cs="宋体"/>
                <w:sz w:val="20"/>
                <w:szCs w:val="20"/>
              </w:rPr>
              <w:t>最小探索率 (eps_min)</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87F205F">
            <w:pPr>
              <w:spacing w:before="60" w:after="60"/>
            </w:pPr>
            <w:r>
              <w:rPr>
                <w:rFonts w:ascii="宋体" w:hAnsi="宋体" w:eastAsia="宋体" w:cs="宋体"/>
                <w:sz w:val="20"/>
                <w:szCs w:val="20"/>
              </w:rPr>
              <w:t>0.05</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CE7F41A">
            <w:pPr>
              <w:spacing w:before="60" w:after="60"/>
            </w:pPr>
            <w:r>
              <w:rPr>
                <w:rFonts w:ascii="宋体" w:hAnsi="宋体" w:eastAsia="宋体" w:cs="宋体"/>
                <w:sz w:val="20"/>
                <w:szCs w:val="20"/>
              </w:rPr>
              <w:t>训练后期保持 5% 探索</w:t>
            </w:r>
          </w:p>
        </w:tc>
      </w:tr>
      <w:tr w14:paraId="11CC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E23A16D">
            <w:pPr>
              <w:spacing w:before="60" w:after="60"/>
            </w:pPr>
            <w:r>
              <w:rPr>
                <w:rFonts w:ascii="宋体" w:hAnsi="宋体" w:eastAsia="宋体" w:cs="宋体"/>
                <w:sz w:val="20"/>
                <w:szCs w:val="20"/>
              </w:rPr>
              <w:t>探索衰减率 (eps_decay)</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E794B2E">
            <w:pPr>
              <w:spacing w:before="60" w:after="60"/>
            </w:pPr>
            <w:r>
              <w:rPr>
                <w:rFonts w:ascii="宋体" w:hAnsi="宋体" w:eastAsia="宋体" w:cs="宋体"/>
                <w:sz w:val="20"/>
                <w:szCs w:val="20"/>
              </w:rPr>
              <w:t>0.997</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ABDAFD4">
            <w:pPr>
              <w:spacing w:before="60" w:after="60"/>
            </w:pPr>
            <w:r>
              <w:rPr>
                <w:rFonts w:ascii="宋体" w:hAnsi="宋体" w:eastAsia="宋体" w:cs="宋体"/>
                <w:sz w:val="20"/>
                <w:szCs w:val="20"/>
              </w:rPr>
              <w:t>每轮乘以此系数</w:t>
            </w:r>
          </w:p>
        </w:tc>
      </w:tr>
      <w:tr w14:paraId="18D9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2D13947">
            <w:pPr>
              <w:spacing w:before="60" w:after="60"/>
            </w:pPr>
            <w:r>
              <w:rPr>
                <w:rFonts w:ascii="宋体" w:hAnsi="宋体" w:eastAsia="宋体" w:cs="宋体"/>
                <w:sz w:val="20"/>
                <w:szCs w:val="20"/>
              </w:rPr>
              <w:t>训练轮数</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17CBC1D">
            <w:pPr>
              <w:spacing w:before="60" w:after="60"/>
            </w:pPr>
            <w:r>
              <w:rPr>
                <w:rFonts w:ascii="宋体" w:hAnsi="宋体" w:eastAsia="宋体" w:cs="宋体"/>
                <w:sz w:val="20"/>
                <w:szCs w:val="20"/>
              </w:rPr>
              <w:t>2000</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067AAF3">
            <w:pPr>
              <w:spacing w:before="60" w:after="60"/>
            </w:pPr>
            <w:r>
              <w:rPr>
                <w:rFonts w:ascii="宋体" w:hAnsi="宋体" w:eastAsia="宋体" w:cs="宋体"/>
                <w:sz w:val="20"/>
                <w:szCs w:val="20"/>
              </w:rPr>
              <w:t>每个 Q-Learning 方法训练 2000 轮</w:t>
            </w:r>
          </w:p>
        </w:tc>
      </w:tr>
      <w:tr w14:paraId="46B0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7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908D228">
            <w:pPr>
              <w:spacing w:before="60" w:after="60"/>
            </w:pPr>
            <w:r>
              <w:rPr>
                <w:rFonts w:ascii="宋体" w:hAnsi="宋体" w:eastAsia="宋体" w:cs="宋体"/>
                <w:sz w:val="20"/>
                <w:szCs w:val="20"/>
              </w:rPr>
              <w:t>评估轮数</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4571593">
            <w:pPr>
              <w:spacing w:before="60" w:after="60"/>
            </w:pPr>
            <w:r>
              <w:rPr>
                <w:rFonts w:ascii="宋体" w:hAnsi="宋体" w:eastAsia="宋体" w:cs="宋体"/>
                <w:sz w:val="20"/>
                <w:szCs w:val="20"/>
              </w:rPr>
              <w:t>30</w:t>
            </w:r>
          </w:p>
        </w:tc>
        <w:tc>
          <w:tcPr>
            <w:tcW w:w="2613"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109D657">
            <w:pPr>
              <w:spacing w:before="60" w:after="60"/>
            </w:pPr>
            <w:r>
              <w:rPr>
                <w:rFonts w:ascii="宋体" w:hAnsi="宋体" w:eastAsia="宋体" w:cs="宋体"/>
                <w:sz w:val="20"/>
                <w:szCs w:val="20"/>
              </w:rPr>
              <w:t>评估时使用 30 个不同种子取均值</w:t>
            </w:r>
          </w:p>
        </w:tc>
      </w:tr>
    </w:tbl>
    <w:p w14:paraId="3362B11E">
      <w:pPr>
        <w:spacing w:after="120"/>
      </w:pPr>
    </w:p>
    <w:p w14:paraId="110D60ED">
      <w:pPr>
        <w:pStyle w:val="3"/>
        <w:numPr>
          <w:ilvl w:val="0"/>
          <w:numId w:val="9"/>
        </w:numPr>
        <w:ind w:left="0" w:leftChars="0" w:firstLine="0" w:firstLineChars="0"/>
        <w:rPr>
          <w:b/>
          <w:bdr w:val="none" w:sz="0" w:space="0"/>
        </w:rPr>
      </w:pPr>
      <w:r>
        <w:t>运行命令</w:t>
      </w:r>
    </w:p>
    <w:p w14:paraId="2D4A2535">
      <w:pPr>
        <w:pStyle w:val="11"/>
        <w:rPr>
          <w:rFonts w:ascii="Times New Roman" w:hAnsi="Times New Roman" w:eastAsia="宋体" w:cs="Times New Roman"/>
          <w:sz w:val="24"/>
          <w:szCs w:val="24"/>
        </w:rPr>
      </w:pPr>
      <w:r>
        <w:rPr>
          <w:rFonts w:ascii="Times New Roman" w:hAnsi="Times New Roman" w:eastAsia="宋体" w:cs="Times New Roman"/>
          <w:sz w:val="24"/>
          <w:szCs w:val="24"/>
        </w:rPr>
        <w:t>cd experiment4_project_presentation_and_assessment</w:t>
      </w:r>
    </w:p>
    <w:p w14:paraId="49DB16E6">
      <w:pPr>
        <w:pStyle w:val="11"/>
        <w:rPr>
          <w:rFonts w:ascii="Times New Roman" w:hAnsi="Times New Roman" w:eastAsia="宋体" w:cs="Times New Roman"/>
          <w:sz w:val="24"/>
          <w:szCs w:val="24"/>
        </w:rPr>
      </w:pPr>
      <w:r>
        <w:rPr>
          <w:rFonts w:ascii="Times New Roman" w:hAnsi="Times New Roman" w:eastAsia="宋体" w:cs="Times New Roman"/>
          <w:sz w:val="24"/>
          <w:szCs w:val="24"/>
        </w:rPr>
        <w:t>python train.py</w:t>
      </w:r>
    </w:p>
    <w:p w14:paraId="1E22DB92">
      <w:pPr>
        <w:spacing w:after="120"/>
      </w:pPr>
    </w:p>
    <w:p w14:paraId="68F80EAE">
      <w:pPr>
        <w:pStyle w:val="11"/>
        <w:rPr>
          <w:rFonts w:ascii="Times New Roman" w:hAnsi="Times New Roman" w:eastAsia="宋体" w:cs="Times New Roman"/>
          <w:sz w:val="24"/>
          <w:szCs w:val="24"/>
        </w:rPr>
      </w:pPr>
      <w:r>
        <w:rPr>
          <w:rFonts w:ascii="Times New Roman" w:hAnsi="Times New Roman" w:eastAsia="宋体" w:cs="Times New Roman"/>
          <w:sz w:val="24"/>
          <w:szCs w:val="24"/>
        </w:rPr>
        <w:t>程序依次执行规则策略评估、独立 Q-Learning 训练与评估、集中式 Q-Learning 训练与评估，最后输出三种策略的对比汇总。</w:t>
      </w:r>
    </w:p>
    <w:p w14:paraId="5D616F4F">
      <w:pPr>
        <w:pStyle w:val="2"/>
        <w:numPr>
          <w:ilvl w:val="0"/>
          <w:numId w:val="1"/>
        </w:numPr>
        <w:topLinePunct w:val="0"/>
        <w:ind w:left="0" w:leftChars="0" w:firstLine="420" w:firstLineChars="0"/>
        <w:rPr>
          <w:b/>
          <w:bdr w:val="none" w:sz="0" w:space="0"/>
        </w:rPr>
      </w:pPr>
      <w:r>
        <w:t>实验结果与分析</w:t>
      </w:r>
    </w:p>
    <w:p w14:paraId="1F586A38">
      <w:pPr>
        <w:pStyle w:val="3"/>
        <w:numPr>
          <w:ilvl w:val="0"/>
          <w:numId w:val="10"/>
        </w:numPr>
        <w:ind w:left="0" w:leftChars="0" w:firstLine="0" w:firstLineChars="0"/>
        <w:rPr>
          <w:b/>
          <w:bdr w:val="none" w:sz="0" w:space="0"/>
        </w:rPr>
      </w:pPr>
      <w:r>
        <w:t>定量实验结果</w:t>
      </w:r>
    </w:p>
    <w:tbl>
      <w:tblPr>
        <w:tblStyle w:val="1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18"/>
        <w:gridCol w:w="1416"/>
        <w:gridCol w:w="1416"/>
        <w:gridCol w:w="1416"/>
        <w:gridCol w:w="1416"/>
        <w:gridCol w:w="1619"/>
      </w:tblGrid>
      <w:tr w14:paraId="65EC9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9"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545D22C7">
            <w:pPr>
              <w:spacing w:before="60" w:after="60"/>
            </w:pPr>
            <w:r>
              <w:rPr>
                <w:rFonts w:ascii="宋体" w:hAnsi="宋体" w:eastAsia="宋体" w:cs="宋体"/>
                <w:b/>
                <w:bCs/>
                <w:sz w:val="20"/>
                <w:szCs w:val="20"/>
              </w:rPr>
              <w:t>策略</w:t>
            </w:r>
          </w:p>
        </w:tc>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38B9E7FB">
            <w:pPr>
              <w:spacing w:before="60" w:after="60"/>
            </w:pPr>
            <w:r>
              <w:rPr>
                <w:rFonts w:ascii="宋体" w:hAnsi="宋体" w:eastAsia="宋体" w:cs="宋体"/>
                <w:b/>
                <w:bCs/>
                <w:sz w:val="20"/>
                <w:szCs w:val="20"/>
              </w:rPr>
              <w:t>累积奖励</w:t>
            </w:r>
          </w:p>
        </w:tc>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A66D964">
            <w:pPr>
              <w:spacing w:before="60" w:after="60"/>
            </w:pPr>
            <w:r>
              <w:rPr>
                <w:rFonts w:ascii="宋体" w:hAnsi="宋体" w:eastAsia="宋体" w:cs="宋体"/>
                <w:b/>
                <w:bCs/>
                <w:sz w:val="20"/>
                <w:szCs w:val="20"/>
              </w:rPr>
              <w:t>生成乘客</w:t>
            </w:r>
          </w:p>
        </w:tc>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A0E09C0">
            <w:pPr>
              <w:spacing w:before="60" w:after="60"/>
            </w:pPr>
            <w:r>
              <w:rPr>
                <w:rFonts w:ascii="宋体" w:hAnsi="宋体" w:eastAsia="宋体" w:cs="宋体"/>
                <w:b/>
                <w:bCs/>
                <w:sz w:val="20"/>
                <w:szCs w:val="20"/>
              </w:rPr>
              <w:t>登梯人数</w:t>
            </w:r>
          </w:p>
        </w:tc>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4576A0C2">
            <w:pPr>
              <w:spacing w:before="60" w:after="60"/>
            </w:pPr>
            <w:r>
              <w:rPr>
                <w:rFonts w:ascii="宋体" w:hAnsi="宋体" w:eastAsia="宋体" w:cs="宋体"/>
                <w:b/>
                <w:bCs/>
                <w:sz w:val="20"/>
                <w:szCs w:val="20"/>
              </w:rPr>
              <w:t>送达人数</w:t>
            </w:r>
          </w:p>
        </w:tc>
        <w:tc>
          <w:tcPr>
            <w:tcW w:w="909"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1D571D07">
            <w:pPr>
              <w:spacing w:before="60" w:after="60"/>
            </w:pPr>
            <w:r>
              <w:rPr>
                <w:rFonts w:ascii="宋体" w:hAnsi="宋体" w:eastAsia="宋体" w:cs="宋体"/>
                <w:b/>
                <w:bCs/>
                <w:sz w:val="20"/>
                <w:szCs w:val="20"/>
              </w:rPr>
              <w:t>放弃人数</w:t>
            </w:r>
          </w:p>
        </w:tc>
      </w:tr>
      <w:tr w14:paraId="2EDA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8C74DB4">
            <w:pPr>
              <w:spacing w:before="60" w:after="60"/>
            </w:pPr>
            <w:r>
              <w:rPr>
                <w:rFonts w:ascii="宋体" w:hAnsi="宋体" w:eastAsia="宋体" w:cs="宋体"/>
                <w:sz w:val="20"/>
                <w:szCs w:val="20"/>
              </w:rPr>
              <w:t>规则策略</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07D560E">
            <w:pPr>
              <w:spacing w:before="60" w:after="60"/>
            </w:pPr>
            <w:r>
              <w:rPr>
                <w:rFonts w:ascii="宋体" w:hAnsi="宋体" w:eastAsia="宋体" w:cs="宋体"/>
                <w:sz w:val="20"/>
                <w:szCs w:val="20"/>
              </w:rPr>
              <w:t>1232.29</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AC74775">
            <w:pPr>
              <w:spacing w:before="60" w:after="60"/>
            </w:pPr>
            <w:r>
              <w:rPr>
                <w:rFonts w:ascii="宋体" w:hAnsi="宋体" w:eastAsia="宋体" w:cs="宋体"/>
                <w:sz w:val="20"/>
                <w:szCs w:val="20"/>
              </w:rPr>
              <w:t>101.6</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C40E496">
            <w:pPr>
              <w:spacing w:before="60" w:after="60"/>
            </w:pPr>
            <w:r>
              <w:rPr>
                <w:rFonts w:ascii="宋体" w:hAnsi="宋体" w:eastAsia="宋体" w:cs="宋体"/>
                <w:sz w:val="20"/>
                <w:szCs w:val="20"/>
              </w:rPr>
              <w:t>98.5</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AD60790">
            <w:pPr>
              <w:spacing w:before="60" w:after="60"/>
            </w:pPr>
            <w:r>
              <w:rPr>
                <w:rFonts w:ascii="宋体" w:hAnsi="宋体" w:eastAsia="宋体" w:cs="宋体"/>
                <w:sz w:val="20"/>
                <w:szCs w:val="20"/>
              </w:rPr>
              <w:t>96.4</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AB35527">
            <w:pPr>
              <w:spacing w:before="60" w:after="60"/>
            </w:pPr>
            <w:r>
              <w:rPr>
                <w:rFonts w:ascii="宋体" w:hAnsi="宋体" w:eastAsia="宋体" w:cs="宋体"/>
                <w:sz w:val="20"/>
                <w:szCs w:val="20"/>
              </w:rPr>
              <w:t>1.4</w:t>
            </w:r>
          </w:p>
        </w:tc>
      </w:tr>
      <w:tr w14:paraId="7ADB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0120C1C">
            <w:pPr>
              <w:spacing w:before="60" w:after="60"/>
            </w:pPr>
            <w:r>
              <w:rPr>
                <w:rFonts w:ascii="宋体" w:hAnsi="宋体" w:eastAsia="宋体" w:cs="宋体"/>
                <w:sz w:val="20"/>
                <w:szCs w:val="20"/>
              </w:rPr>
              <w:t>独立 Q-Learning</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27B18A4">
            <w:pPr>
              <w:spacing w:before="60" w:after="60"/>
            </w:pPr>
            <w:r>
              <w:rPr>
                <w:rFonts w:ascii="宋体" w:hAnsi="宋体" w:eastAsia="宋体" w:cs="宋体"/>
                <w:sz w:val="20"/>
                <w:szCs w:val="20"/>
              </w:rPr>
              <w:t>766.23</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DB5F4B7">
            <w:pPr>
              <w:spacing w:before="60" w:after="60"/>
            </w:pPr>
            <w:r>
              <w:rPr>
                <w:rFonts w:ascii="宋体" w:hAnsi="宋体" w:eastAsia="宋体" w:cs="宋体"/>
                <w:sz w:val="20"/>
                <w:szCs w:val="20"/>
              </w:rPr>
              <w:t>102.5</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644E308">
            <w:pPr>
              <w:spacing w:before="60" w:after="60"/>
            </w:pPr>
            <w:r>
              <w:rPr>
                <w:rFonts w:ascii="宋体" w:hAnsi="宋体" w:eastAsia="宋体" w:cs="宋体"/>
                <w:sz w:val="20"/>
                <w:szCs w:val="20"/>
              </w:rPr>
              <w:t>83.0</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BD0EFCA">
            <w:pPr>
              <w:spacing w:before="60" w:after="60"/>
            </w:pPr>
            <w:r>
              <w:rPr>
                <w:rFonts w:ascii="宋体" w:hAnsi="宋体" w:eastAsia="宋体" w:cs="宋体"/>
                <w:sz w:val="20"/>
                <w:szCs w:val="20"/>
              </w:rPr>
              <w:t>77.5</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D02FDC1">
            <w:pPr>
              <w:spacing w:before="60" w:after="60"/>
            </w:pPr>
            <w:r>
              <w:rPr>
                <w:rFonts w:ascii="宋体" w:hAnsi="宋体" w:eastAsia="宋体" w:cs="宋体"/>
                <w:sz w:val="20"/>
                <w:szCs w:val="20"/>
              </w:rPr>
              <w:t>14.8</w:t>
            </w:r>
          </w:p>
        </w:tc>
      </w:tr>
      <w:tr w14:paraId="1DEB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2267BD1">
            <w:pPr>
              <w:spacing w:before="60" w:after="60"/>
            </w:pPr>
            <w:r>
              <w:rPr>
                <w:rFonts w:ascii="宋体" w:hAnsi="宋体" w:eastAsia="宋体" w:cs="宋体"/>
                <w:sz w:val="20"/>
                <w:szCs w:val="20"/>
              </w:rPr>
              <w:t>集中式 Q-Learning</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72EA945">
            <w:pPr>
              <w:spacing w:before="60" w:after="60"/>
            </w:pPr>
            <w:r>
              <w:rPr>
                <w:rFonts w:ascii="宋体" w:hAnsi="宋体" w:eastAsia="宋体" w:cs="宋体"/>
                <w:sz w:val="20"/>
                <w:szCs w:val="20"/>
              </w:rPr>
              <w:t>462.29</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EFF3D21">
            <w:pPr>
              <w:spacing w:before="60" w:after="60"/>
            </w:pPr>
            <w:r>
              <w:rPr>
                <w:rFonts w:ascii="宋体" w:hAnsi="宋体" w:eastAsia="宋体" w:cs="宋体"/>
                <w:sz w:val="20"/>
                <w:szCs w:val="20"/>
              </w:rPr>
              <w:t>100.9</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1CE909C">
            <w:pPr>
              <w:spacing w:before="60" w:after="60"/>
            </w:pPr>
            <w:r>
              <w:rPr>
                <w:rFonts w:ascii="宋体" w:hAnsi="宋体" w:eastAsia="宋体" w:cs="宋体"/>
                <w:sz w:val="20"/>
                <w:szCs w:val="20"/>
              </w:rPr>
              <w:t>71.1</w:t>
            </w:r>
          </w:p>
        </w:tc>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6DE1E73">
            <w:pPr>
              <w:spacing w:before="60" w:after="60"/>
            </w:pPr>
            <w:r>
              <w:rPr>
                <w:rFonts w:ascii="宋体" w:hAnsi="宋体" w:eastAsia="宋体" w:cs="宋体"/>
                <w:sz w:val="20"/>
                <w:szCs w:val="20"/>
              </w:rPr>
              <w:t>65.5</w:t>
            </w:r>
          </w:p>
        </w:tc>
        <w:tc>
          <w:tcPr>
            <w:tcW w:w="909"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6C83949">
            <w:pPr>
              <w:spacing w:before="60" w:after="60"/>
            </w:pPr>
            <w:r>
              <w:rPr>
                <w:rFonts w:ascii="宋体" w:hAnsi="宋体" w:eastAsia="宋体" w:cs="宋体"/>
                <w:sz w:val="20"/>
                <w:szCs w:val="20"/>
              </w:rPr>
              <w:t>25.2</w:t>
            </w:r>
          </w:p>
        </w:tc>
      </w:tr>
    </w:tbl>
    <w:p w14:paraId="3AB2535D">
      <w:pPr>
        <w:spacing w:after="120"/>
      </w:pPr>
    </w:p>
    <w:p w14:paraId="6D48741E">
      <w:pPr>
        <w:pStyle w:val="11"/>
        <w:rPr>
          <w:rFonts w:ascii="Times New Roman" w:hAnsi="Times New Roman" w:eastAsia="宋体" w:cs="Times New Roman"/>
          <w:sz w:val="24"/>
          <w:szCs w:val="24"/>
        </w:rPr>
      </w:pPr>
      <w:r>
        <w:rPr>
          <w:rFonts w:ascii="Times New Roman" w:hAnsi="Times New Roman" w:eastAsia="宋体" w:cs="Times New Roman"/>
          <w:sz w:val="24"/>
          <w:szCs w:val="24"/>
        </w:rPr>
        <w:t>（表格数值为 30 轮评估的均值）</w:t>
      </w:r>
    </w:p>
    <w:p w14:paraId="765E72E2">
      <w:pPr>
        <w:spacing w:after="120"/>
      </w:pPr>
    </w:p>
    <w:p w14:paraId="7A8446DD">
      <w:pPr>
        <w:pStyle w:val="11"/>
        <w:rPr>
          <w:rFonts w:ascii="Times New Roman" w:hAnsi="Times New Roman" w:eastAsia="宋体" w:cs="Times New Roman"/>
          <w:sz w:val="24"/>
          <w:szCs w:val="24"/>
        </w:rPr>
      </w:pPr>
      <w:r>
        <w:rPr>
          <w:rFonts w:ascii="Times New Roman" w:hAnsi="Times New Roman" w:eastAsia="宋体" w:cs="Times New Roman"/>
          <w:b/>
          <w:sz w:val="24"/>
          <w:szCs w:val="24"/>
        </w:rPr>
        <w:t>训练过程中段采样（独立 Q-Learning）：</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69"/>
        <w:gridCol w:w="2967"/>
        <w:gridCol w:w="2968"/>
      </w:tblGrid>
      <w:tr w14:paraId="63706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07B78E9">
            <w:pPr>
              <w:spacing w:before="60" w:after="60"/>
            </w:pPr>
            <w:r>
              <w:rPr>
                <w:rFonts w:ascii="宋体" w:hAnsi="宋体" w:eastAsia="宋体" w:cs="宋体"/>
                <w:b/>
                <w:bCs/>
                <w:sz w:val="20"/>
                <w:szCs w:val="20"/>
              </w:rPr>
              <w:t>训练轮数</w:t>
            </w:r>
          </w:p>
        </w:tc>
        <w:tc>
          <w:tcPr>
            <w:tcW w:w="1666"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9826C65">
            <w:pPr>
              <w:spacing w:before="60" w:after="60"/>
            </w:pPr>
            <w:r>
              <w:rPr>
                <w:rFonts w:ascii="宋体" w:hAnsi="宋体" w:eastAsia="宋体" w:cs="宋体"/>
                <w:b/>
                <w:bCs/>
                <w:sz w:val="20"/>
                <w:szCs w:val="20"/>
              </w:rPr>
              <w:t>累积奖励</w:t>
            </w:r>
          </w:p>
        </w:tc>
        <w:tc>
          <w:tcPr>
            <w:tcW w:w="1666"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1FEF0501">
            <w:pPr>
              <w:spacing w:before="60" w:after="60"/>
            </w:pPr>
            <w:r>
              <w:rPr>
                <w:rFonts w:ascii="宋体" w:hAnsi="宋体" w:eastAsia="宋体" w:cs="宋体"/>
                <w:b/>
                <w:bCs/>
                <w:sz w:val="20"/>
                <w:szCs w:val="20"/>
              </w:rPr>
              <w:t>探索率 ε</w:t>
            </w:r>
          </w:p>
        </w:tc>
      </w:tr>
      <w:tr w14:paraId="227A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B2DD6FA">
            <w:pPr>
              <w:spacing w:before="60" w:after="60"/>
            </w:pPr>
            <w:r>
              <w:rPr>
                <w:rFonts w:ascii="宋体" w:hAnsi="宋体" w:eastAsia="宋体" w:cs="宋体"/>
                <w:sz w:val="20"/>
                <w:szCs w:val="20"/>
              </w:rPr>
              <w:t>1</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6472631">
            <w:pPr>
              <w:spacing w:before="60" w:after="60"/>
            </w:pPr>
            <w:r>
              <w:rPr>
                <w:rFonts w:ascii="宋体" w:hAnsi="宋体" w:eastAsia="宋体" w:cs="宋体"/>
                <w:sz w:val="20"/>
                <w:szCs w:val="20"/>
              </w:rPr>
              <w:t>-39.4</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479D881">
            <w:pPr>
              <w:spacing w:before="60" w:after="60"/>
            </w:pPr>
            <w:r>
              <w:rPr>
                <w:rFonts w:ascii="宋体" w:hAnsi="宋体" w:eastAsia="宋体" w:cs="宋体"/>
                <w:sz w:val="20"/>
                <w:szCs w:val="20"/>
              </w:rPr>
              <w:t>0.997</w:t>
            </w:r>
          </w:p>
        </w:tc>
      </w:tr>
      <w:tr w14:paraId="3A5A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6B93D08">
            <w:pPr>
              <w:spacing w:before="60" w:after="60"/>
            </w:pPr>
            <w:r>
              <w:rPr>
                <w:rFonts w:ascii="宋体" w:hAnsi="宋体" w:eastAsia="宋体" w:cs="宋体"/>
                <w:sz w:val="20"/>
                <w:szCs w:val="20"/>
              </w:rPr>
              <w:t>500</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D31070F">
            <w:pPr>
              <w:spacing w:before="60" w:after="60"/>
            </w:pPr>
            <w:r>
              <w:rPr>
                <w:rFonts w:ascii="宋体" w:hAnsi="宋体" w:eastAsia="宋体" w:cs="宋体"/>
                <w:sz w:val="20"/>
                <w:szCs w:val="20"/>
              </w:rPr>
              <w:t>47.1</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524ACEA">
            <w:pPr>
              <w:spacing w:before="60" w:after="60"/>
            </w:pPr>
            <w:r>
              <w:rPr>
                <w:rFonts w:ascii="宋体" w:hAnsi="宋体" w:eastAsia="宋体" w:cs="宋体"/>
                <w:sz w:val="20"/>
                <w:szCs w:val="20"/>
              </w:rPr>
              <w:t>0.223</w:t>
            </w:r>
          </w:p>
        </w:tc>
      </w:tr>
      <w:tr w14:paraId="0E5F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0B530BC">
            <w:pPr>
              <w:spacing w:before="60" w:after="60"/>
            </w:pPr>
            <w:r>
              <w:rPr>
                <w:rFonts w:ascii="宋体" w:hAnsi="宋体" w:eastAsia="宋体" w:cs="宋体"/>
                <w:sz w:val="20"/>
                <w:szCs w:val="20"/>
              </w:rPr>
              <w:t>1000</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F2FA9CA">
            <w:pPr>
              <w:spacing w:before="60" w:after="60"/>
            </w:pPr>
            <w:r>
              <w:rPr>
                <w:rFonts w:ascii="宋体" w:hAnsi="宋体" w:eastAsia="宋体" w:cs="宋体"/>
                <w:sz w:val="20"/>
                <w:szCs w:val="20"/>
              </w:rPr>
              <w:t>983.0</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6C6135C">
            <w:pPr>
              <w:spacing w:before="60" w:after="60"/>
            </w:pPr>
            <w:r>
              <w:rPr>
                <w:rFonts w:ascii="宋体" w:hAnsi="宋体" w:eastAsia="宋体" w:cs="宋体"/>
                <w:sz w:val="20"/>
                <w:szCs w:val="20"/>
              </w:rPr>
              <w:t>0.050</w:t>
            </w:r>
          </w:p>
        </w:tc>
      </w:tr>
      <w:tr w14:paraId="69F99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3EF4DD7">
            <w:pPr>
              <w:spacing w:before="60" w:after="60"/>
            </w:pPr>
            <w:r>
              <w:rPr>
                <w:rFonts w:ascii="宋体" w:hAnsi="宋体" w:eastAsia="宋体" w:cs="宋体"/>
                <w:sz w:val="20"/>
                <w:szCs w:val="20"/>
              </w:rPr>
              <w:t>1500</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E4C53E4">
            <w:pPr>
              <w:spacing w:before="60" w:after="60"/>
            </w:pPr>
            <w:r>
              <w:rPr>
                <w:rFonts w:ascii="宋体" w:hAnsi="宋体" w:eastAsia="宋体" w:cs="宋体"/>
                <w:sz w:val="20"/>
                <w:szCs w:val="20"/>
              </w:rPr>
              <w:t>634.5</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E58EEAE">
            <w:pPr>
              <w:spacing w:before="60" w:after="60"/>
            </w:pPr>
            <w:r>
              <w:rPr>
                <w:rFonts w:ascii="宋体" w:hAnsi="宋体" w:eastAsia="宋体" w:cs="宋体"/>
                <w:sz w:val="20"/>
                <w:szCs w:val="20"/>
              </w:rPr>
              <w:t>0.050</w:t>
            </w:r>
          </w:p>
        </w:tc>
      </w:tr>
      <w:tr w14:paraId="23AB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67"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010549C">
            <w:pPr>
              <w:spacing w:before="60" w:after="60"/>
            </w:pPr>
            <w:r>
              <w:rPr>
                <w:rFonts w:ascii="宋体" w:hAnsi="宋体" w:eastAsia="宋体" w:cs="宋体"/>
                <w:sz w:val="20"/>
                <w:szCs w:val="20"/>
              </w:rPr>
              <w:t>2000</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4F29581">
            <w:pPr>
              <w:spacing w:before="60" w:after="60"/>
            </w:pPr>
            <w:r>
              <w:rPr>
                <w:rFonts w:ascii="宋体" w:hAnsi="宋体" w:eastAsia="宋体" w:cs="宋体"/>
                <w:sz w:val="20"/>
                <w:szCs w:val="20"/>
              </w:rPr>
              <w:t>1093.9</w:t>
            </w:r>
          </w:p>
        </w:tc>
        <w:tc>
          <w:tcPr>
            <w:tcW w:w="1666"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037C768">
            <w:pPr>
              <w:spacing w:before="60" w:after="60"/>
            </w:pPr>
            <w:r>
              <w:rPr>
                <w:rFonts w:ascii="宋体" w:hAnsi="宋体" w:eastAsia="宋体" w:cs="宋体"/>
                <w:sz w:val="20"/>
                <w:szCs w:val="20"/>
              </w:rPr>
              <w:t>0.050</w:t>
            </w:r>
          </w:p>
        </w:tc>
      </w:tr>
    </w:tbl>
    <w:p w14:paraId="3FD37BFD">
      <w:pPr>
        <w:spacing w:after="120"/>
      </w:pPr>
    </w:p>
    <w:p w14:paraId="71578B6C">
      <w:pPr>
        <w:pStyle w:val="11"/>
        <w:rPr>
          <w:rFonts w:ascii="Times New Roman" w:hAnsi="Times New Roman" w:eastAsia="宋体" w:cs="Times New Roman"/>
          <w:sz w:val="24"/>
          <w:szCs w:val="24"/>
        </w:rPr>
      </w:pPr>
      <w:r>
        <w:rPr>
          <w:rFonts w:ascii="Times New Roman" w:hAnsi="Times New Roman" w:eastAsia="宋体" w:cs="Times New Roman"/>
          <w:b/>
          <w:sz w:val="24"/>
          <w:szCs w:val="24"/>
        </w:rPr>
        <w:t>训练过程中段采样（集中式 Q-Learning）：</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5"/>
        <w:gridCol w:w="2225"/>
        <w:gridCol w:w="2226"/>
        <w:gridCol w:w="2226"/>
      </w:tblGrid>
      <w:tr w14:paraId="6DCD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2E2085D7">
            <w:pPr>
              <w:spacing w:before="60" w:after="60"/>
            </w:pPr>
            <w:r>
              <w:rPr>
                <w:rFonts w:ascii="宋体" w:hAnsi="宋体" w:eastAsia="宋体" w:cs="宋体"/>
                <w:b/>
                <w:bCs/>
                <w:sz w:val="20"/>
                <w:szCs w:val="20"/>
              </w:rPr>
              <w:t>训练轮数</w:t>
            </w:r>
          </w:p>
        </w:tc>
        <w:tc>
          <w:tcPr>
            <w:tcW w:w="1250"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0A7296FF">
            <w:pPr>
              <w:spacing w:before="60" w:after="60"/>
            </w:pPr>
            <w:r>
              <w:rPr>
                <w:rFonts w:ascii="宋体" w:hAnsi="宋体" w:eastAsia="宋体" w:cs="宋体"/>
                <w:b/>
                <w:bCs/>
                <w:sz w:val="20"/>
                <w:szCs w:val="20"/>
              </w:rPr>
              <w:t>累积奖励</w:t>
            </w:r>
          </w:p>
        </w:tc>
        <w:tc>
          <w:tcPr>
            <w:tcW w:w="1250"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B419250">
            <w:pPr>
              <w:spacing w:before="60" w:after="60"/>
            </w:pPr>
            <w:r>
              <w:rPr>
                <w:rFonts w:ascii="宋体" w:hAnsi="宋体" w:eastAsia="宋体" w:cs="宋体"/>
                <w:b/>
                <w:bCs/>
                <w:sz w:val="20"/>
                <w:szCs w:val="20"/>
              </w:rPr>
              <w:t>探索率 ε</w:t>
            </w:r>
          </w:p>
        </w:tc>
        <w:tc>
          <w:tcPr>
            <w:tcW w:w="1250"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5C700F1D">
            <w:pPr>
              <w:spacing w:before="60" w:after="60"/>
            </w:pPr>
            <w:r>
              <w:rPr>
                <w:rFonts w:ascii="宋体" w:hAnsi="宋体" w:eastAsia="宋体" w:cs="宋体"/>
                <w:b/>
                <w:bCs/>
                <w:sz w:val="20"/>
                <w:szCs w:val="20"/>
              </w:rPr>
              <w:t>Q 表状态数</w:t>
            </w:r>
          </w:p>
        </w:tc>
      </w:tr>
      <w:tr w14:paraId="1ACA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C20F5A1">
            <w:pPr>
              <w:spacing w:before="60" w:after="60"/>
            </w:pPr>
            <w:r>
              <w:rPr>
                <w:rFonts w:ascii="宋体" w:hAnsi="宋体" w:eastAsia="宋体" w:cs="宋体"/>
                <w:sz w:val="20"/>
                <w:szCs w:val="20"/>
              </w:rPr>
              <w:t>1</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47902DD">
            <w:pPr>
              <w:spacing w:before="60" w:after="60"/>
            </w:pPr>
            <w:r>
              <w:rPr>
                <w:rFonts w:ascii="宋体" w:hAnsi="宋体" w:eastAsia="宋体" w:cs="宋体"/>
                <w:sz w:val="20"/>
                <w:szCs w:val="20"/>
              </w:rPr>
              <w:t>-144.1</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50E0082">
            <w:pPr>
              <w:spacing w:before="60" w:after="60"/>
            </w:pPr>
            <w:r>
              <w:rPr>
                <w:rFonts w:ascii="宋体" w:hAnsi="宋体" w:eastAsia="宋体" w:cs="宋体"/>
                <w:sz w:val="20"/>
                <w:szCs w:val="20"/>
              </w:rPr>
              <w:t>0.997</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44F8943">
            <w:pPr>
              <w:spacing w:before="60" w:after="60"/>
            </w:pPr>
            <w:r>
              <w:rPr>
                <w:rFonts w:ascii="宋体" w:hAnsi="宋体" w:eastAsia="宋体" w:cs="宋体"/>
                <w:sz w:val="20"/>
                <w:szCs w:val="20"/>
              </w:rPr>
              <w:t>57</w:t>
            </w:r>
          </w:p>
        </w:tc>
      </w:tr>
      <w:tr w14:paraId="68222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8A782CA">
            <w:pPr>
              <w:spacing w:before="60" w:after="60"/>
            </w:pPr>
            <w:r>
              <w:rPr>
                <w:rFonts w:ascii="宋体" w:hAnsi="宋体" w:eastAsia="宋体" w:cs="宋体"/>
                <w:sz w:val="20"/>
                <w:szCs w:val="20"/>
              </w:rPr>
              <w:t>500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7843612">
            <w:pPr>
              <w:spacing w:before="60" w:after="60"/>
            </w:pPr>
            <w:r>
              <w:rPr>
                <w:rFonts w:ascii="宋体" w:hAnsi="宋体" w:eastAsia="宋体" w:cs="宋体"/>
                <w:sz w:val="20"/>
                <w:szCs w:val="20"/>
              </w:rPr>
              <w:t>105.8</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9C1777B">
            <w:pPr>
              <w:spacing w:before="60" w:after="60"/>
            </w:pPr>
            <w:r>
              <w:rPr>
                <w:rFonts w:ascii="宋体" w:hAnsi="宋体" w:eastAsia="宋体" w:cs="宋体"/>
                <w:sz w:val="20"/>
                <w:szCs w:val="20"/>
              </w:rPr>
              <w:t>0.223</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F745828">
            <w:pPr>
              <w:spacing w:before="60" w:after="60"/>
            </w:pPr>
            <w:r>
              <w:rPr>
                <w:rFonts w:ascii="宋体" w:hAnsi="宋体" w:eastAsia="宋体" w:cs="宋体"/>
                <w:sz w:val="20"/>
                <w:szCs w:val="20"/>
              </w:rPr>
              <w:t>3389</w:t>
            </w:r>
          </w:p>
        </w:tc>
      </w:tr>
      <w:tr w14:paraId="41B78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ED28F1E">
            <w:pPr>
              <w:spacing w:before="60" w:after="60"/>
            </w:pPr>
            <w:r>
              <w:rPr>
                <w:rFonts w:ascii="宋体" w:hAnsi="宋体" w:eastAsia="宋体" w:cs="宋体"/>
                <w:sz w:val="20"/>
                <w:szCs w:val="20"/>
              </w:rPr>
              <w:t>1000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A767B3A">
            <w:pPr>
              <w:spacing w:before="60" w:after="60"/>
            </w:pPr>
            <w:r>
              <w:rPr>
                <w:rFonts w:ascii="宋体" w:hAnsi="宋体" w:eastAsia="宋体" w:cs="宋体"/>
                <w:sz w:val="20"/>
                <w:szCs w:val="20"/>
              </w:rPr>
              <w:t>-265.1</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DF5D6B1">
            <w:pPr>
              <w:spacing w:before="60" w:after="60"/>
            </w:pPr>
            <w:r>
              <w:rPr>
                <w:rFonts w:ascii="宋体" w:hAnsi="宋体" w:eastAsia="宋体" w:cs="宋体"/>
                <w:sz w:val="20"/>
                <w:szCs w:val="20"/>
              </w:rPr>
              <w:t>0.050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8F211DE">
            <w:pPr>
              <w:spacing w:before="60" w:after="60"/>
            </w:pPr>
            <w:r>
              <w:rPr>
                <w:rFonts w:ascii="宋体" w:hAnsi="宋体" w:eastAsia="宋体" w:cs="宋体"/>
                <w:sz w:val="20"/>
                <w:szCs w:val="20"/>
              </w:rPr>
              <w:t>4198</w:t>
            </w:r>
          </w:p>
        </w:tc>
      </w:tr>
      <w:tr w14:paraId="6E32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1277DF9">
            <w:pPr>
              <w:spacing w:before="60" w:after="60"/>
            </w:pPr>
            <w:r>
              <w:rPr>
                <w:rFonts w:ascii="宋体" w:hAnsi="宋体" w:eastAsia="宋体" w:cs="宋体"/>
                <w:sz w:val="20"/>
                <w:szCs w:val="20"/>
              </w:rPr>
              <w:t>1500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6DBA114">
            <w:pPr>
              <w:spacing w:before="60" w:after="60"/>
            </w:pPr>
            <w:r>
              <w:rPr>
                <w:rFonts w:ascii="宋体" w:hAnsi="宋体" w:eastAsia="宋体" w:cs="宋体"/>
                <w:sz w:val="20"/>
                <w:szCs w:val="20"/>
              </w:rPr>
              <w:t>429.5</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B073B67">
            <w:pPr>
              <w:spacing w:before="60" w:after="60"/>
            </w:pPr>
            <w:r>
              <w:rPr>
                <w:rFonts w:ascii="宋体" w:hAnsi="宋体" w:eastAsia="宋体" w:cs="宋体"/>
                <w:sz w:val="20"/>
                <w:szCs w:val="20"/>
              </w:rPr>
              <w:t>0.050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FC0B424">
            <w:pPr>
              <w:spacing w:before="60" w:after="60"/>
            </w:pPr>
            <w:r>
              <w:rPr>
                <w:rFonts w:ascii="宋体" w:hAnsi="宋体" w:eastAsia="宋体" w:cs="宋体"/>
                <w:sz w:val="20"/>
                <w:szCs w:val="20"/>
              </w:rPr>
              <w:t>4717</w:t>
            </w:r>
          </w:p>
        </w:tc>
      </w:tr>
      <w:tr w14:paraId="5A01C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66626D4">
            <w:pPr>
              <w:spacing w:before="60" w:after="60"/>
            </w:pPr>
            <w:r>
              <w:rPr>
                <w:rFonts w:ascii="宋体" w:hAnsi="宋体" w:eastAsia="宋体" w:cs="宋体"/>
                <w:sz w:val="20"/>
                <w:szCs w:val="20"/>
              </w:rPr>
              <w:t>2000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91A5535">
            <w:pPr>
              <w:spacing w:before="60" w:after="60"/>
            </w:pPr>
            <w:r>
              <w:rPr>
                <w:rFonts w:ascii="宋体" w:hAnsi="宋体" w:eastAsia="宋体" w:cs="宋体"/>
                <w:sz w:val="20"/>
                <w:szCs w:val="20"/>
              </w:rPr>
              <w:t>872.2</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A5B3EB5">
            <w:pPr>
              <w:spacing w:before="60" w:after="60"/>
            </w:pPr>
            <w:r>
              <w:rPr>
                <w:rFonts w:ascii="宋体" w:hAnsi="宋体" w:eastAsia="宋体" w:cs="宋体"/>
                <w:sz w:val="20"/>
                <w:szCs w:val="20"/>
              </w:rPr>
              <w:t>0.050</w:t>
            </w:r>
          </w:p>
        </w:tc>
        <w:tc>
          <w:tcPr>
            <w:tcW w:w="1250"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0A82F55">
            <w:pPr>
              <w:spacing w:before="60" w:after="60"/>
            </w:pPr>
            <w:r>
              <w:rPr>
                <w:rFonts w:ascii="宋体" w:hAnsi="宋体" w:eastAsia="宋体" w:cs="宋体"/>
                <w:sz w:val="20"/>
                <w:szCs w:val="20"/>
              </w:rPr>
              <w:t>5076</w:t>
            </w:r>
          </w:p>
        </w:tc>
      </w:tr>
    </w:tbl>
    <w:p w14:paraId="3E5B86A6">
      <w:pPr>
        <w:spacing w:after="120"/>
      </w:pPr>
    </w:p>
    <w:p w14:paraId="14A30AFE">
      <w:pPr>
        <w:pStyle w:val="3"/>
        <w:numPr>
          <w:ilvl w:val="0"/>
          <w:numId w:val="10"/>
        </w:numPr>
        <w:ind w:left="0" w:leftChars="0" w:firstLine="0" w:firstLineChars="0"/>
        <w:rPr>
          <w:b/>
          <w:bdr w:val="none" w:sz="0" w:space="0"/>
        </w:rPr>
      </w:pPr>
      <w:r>
        <w:t>结果分析</w:t>
      </w:r>
    </w:p>
    <w:p w14:paraId="7CA19885">
      <w:pPr>
        <w:pStyle w:val="4"/>
        <w:numPr>
          <w:ilvl w:val="0"/>
          <w:numId w:val="11"/>
        </w:numPr>
        <w:ind w:left="0" w:leftChars="0" w:firstLine="0" w:firstLineChars="0"/>
        <w:rPr>
          <w:b/>
          <w:bdr w:val="none" w:sz="0" w:space="0"/>
        </w:rPr>
      </w:pPr>
      <w:r>
        <w:t>规则策略显著优于两种 Q-Learning 方法。</w:t>
      </w:r>
    </w:p>
    <w:p w14:paraId="308AA4CC">
      <w:pPr>
        <w:pStyle w:val="11"/>
        <w:rPr>
          <w:rFonts w:ascii="Times New Roman" w:hAnsi="Times New Roman" w:eastAsia="宋体" w:cs="Times New Roman"/>
          <w:sz w:val="24"/>
          <w:szCs w:val="24"/>
        </w:rPr>
      </w:pPr>
      <w:r>
        <w:rPr>
          <w:rFonts w:ascii="Times New Roman" w:hAnsi="Times New Roman" w:eastAsia="宋体" w:cs="Times New Roman"/>
          <w:sz w:val="24"/>
          <w:szCs w:val="24"/>
        </w:rPr>
        <w:t>规则策略的累积奖励（1232.29）远高于独立 Q-Learning（766.23）和集中式 Q-Learning（462.29），送达率高达 94.9%（96.4/101.6），放弃率仅 1.4%。这说明在该问题的简化设定下，领域知识（"去人多的地方接客"）比通过交互学习更高效。</w:t>
      </w:r>
    </w:p>
    <w:p w14:paraId="371E8322">
      <w:pPr>
        <w:pStyle w:val="4"/>
        <w:numPr>
          <w:ilvl w:val="0"/>
          <w:numId w:val="11"/>
        </w:numPr>
        <w:ind w:left="0" w:leftChars="0" w:firstLine="0" w:firstLineChars="0"/>
        <w:rPr>
          <w:b/>
          <w:bdr w:val="none" w:sz="0" w:space="0"/>
        </w:rPr>
      </w:pPr>
      <w:r>
        <w:t>独立 Q-Learning 表现优于集中式 Q-Learning。</w:t>
      </w:r>
    </w:p>
    <w:p w14:paraId="22EB2E55">
      <w:pPr>
        <w:pStyle w:val="11"/>
        <w:rPr>
          <w:rFonts w:ascii="Times New Roman" w:hAnsi="Times New Roman" w:eastAsia="宋体" w:cs="Times New Roman"/>
          <w:sz w:val="24"/>
          <w:szCs w:val="24"/>
        </w:rPr>
      </w:pPr>
      <w:r>
        <w:rPr>
          <w:rFonts w:ascii="Times New Roman" w:hAnsi="Times New Roman" w:eastAsia="宋体" w:cs="Times New Roman"/>
          <w:sz w:val="24"/>
          <w:szCs w:val="24"/>
        </w:rPr>
        <w:t>这一结果初看反直觉——集中式方法理论上能学习到最优联合策略。但在本实验中，独立 Q-Learning 反而效果更好，原因是集中式方法的联合动作空间为 9（3×3），状态空间约 10000，2000 轮训练不足以充分探索如此大的状态-动作空间（最终仅覆盖 5076 个状态）。而独立 Q-Learning 每个电梯的状态空间约 2000，动作空间仅 3，更容易在有限训练轮数内学到有效策略。</w:t>
      </w:r>
    </w:p>
    <w:p w14:paraId="2AD626E0">
      <w:pPr>
        <w:pStyle w:val="4"/>
        <w:numPr>
          <w:ilvl w:val="0"/>
          <w:numId w:val="11"/>
        </w:numPr>
        <w:ind w:left="0" w:leftChars="0" w:firstLine="0" w:firstLineChars="0"/>
        <w:rPr>
          <w:b/>
          <w:bdr w:val="none" w:sz="0" w:space="0"/>
        </w:rPr>
      </w:pPr>
      <w:r>
        <w:t>训练过程呈现非单调性。</w:t>
      </w:r>
    </w:p>
    <w:p w14:paraId="3336C583">
      <w:pPr>
        <w:pStyle w:val="11"/>
        <w:rPr>
          <w:rFonts w:ascii="Times New Roman" w:hAnsi="Times New Roman" w:eastAsia="宋体" w:cs="Times New Roman"/>
          <w:sz w:val="24"/>
          <w:szCs w:val="24"/>
        </w:rPr>
      </w:pPr>
      <w:r>
        <w:rPr>
          <w:rFonts w:ascii="Times New Roman" w:hAnsi="Times New Roman" w:eastAsia="宋体" w:cs="Times New Roman"/>
          <w:sz w:val="24"/>
          <w:szCs w:val="24"/>
        </w:rPr>
        <w:t>两种 Q-Learning 方法的训练奖励均呈现较大波动（如集中式 ep=1000 时奖励为 -265.1，而 ep=500 时为 105.8）。这是因为 Q-Learning 的在线学习特性——每轮的随机探索和环境随机性（乘客生成）导致单轮奖励方差较大。2000 轮训练对于该问题规模来说偏少，学习尚未完全收敛。</w:t>
      </w:r>
    </w:p>
    <w:p w14:paraId="0EF8BCA4">
      <w:pPr>
        <w:pStyle w:val="4"/>
        <w:numPr>
          <w:ilvl w:val="0"/>
          <w:numId w:val="11"/>
        </w:numPr>
        <w:ind w:left="0" w:leftChars="0" w:firstLine="0" w:firstLineChars="0"/>
        <w:rPr>
          <w:b/>
          <w:bdr w:val="none" w:sz="0" w:space="0"/>
        </w:rPr>
      </w:pPr>
      <w:r>
        <w:t>集中式方法的维度爆炸问题凸显。</w:t>
      </w:r>
    </w:p>
    <w:p w14:paraId="7ADCFE4F">
      <w:pPr>
        <w:pStyle w:val="11"/>
        <w:rPr>
          <w:rFonts w:ascii="Times New Roman" w:hAnsi="Times New Roman" w:eastAsia="宋体" w:cs="Times New Roman"/>
          <w:sz w:val="24"/>
          <w:szCs w:val="24"/>
        </w:rPr>
      </w:pPr>
      <w:r>
        <w:rPr>
          <w:rFonts w:ascii="Times New Roman" w:hAnsi="Times New Roman" w:eastAsia="宋体" w:cs="Times New Roman"/>
          <w:sz w:val="24"/>
          <w:szCs w:val="24"/>
        </w:rPr>
        <w:t>集中式 Q 表最终仅覆盖约 50% 的状态空间（5076/10000），且训练奖励不稳定。这验证了集中式方法的核心缺陷：状态-动作空间随智能体数量呈指数增长，在实际问题中需要更多的训练轮数或函数逼近方法（如深度 Q 网络）来缓解。</w:t>
      </w:r>
    </w:p>
    <w:p w14:paraId="2303C2E2">
      <w:pPr>
        <w:pStyle w:val="4"/>
        <w:numPr>
          <w:ilvl w:val="0"/>
          <w:numId w:val="11"/>
        </w:numPr>
        <w:ind w:left="0" w:leftChars="0" w:firstLine="0" w:firstLineChars="0"/>
        <w:rPr>
          <w:b/>
          <w:bdr w:val="none" w:sz="0" w:space="0"/>
        </w:rPr>
      </w:pPr>
      <w:r>
        <w:t>放弃等待是性能损失的主要来源。</w:t>
      </w:r>
    </w:p>
    <w:p w14:paraId="218DED27">
      <w:pPr>
        <w:pStyle w:val="11"/>
        <w:rPr>
          <w:rFonts w:ascii="Times New Roman" w:hAnsi="Times New Roman" w:eastAsia="宋体" w:cs="Times New Roman"/>
          <w:sz w:val="24"/>
          <w:szCs w:val="24"/>
        </w:rPr>
      </w:pPr>
      <w:r>
        <w:rPr>
          <w:rFonts w:ascii="Times New Roman" w:hAnsi="Times New Roman" w:eastAsia="宋体" w:cs="Times New Roman"/>
          <w:sz w:val="24"/>
          <w:szCs w:val="24"/>
        </w:rPr>
        <w:t>独立 Q-Learning 的放弃人数（14.8）和集中式 Q-Learning（25.2）远高于规则策略（1.4）。放弃等待的惩罚为 -8 - 2 × dist，是最大的单项惩罚。Q-Learning 策略未能有效学会"优先服务等待时间长的乘客"这一关键调度原则，导致乘客超时放弃，累积造成大量奖励损失。</w:t>
      </w:r>
    </w:p>
    <w:p w14:paraId="25BDDF6D">
      <w:pPr>
        <w:pStyle w:val="2"/>
        <w:numPr>
          <w:ilvl w:val="0"/>
          <w:numId w:val="1"/>
        </w:numPr>
        <w:topLinePunct w:val="0"/>
        <w:ind w:left="0" w:leftChars="0" w:firstLine="420" w:firstLineChars="0"/>
        <w:rPr>
          <w:b/>
          <w:bdr w:val="none" w:sz="0" w:space="0"/>
        </w:rPr>
      </w:pPr>
      <w:r>
        <w:t>总结与反思</w:t>
      </w:r>
    </w:p>
    <w:p w14:paraId="1C296E2F">
      <w:pPr>
        <w:pStyle w:val="3"/>
        <w:numPr>
          <w:ilvl w:val="0"/>
          <w:numId w:val="12"/>
        </w:numPr>
        <w:ind w:left="0" w:leftChars="0" w:firstLine="0" w:firstLineChars="0"/>
        <w:rPr>
          <w:b/>
          <w:bdr w:val="none" w:sz="0" w:space="0"/>
        </w:rPr>
      </w:pPr>
      <w:r>
        <w:t>方法对比总结</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6"/>
        <w:gridCol w:w="2495"/>
        <w:gridCol w:w="2495"/>
        <w:gridCol w:w="2496"/>
      </w:tblGrid>
      <w:tr w14:paraId="794E6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521C0D8F">
            <w:pPr>
              <w:spacing w:before="60" w:after="60"/>
            </w:pPr>
            <w:r>
              <w:rPr>
                <w:rFonts w:ascii="宋体" w:hAnsi="宋体" w:eastAsia="宋体" w:cs="宋体"/>
                <w:b/>
                <w:bCs/>
                <w:sz w:val="20"/>
                <w:szCs w:val="20"/>
              </w:rPr>
              <w:t>维度</w:t>
            </w:r>
          </w:p>
        </w:tc>
        <w:tc>
          <w:tcPr>
            <w:tcW w:w="1401"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68026C71">
            <w:pPr>
              <w:spacing w:before="60" w:after="60"/>
            </w:pPr>
            <w:r>
              <w:rPr>
                <w:rFonts w:ascii="宋体" w:hAnsi="宋体" w:eastAsia="宋体" w:cs="宋体"/>
                <w:b/>
                <w:bCs/>
                <w:sz w:val="20"/>
                <w:szCs w:val="20"/>
              </w:rPr>
              <w:t>规则策略</w:t>
            </w:r>
          </w:p>
        </w:tc>
        <w:tc>
          <w:tcPr>
            <w:tcW w:w="1401"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0D9E001D">
            <w:pPr>
              <w:spacing w:before="60" w:after="60"/>
            </w:pPr>
            <w:r>
              <w:rPr>
                <w:rFonts w:ascii="宋体" w:hAnsi="宋体" w:eastAsia="宋体" w:cs="宋体"/>
                <w:b/>
                <w:bCs/>
                <w:sz w:val="20"/>
                <w:szCs w:val="20"/>
              </w:rPr>
              <w:t>独立 Q-Learning</w:t>
            </w:r>
          </w:p>
        </w:tc>
        <w:tc>
          <w:tcPr>
            <w:tcW w:w="1401" w:type="pct"/>
            <w:tcBorders>
              <w:top w:val="single" w:color="AAAAAA" w:sz="4" w:space="0"/>
              <w:left w:val="single" w:color="AAAAAA" w:sz="4" w:space="0"/>
              <w:bottom w:val="single" w:color="AAAAAA" w:sz="4" w:space="0"/>
              <w:right w:val="single" w:color="AAAAAA" w:sz="4" w:space="0"/>
            </w:tcBorders>
            <w:shd w:val="clear" w:color="auto" w:fill="D5E8F0"/>
            <w:tcMar>
              <w:top w:w="80" w:type="dxa"/>
              <w:left w:w="120" w:type="dxa"/>
              <w:bottom w:w="80" w:type="dxa"/>
              <w:right w:w="120" w:type="dxa"/>
            </w:tcMar>
          </w:tcPr>
          <w:p w14:paraId="7D50232C">
            <w:pPr>
              <w:spacing w:before="60" w:after="60"/>
            </w:pPr>
            <w:r>
              <w:rPr>
                <w:rFonts w:ascii="宋体" w:hAnsi="宋体" w:eastAsia="宋体" w:cs="宋体"/>
                <w:b/>
                <w:bCs/>
                <w:sz w:val="20"/>
                <w:szCs w:val="20"/>
              </w:rPr>
              <w:t>集中式 Q-Learning</w:t>
            </w:r>
          </w:p>
        </w:tc>
      </w:tr>
      <w:tr w14:paraId="640F9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C4E98DD">
            <w:pPr>
              <w:spacing w:before="60" w:after="60"/>
            </w:pPr>
            <w:r>
              <w:rPr>
                <w:rFonts w:ascii="宋体" w:hAnsi="宋体" w:eastAsia="宋体" w:cs="宋体"/>
                <w:sz w:val="20"/>
                <w:szCs w:val="20"/>
              </w:rPr>
              <w:t>是否需要学习</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B17CABB">
            <w:pPr>
              <w:spacing w:before="60" w:after="60"/>
            </w:pPr>
            <w:r>
              <w:rPr>
                <w:rFonts w:ascii="宋体" w:hAnsi="宋体" w:eastAsia="宋体" w:cs="宋体"/>
                <w:sz w:val="20"/>
                <w:szCs w:val="20"/>
              </w:rPr>
              <w:t>否</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B48D5E4">
            <w:pPr>
              <w:spacing w:before="60" w:after="60"/>
            </w:pPr>
            <w:r>
              <w:rPr>
                <w:rFonts w:ascii="宋体" w:hAnsi="宋体" w:eastAsia="宋体" w:cs="宋体"/>
                <w:sz w:val="20"/>
                <w:szCs w:val="20"/>
              </w:rPr>
              <w:t>是</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CF9E425">
            <w:pPr>
              <w:spacing w:before="60" w:after="60"/>
            </w:pPr>
            <w:r>
              <w:rPr>
                <w:rFonts w:ascii="宋体" w:hAnsi="宋体" w:eastAsia="宋体" w:cs="宋体"/>
                <w:sz w:val="20"/>
                <w:szCs w:val="20"/>
              </w:rPr>
              <w:t>是</w:t>
            </w:r>
          </w:p>
        </w:tc>
      </w:tr>
      <w:tr w14:paraId="16120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E7E89D4">
            <w:pPr>
              <w:spacing w:before="60" w:after="60"/>
            </w:pPr>
            <w:r>
              <w:rPr>
                <w:rFonts w:ascii="宋体" w:hAnsi="宋体" w:eastAsia="宋体" w:cs="宋体"/>
                <w:sz w:val="20"/>
                <w:szCs w:val="20"/>
              </w:rPr>
              <w:t>需要领域知识</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3BF1778">
            <w:pPr>
              <w:spacing w:before="60" w:after="60"/>
            </w:pPr>
            <w:r>
              <w:rPr>
                <w:rFonts w:ascii="宋体" w:hAnsi="宋体" w:eastAsia="宋体" w:cs="宋体"/>
                <w:sz w:val="20"/>
                <w:szCs w:val="20"/>
              </w:rPr>
              <w:t>是</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229F817">
            <w:pPr>
              <w:spacing w:before="60" w:after="60"/>
            </w:pPr>
            <w:r>
              <w:rPr>
                <w:rFonts w:ascii="宋体" w:hAnsi="宋体" w:eastAsia="宋体" w:cs="宋体"/>
                <w:sz w:val="20"/>
                <w:szCs w:val="20"/>
              </w:rPr>
              <w:t>否</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3638302">
            <w:pPr>
              <w:spacing w:before="60" w:after="60"/>
            </w:pPr>
            <w:r>
              <w:rPr>
                <w:rFonts w:ascii="宋体" w:hAnsi="宋体" w:eastAsia="宋体" w:cs="宋体"/>
                <w:sz w:val="20"/>
                <w:szCs w:val="20"/>
              </w:rPr>
              <w:t>否</w:t>
            </w:r>
          </w:p>
        </w:tc>
      </w:tr>
      <w:tr w14:paraId="76873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CC8E912">
            <w:pPr>
              <w:spacing w:before="60" w:after="60"/>
            </w:pPr>
            <w:r>
              <w:rPr>
                <w:rFonts w:ascii="宋体" w:hAnsi="宋体" w:eastAsia="宋体" w:cs="宋体"/>
                <w:sz w:val="20"/>
                <w:szCs w:val="20"/>
              </w:rPr>
              <w:t>Q 表规模</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FB4EB61">
            <w:pPr>
              <w:spacing w:before="60" w:after="60"/>
            </w:pPr>
            <w:r>
              <w:rPr>
                <w:rFonts w:ascii="宋体" w:hAnsi="宋体" w:eastAsia="宋体" w:cs="宋体"/>
                <w:sz w:val="20"/>
                <w:szCs w:val="20"/>
              </w:rPr>
              <w:t>—</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72CF1E1">
            <w:pPr>
              <w:spacing w:before="60" w:after="60"/>
            </w:pPr>
            <w:r>
              <w:rPr>
                <w:rFonts w:ascii="宋体" w:hAnsi="宋体" w:eastAsia="宋体" w:cs="宋体"/>
                <w:sz w:val="20"/>
                <w:szCs w:val="20"/>
              </w:rPr>
              <w:t>~2000 × 3 × 2</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81D3574">
            <w:pPr>
              <w:spacing w:before="60" w:after="60"/>
            </w:pPr>
            <w:r>
              <w:rPr>
                <w:rFonts w:ascii="宋体" w:hAnsi="宋体" w:eastAsia="宋体" w:cs="宋体"/>
                <w:sz w:val="20"/>
                <w:szCs w:val="20"/>
              </w:rPr>
              <w:t>~10000 × 9</w:t>
            </w:r>
          </w:p>
        </w:tc>
      </w:tr>
      <w:tr w14:paraId="2120B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27F36B60">
            <w:pPr>
              <w:spacing w:before="60" w:after="60"/>
            </w:pPr>
            <w:r>
              <w:rPr>
                <w:rFonts w:ascii="宋体" w:hAnsi="宋体" w:eastAsia="宋体" w:cs="宋体"/>
                <w:sz w:val="20"/>
                <w:szCs w:val="20"/>
              </w:rPr>
              <w:t>最终奖励</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7127566D">
            <w:pPr>
              <w:spacing w:before="60" w:after="60"/>
            </w:pPr>
            <w:r>
              <w:rPr>
                <w:rFonts w:ascii="宋体" w:hAnsi="宋体" w:eastAsia="宋体" w:cs="宋体"/>
                <w:sz w:val="20"/>
                <w:szCs w:val="20"/>
              </w:rPr>
              <w:t>1232.29</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A3CF0F2">
            <w:pPr>
              <w:spacing w:before="60" w:after="60"/>
            </w:pPr>
            <w:r>
              <w:rPr>
                <w:rFonts w:ascii="宋体" w:hAnsi="宋体" w:eastAsia="宋体" w:cs="宋体"/>
                <w:sz w:val="20"/>
                <w:szCs w:val="20"/>
              </w:rPr>
              <w:t>766.23</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01385A8">
            <w:pPr>
              <w:spacing w:before="60" w:after="60"/>
            </w:pPr>
            <w:r>
              <w:rPr>
                <w:rFonts w:ascii="宋体" w:hAnsi="宋体" w:eastAsia="宋体" w:cs="宋体"/>
                <w:sz w:val="20"/>
                <w:szCs w:val="20"/>
              </w:rPr>
              <w:t>462.29</w:t>
            </w:r>
          </w:p>
        </w:tc>
      </w:tr>
      <w:tr w14:paraId="4A70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0BFBF9F2">
            <w:pPr>
              <w:spacing w:before="60" w:after="60"/>
            </w:pPr>
            <w:r>
              <w:rPr>
                <w:rFonts w:ascii="宋体" w:hAnsi="宋体" w:eastAsia="宋体" w:cs="宋体"/>
                <w:sz w:val="20"/>
                <w:szCs w:val="20"/>
              </w:rPr>
              <w:t>送达率</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1A0E472E">
            <w:pPr>
              <w:spacing w:before="60" w:after="60"/>
            </w:pPr>
            <w:r>
              <w:rPr>
                <w:rFonts w:ascii="宋体" w:hAnsi="宋体" w:eastAsia="宋体" w:cs="宋体"/>
                <w:sz w:val="20"/>
                <w:szCs w:val="20"/>
              </w:rPr>
              <w:t>94.9%</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6E5E046">
            <w:pPr>
              <w:spacing w:before="60" w:after="60"/>
            </w:pPr>
            <w:r>
              <w:rPr>
                <w:rFonts w:ascii="宋体" w:hAnsi="宋体" w:eastAsia="宋体" w:cs="宋体"/>
                <w:sz w:val="20"/>
                <w:szCs w:val="20"/>
              </w:rPr>
              <w:t>75.6%</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F82E4AA">
            <w:pPr>
              <w:spacing w:before="60" w:after="60"/>
            </w:pPr>
            <w:r>
              <w:rPr>
                <w:rFonts w:ascii="宋体" w:hAnsi="宋体" w:eastAsia="宋体" w:cs="宋体"/>
                <w:sz w:val="20"/>
                <w:szCs w:val="20"/>
              </w:rPr>
              <w:t>64.9%</w:t>
            </w:r>
          </w:p>
        </w:tc>
      </w:tr>
      <w:tr w14:paraId="1D92F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5"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3C96FE7C">
            <w:pPr>
              <w:spacing w:before="60" w:after="60"/>
            </w:pPr>
            <w:r>
              <w:rPr>
                <w:rFonts w:ascii="宋体" w:hAnsi="宋体" w:eastAsia="宋体" w:cs="宋体"/>
                <w:sz w:val="20"/>
                <w:szCs w:val="20"/>
              </w:rPr>
              <w:t>可扩展性</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41EC3A95">
            <w:pPr>
              <w:spacing w:before="60" w:after="60"/>
            </w:pPr>
            <w:r>
              <w:rPr>
                <w:rFonts w:ascii="宋体" w:hAnsi="宋体" w:eastAsia="宋体" w:cs="宋体"/>
                <w:sz w:val="20"/>
                <w:szCs w:val="20"/>
              </w:rPr>
              <w:t>差（需人工设计规则）</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5326B64A">
            <w:pPr>
              <w:spacing w:before="60" w:after="60"/>
            </w:pPr>
            <w:r>
              <w:rPr>
                <w:rFonts w:ascii="宋体" w:hAnsi="宋体" w:eastAsia="宋体" w:cs="宋体"/>
                <w:sz w:val="20"/>
                <w:szCs w:val="20"/>
              </w:rPr>
              <w:t>好</w:t>
            </w:r>
          </w:p>
        </w:tc>
        <w:tc>
          <w:tcPr>
            <w:tcW w:w="1401" w:type="pct"/>
            <w:tcBorders>
              <w:top w:val="single" w:color="AAAAAA" w:sz="4" w:space="0"/>
              <w:left w:val="single" w:color="AAAAAA" w:sz="4" w:space="0"/>
              <w:bottom w:val="single" w:color="AAAAAA" w:sz="4" w:space="0"/>
              <w:right w:val="single" w:color="AAAAAA" w:sz="4" w:space="0"/>
            </w:tcBorders>
            <w:tcMar>
              <w:top w:w="80" w:type="dxa"/>
              <w:left w:w="120" w:type="dxa"/>
              <w:bottom w:w="80" w:type="dxa"/>
              <w:right w:w="120" w:type="dxa"/>
            </w:tcMar>
          </w:tcPr>
          <w:p w14:paraId="633238A1">
            <w:pPr>
              <w:spacing w:before="60" w:after="60"/>
            </w:pPr>
            <w:r>
              <w:rPr>
                <w:rFonts w:ascii="宋体" w:hAnsi="宋体" w:eastAsia="宋体" w:cs="宋体"/>
                <w:sz w:val="20"/>
                <w:szCs w:val="20"/>
              </w:rPr>
              <w:t>差（维度爆炸）</w:t>
            </w:r>
          </w:p>
        </w:tc>
      </w:tr>
    </w:tbl>
    <w:p w14:paraId="31BEBC58">
      <w:pPr>
        <w:spacing w:after="120"/>
      </w:pPr>
    </w:p>
    <w:p w14:paraId="1EE9BE34">
      <w:pPr>
        <w:pStyle w:val="3"/>
        <w:numPr>
          <w:ilvl w:val="0"/>
          <w:numId w:val="12"/>
        </w:numPr>
        <w:ind w:left="0" w:leftChars="0" w:firstLine="0" w:firstLineChars="0"/>
        <w:rPr>
          <w:b/>
          <w:bdr w:val="none" w:sz="0" w:space="0"/>
        </w:rPr>
      </w:pPr>
      <w:r>
        <w:t>改进方向</w:t>
      </w:r>
    </w:p>
    <w:p w14:paraId="7B9A5959">
      <w:pPr>
        <w:pStyle w:val="11"/>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增加训练轮数</w:t>
      </w:r>
      <w:r>
        <w:rPr>
          <w:rFonts w:ascii="Times New Roman" w:hAnsi="Times New Roman" w:eastAsia="宋体" w:cs="Times New Roman"/>
          <w:sz w:val="24"/>
          <w:szCs w:val="24"/>
        </w:rPr>
        <w:t>：2000 轮训练不足以让集中式 Q-Learning 充分收敛，可尝试 10000+ 轮</w:t>
      </w:r>
    </w:p>
    <w:p w14:paraId="42EE7360">
      <w:pPr>
        <w:pStyle w:val="11"/>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深度 Q 网络</w:t>
      </w:r>
      <w:r>
        <w:rPr>
          <w:rFonts w:ascii="Times New Roman" w:hAnsi="Times New Roman" w:eastAsia="宋体" w:cs="Times New Roman"/>
          <w:sz w:val="24"/>
          <w:szCs w:val="24"/>
        </w:rPr>
        <w:t>：使用神经网络替代 Q 表（DQN），解决维度爆炸问题</w:t>
      </w:r>
    </w:p>
    <w:p w14:paraId="5D6C809E">
      <w:pPr>
        <w:pStyle w:val="11"/>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经验回放</w:t>
      </w:r>
      <w:r>
        <w:rPr>
          <w:rFonts w:ascii="Times New Roman" w:hAnsi="Times New Roman" w:eastAsia="宋体" w:cs="Times New Roman"/>
          <w:sz w:val="24"/>
          <w:szCs w:val="24"/>
        </w:rPr>
        <w:t>：引入 replay buffer，降低训练数据相关性，提升学习稳定性</w:t>
      </w:r>
    </w:p>
    <w:p w14:paraId="4A657FBB">
      <w:pPr>
        <w:pStyle w:val="11"/>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奖励塑形</w:t>
      </w:r>
      <w:r>
        <w:rPr>
          <w:rFonts w:ascii="Times New Roman" w:hAnsi="Times New Roman" w:eastAsia="宋体" w:cs="Times New Roman"/>
          <w:sz w:val="24"/>
          <w:szCs w:val="24"/>
        </w:rPr>
        <w:t>：增加"电梯间距离"惩罚项，鼓励两电梯分散到不同楼层，减少空跑</w:t>
      </w:r>
    </w:p>
    <w:p w14:paraId="06F8D53F">
      <w:pPr>
        <w:pStyle w:val="11"/>
        <w:numPr>
          <w:ilvl w:val="0"/>
          <w:numId w:val="13"/>
        </w:numPr>
        <w:ind w:left="0" w:leftChars="0" w:firstLine="482" w:firstLineChars="0"/>
        <w:rPr>
          <w:rFonts w:ascii="Times New Roman" w:hAnsi="Times New Roman" w:eastAsia="宋体" w:cs="Times New Roman"/>
          <w:b/>
          <w:sz w:val="24"/>
          <w:szCs w:val="24"/>
          <w:bdr w:val="none" w:sz="0" w:space="0"/>
        </w:rPr>
      </w:pPr>
      <w:r>
        <w:rPr>
          <w:rFonts w:ascii="Times New Roman" w:hAnsi="Times New Roman" w:eastAsia="宋体" w:cs="Times New Roman"/>
          <w:b/>
          <w:sz w:val="24"/>
          <w:szCs w:val="24"/>
        </w:rPr>
        <w:t>更复杂的环境</w:t>
      </w:r>
      <w:r>
        <w:rPr>
          <w:rFonts w:ascii="Times New Roman" w:hAnsi="Times New Roman" w:eastAsia="宋体" w:cs="Times New Roman"/>
          <w:sz w:val="24"/>
          <w:szCs w:val="24"/>
        </w:rPr>
        <w:t>：增加楼层间的中间乘客生成、电梯开关门时间约束等，使规则策略难以设计，凸显学习策略的优势</w:t>
      </w:r>
    </w:p>
    <w:bookmarkEnd w:id="0"/>
    <w:sectPr>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DD0DCD"/>
    <w:multiLevelType w:val="singleLevel"/>
    <w:tmpl w:val="A9DD0DCD"/>
    <w:lvl w:ilvl="0" w:tentative="0">
      <w:start w:val="1"/>
      <w:numFmt w:val="decimal"/>
      <w:suff w:val="space"/>
      <w:lvlText w:val="2.%1"/>
      <w:lvlJc w:val="left"/>
      <w:pPr>
        <w:ind w:left="0" w:firstLine="0"/>
      </w:pPr>
      <w:rPr>
        <w:rFonts w:hint="default"/>
      </w:rPr>
    </w:lvl>
  </w:abstractNum>
  <w:abstractNum w:abstractNumId="1">
    <w:nsid w:val="B7D2F6C5"/>
    <w:multiLevelType w:val="singleLevel"/>
    <w:tmpl w:val="B7D2F6C5"/>
    <w:lvl w:ilvl="0" w:tentative="0">
      <w:start w:val="1"/>
      <w:numFmt w:val="decimal"/>
      <w:suff w:val="space"/>
      <w:lvlText w:val="%1."/>
      <w:lvlJc w:val="left"/>
      <w:pPr>
        <w:ind w:left="0" w:firstLine="480"/>
      </w:pPr>
      <w:rPr>
        <w:rFonts w:hint="default"/>
      </w:rPr>
    </w:lvl>
  </w:abstractNum>
  <w:abstractNum w:abstractNumId="2">
    <w:nsid w:val="01C7CD95"/>
    <w:multiLevelType w:val="singleLevel"/>
    <w:tmpl w:val="01C7CD95"/>
    <w:lvl w:ilvl="0" w:tentative="0">
      <w:start w:val="1"/>
      <w:numFmt w:val="decimal"/>
      <w:suff w:val="space"/>
      <w:lvlText w:val="3.%1"/>
      <w:lvlJc w:val="left"/>
      <w:pPr>
        <w:ind w:left="0" w:firstLine="0"/>
      </w:pPr>
      <w:rPr>
        <w:rFonts w:hint="default"/>
      </w:rPr>
    </w:lvl>
  </w:abstractNum>
  <w:abstractNum w:abstractNumId="3">
    <w:nsid w:val="25DA3DCF"/>
    <w:multiLevelType w:val="singleLevel"/>
    <w:tmpl w:val="25DA3DCF"/>
    <w:lvl w:ilvl="0" w:tentative="0">
      <w:start w:val="1"/>
      <w:numFmt w:val="decimal"/>
      <w:suff w:val="space"/>
      <w:lvlText w:val="1.%1"/>
      <w:lvlJc w:val="left"/>
      <w:pPr>
        <w:ind w:left="0" w:firstLine="0"/>
      </w:pPr>
      <w:rPr>
        <w:rFonts w:hint="default"/>
      </w:rPr>
    </w:lvl>
  </w:abstractNum>
  <w:abstractNum w:abstractNumId="4">
    <w:nsid w:val="3598F756"/>
    <w:multiLevelType w:val="singleLevel"/>
    <w:tmpl w:val="3598F756"/>
    <w:lvl w:ilvl="0" w:tentative="0">
      <w:start w:val="1"/>
      <w:numFmt w:val="decimal"/>
      <w:suff w:val="space"/>
      <w:lvlText w:val="%1."/>
      <w:lvlJc w:val="left"/>
      <w:pPr>
        <w:ind w:left="0" w:firstLine="482"/>
      </w:pPr>
      <w:rPr>
        <w:rFonts w:hint="default"/>
      </w:rPr>
    </w:lvl>
  </w:abstractNum>
  <w:abstractNum w:abstractNumId="5">
    <w:nsid w:val="3E52D167"/>
    <w:multiLevelType w:val="singleLevel"/>
    <w:tmpl w:val="3E52D167"/>
    <w:lvl w:ilvl="0" w:tentative="0">
      <w:start w:val="1"/>
      <w:numFmt w:val="decimal"/>
      <w:suff w:val="space"/>
      <w:lvlText w:val="5.%1"/>
      <w:lvlJc w:val="left"/>
      <w:pPr>
        <w:ind w:left="0" w:firstLine="0"/>
      </w:pPr>
      <w:rPr>
        <w:rFonts w:hint="default"/>
      </w:rPr>
    </w:lvl>
  </w:abstractNum>
  <w:abstractNum w:abstractNumId="6">
    <w:nsid w:val="55228E87"/>
    <w:multiLevelType w:val="singleLevel"/>
    <w:tmpl w:val="55228E87"/>
    <w:lvl w:ilvl="0" w:tentative="0">
      <w:start w:val="1"/>
      <w:numFmt w:val="decimal"/>
      <w:suff w:val="space"/>
      <w:lvlText w:val="(%1)"/>
      <w:lvlJc w:val="left"/>
      <w:pPr>
        <w:ind w:left="0" w:firstLine="0"/>
      </w:pPr>
      <w:rPr>
        <w:rFonts w:hint="default"/>
      </w:rPr>
    </w:lvl>
  </w:abstractNum>
  <w:abstractNum w:abstractNumId="7">
    <w:nsid w:val="55522DEA"/>
    <w:multiLevelType w:val="singleLevel"/>
    <w:tmpl w:val="55522DEA"/>
    <w:lvl w:ilvl="0" w:tentative="0">
      <w:start w:val="1"/>
      <w:numFmt w:val="decimal"/>
      <w:suff w:val="space"/>
      <w:lvlText w:val="2.3.%1"/>
      <w:lvlJc w:val="left"/>
      <w:pPr>
        <w:ind w:left="0" w:firstLine="0"/>
      </w:pPr>
      <w:rPr>
        <w:rFonts w:hint="default"/>
      </w:rPr>
    </w:lvl>
  </w:abstractNum>
  <w:abstractNum w:abstractNumId="8">
    <w:nsid w:val="59329B58"/>
    <w:multiLevelType w:val="singleLevel"/>
    <w:tmpl w:val="59329B58"/>
    <w:lvl w:ilvl="0" w:tentative="0">
      <w:start w:val="1"/>
      <w:numFmt w:val="decimal"/>
      <w:suff w:val="space"/>
      <w:lvlText w:val="%1."/>
      <w:lvlJc w:val="left"/>
      <w:pPr>
        <w:ind w:left="0" w:firstLine="480"/>
      </w:pPr>
      <w:rPr>
        <w:rFonts w:hint="default"/>
      </w:rPr>
    </w:lvl>
  </w:abstractNum>
  <w:abstractNum w:abstractNumId="9">
    <w:nsid w:val="5B3FED3D"/>
    <w:multiLevelType w:val="singleLevel"/>
    <w:tmpl w:val="5B3FED3D"/>
    <w:lvl w:ilvl="0" w:tentative="0">
      <w:start w:val="1"/>
      <w:numFmt w:val="decimal"/>
      <w:suff w:val="space"/>
      <w:lvlText w:val=""/>
      <w:lvlJc w:val="left"/>
      <w:pPr>
        <w:ind w:left="0" w:firstLine="482"/>
      </w:pPr>
      <w:rPr>
        <w:rFonts w:hint="default"/>
      </w:rPr>
    </w:lvl>
  </w:abstractNum>
  <w:abstractNum w:abstractNumId="10">
    <w:nsid w:val="6BF33AF5"/>
    <w:multiLevelType w:val="singleLevel"/>
    <w:tmpl w:val="6BF33AF5"/>
    <w:lvl w:ilvl="0" w:tentative="0">
      <w:start w:val="1"/>
      <w:numFmt w:val="decimal"/>
      <w:suff w:val="space"/>
      <w:lvlText w:val="4.%1"/>
      <w:lvlJc w:val="left"/>
      <w:pPr>
        <w:ind w:left="0" w:firstLine="0"/>
      </w:pPr>
      <w:rPr>
        <w:rFonts w:hint="default"/>
      </w:rPr>
    </w:lvl>
  </w:abstractNum>
  <w:abstractNum w:abstractNumId="11">
    <w:nsid w:val="6D624793"/>
    <w:multiLevelType w:val="singleLevel"/>
    <w:tmpl w:val="6D624793"/>
    <w:lvl w:ilvl="0" w:tentative="0">
      <w:start w:val="1"/>
      <w:numFmt w:val="decimal"/>
      <w:suff w:val="space"/>
      <w:lvlText w:val="%1."/>
      <w:lvlJc w:val="left"/>
      <w:pPr>
        <w:ind w:left="0" w:firstLine="482"/>
      </w:pPr>
      <w:rPr>
        <w:rFonts w:hint="default"/>
      </w:rPr>
    </w:lvl>
  </w:abstractNum>
  <w:abstractNum w:abstractNumId="12">
    <w:nsid w:val="77249B95"/>
    <w:multiLevelType w:val="singleLevel"/>
    <w:tmpl w:val="77249B95"/>
    <w:lvl w:ilvl="0" w:tentative="0">
      <w:start w:val="1"/>
      <w:numFmt w:val="chineseCounting"/>
      <w:suff w:val="nothing"/>
      <w:lvlText w:val="%1、"/>
      <w:lvlJc w:val="left"/>
      <w:pPr>
        <w:ind w:left="0" w:firstLine="420"/>
      </w:pPr>
      <w:rPr>
        <w:rFonts w:hint="eastAsia"/>
      </w:rPr>
    </w:lvl>
  </w:abstractNum>
  <w:num w:numId="1">
    <w:abstractNumId w:val="12"/>
  </w:num>
  <w:num w:numId="2">
    <w:abstractNumId w:val="3"/>
  </w:num>
  <w:num w:numId="3">
    <w:abstractNumId w:val="8"/>
  </w:num>
  <w:num w:numId="4">
    <w:abstractNumId w:val="0"/>
  </w:num>
  <w:num w:numId="5">
    <w:abstractNumId w:val="9"/>
  </w:num>
  <w:num w:numId="6">
    <w:abstractNumId w:val="1"/>
  </w:num>
  <w:num w:numId="7">
    <w:abstractNumId w:val="7"/>
  </w:num>
  <w:num w:numId="8">
    <w:abstractNumId w:val="4"/>
  </w:num>
  <w:num w:numId="9">
    <w:abstractNumId w:val="2"/>
  </w:num>
  <w:num w:numId="10">
    <w:abstractNumId w:val="10"/>
  </w:num>
  <w:num w:numId="11">
    <w:abstractNumId w:val="6"/>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4C0978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widowControl w:val="0"/>
      <w:spacing w:line="360" w:lineRule="auto"/>
      <w:ind w:firstLine="420" w:firstLineChars="0"/>
      <w:jc w:val="both"/>
      <w:outlineLvl w:val="0"/>
    </w:pPr>
    <w:rPr>
      <w:rFonts w:ascii="宋体" w:hAnsi="宋体" w:eastAsia="宋体" w:cs="Times New Roman"/>
      <w:b/>
      <w:kern w:val="2"/>
      <w:sz w:val="28"/>
      <w:szCs w:val="22"/>
      <w:lang w:bidi="ar-SA"/>
    </w:rPr>
  </w:style>
  <w:style w:type="paragraph" w:styleId="3">
    <w:name w:val="heading 2"/>
    <w:next w:val="1"/>
    <w:qFormat/>
    <w:uiPriority w:val="0"/>
    <w:pPr>
      <w:widowControl w:val="0"/>
      <w:adjustRightInd w:val="0"/>
      <w:spacing w:before="100" w:after="100" w:line="360" w:lineRule="auto"/>
      <w:jc w:val="both"/>
      <w:outlineLvl w:val="1"/>
    </w:pPr>
    <w:rPr>
      <w:rFonts w:ascii="Times New Roman" w:hAnsi="Times New Roman" w:eastAsia="宋体" w:cs="Times New Roman"/>
      <w:b/>
      <w:kern w:val="2"/>
      <w:sz w:val="30"/>
      <w:szCs w:val="32"/>
      <w:lang w:bidi="ar-SA"/>
    </w:rPr>
  </w:style>
  <w:style w:type="paragraph" w:styleId="4">
    <w:name w:val="heading 3"/>
    <w:next w:val="1"/>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5">
    <w:name w:val="heading 4"/>
    <w:next w:val="1"/>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7">
    <w:name w:val="Default Paragraph Font"/>
    <w:semiHidden/>
    <w:uiPriority w:val="0"/>
  </w:style>
  <w:style w:type="table" w:default="1" w:styleId="16">
    <w:name w:val="Normal Table"/>
    <w:semiHidden/>
    <w:uiPriority w:val="0"/>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endnote text"/>
    <w:link w:val="23"/>
    <w:semiHidden/>
    <w:unhideWhenUsed/>
    <w:uiPriority w:val="99"/>
    <w:pPr>
      <w:spacing w:after="0" w:line="240" w:lineRule="auto"/>
    </w:pPr>
    <w:rPr>
      <w:rFonts w:ascii="宋体" w:hAnsi="宋体" w:eastAsia="宋体" w:cs="宋体"/>
      <w:sz w:val="20"/>
      <w:szCs w:val="20"/>
    </w:rPr>
  </w:style>
  <w:style w:type="paragraph" w:styleId="13">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4">
    <w:name w:val="footnote text"/>
    <w:link w:val="22"/>
    <w:semiHidden/>
    <w:unhideWhenUsed/>
    <w:uiPriority w:val="99"/>
    <w:pPr>
      <w:spacing w:after="0" w:line="240" w:lineRule="auto"/>
    </w:pPr>
    <w:rPr>
      <w:rFonts w:ascii="宋体" w:hAnsi="宋体" w:eastAsia="宋体" w:cs="宋体"/>
      <w:sz w:val="20"/>
      <w:szCs w:val="20"/>
    </w:rPr>
  </w:style>
  <w:style w:type="paragraph" w:styleId="15">
    <w:name w:val="Title"/>
    <w:qFormat/>
    <w:uiPriority w:val="0"/>
    <w:pPr>
      <w:widowControl w:val="0"/>
      <w:spacing w:before="240" w:line="300" w:lineRule="auto"/>
      <w:ind w:right="4"/>
      <w:jc w:val="center"/>
      <w:outlineLvl w:val="9"/>
    </w:pPr>
    <w:rPr>
      <w:rFonts w:ascii="Times New Roman" w:hAnsi="Times New Roman" w:eastAsia="华文新魏" w:cs="Times New Roman"/>
      <w:b/>
      <w:spacing w:val="20"/>
      <w:w w:val="90"/>
      <w:kern w:val="2"/>
      <w:sz w:val="84"/>
      <w:szCs w:val="84"/>
      <w:lang w:bidi="ar-SA"/>
    </w:rPr>
  </w:style>
  <w:style w:type="character" w:styleId="18">
    <w:name w:val="endnote reference"/>
    <w:semiHidden/>
    <w:unhideWhenUsed/>
    <w:uiPriority w:val="99"/>
    <w:rPr>
      <w:vertAlign w:val="superscript"/>
    </w:rPr>
  </w:style>
  <w:style w:type="character" w:styleId="19">
    <w:name w:val="Hyperlink"/>
    <w:unhideWhenUsed/>
    <w:uiPriority w:val="99"/>
    <w:rPr>
      <w:color w:val="0563C1"/>
      <w:u w:val="single"/>
    </w:rPr>
  </w:style>
  <w:style w:type="character" w:styleId="20">
    <w:name w:val="footnote reference"/>
    <w:semiHidden/>
    <w:unhideWhenUsed/>
    <w:uiPriority w:val="99"/>
    <w:rPr>
      <w:vertAlign w:val="superscript"/>
    </w:rPr>
  </w:style>
  <w:style w:type="paragraph" w:styleId="21">
    <w:name w:val="List Paragraph"/>
    <w:qFormat/>
    <w:uiPriority w:val="0"/>
    <w:rPr>
      <w:rFonts w:ascii="宋体" w:hAnsi="宋体" w:eastAsia="宋体" w:cs="宋体"/>
      <w:sz w:val="24"/>
      <w:szCs w:val="24"/>
    </w:rPr>
  </w:style>
  <w:style w:type="character" w:customStyle="1" w:styleId="22">
    <w:name w:val="Footnote Text Char"/>
    <w:link w:val="14"/>
    <w:semiHidden/>
    <w:unhideWhenUsed/>
    <w:uiPriority w:val="99"/>
    <w:rPr>
      <w:sz w:val="20"/>
      <w:szCs w:val="20"/>
    </w:rPr>
  </w:style>
  <w:style w:type="character" w:customStyle="1" w:styleId="23">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2842</Words>
  <Characters>3833</Characters>
  <TotalTime>0</TotalTime>
  <ScaleCrop>false</ScaleCrop>
  <LinksUpToDate>false</LinksUpToDate>
  <CharactersWithSpaces>4158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2026-04-27T11:03:00Z</dcterms:created>
  <dc:creator>Un-named</dc:creator>
  <cp:lastModifiedBy>杨宇炫</cp:lastModifiedBy>
  <dcterms:modified xsi:type="dcterms:W3CDTF">2026-04-27T11:51:52Z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eyJoZGlkIjoiYzM3NGIwYWRiOTc0ODM2ZjE2YTZlZDM5M2JkOTVmNzciLCJ1c2VySWQiOiIxNzg4NDQ4MDM1In0=</vt:lpwstr>
  </property>
  <property fmtid="{D5CDD505-2E9C-101B-9397-08002B2CF9AE}" pid="3" name="KSOProductBuildVer">
    <vt:lpwstr>2052-12.1.0.24034</vt:lpwstr>
  </property>
  <property fmtid="{D5CDD505-2E9C-101B-9397-08002B2CF9AE}" pid="4" name="ICV">
    <vt:lpwstr>7A35D0F9E9F24014B4AF0EA00311B6F6_12</vt:lpwstr>
  </property>
</Properties>
</file>