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4AE8" w14:textId="77777777" w:rsidR="00AA4B81" w:rsidRDefault="00AA4B81" w:rsidP="00AA4B81">
      <w:pPr>
        <w:jc w:val="right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9A0AF4" wp14:editId="79A3250E">
                <wp:simplePos x="0" y="0"/>
                <wp:positionH relativeFrom="margin">
                  <wp:align>right</wp:align>
                </wp:positionH>
                <wp:positionV relativeFrom="paragraph">
                  <wp:posOffset>279</wp:posOffset>
                </wp:positionV>
                <wp:extent cx="2983230" cy="140462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93F78" w14:textId="77777777" w:rsidR="00AA4B81" w:rsidRPr="005B26CA" w:rsidRDefault="00AA4B81" w:rsidP="00AA4B81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  <w:r w:rsidRPr="005B26CA"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  <w:szCs w:val="26"/>
                              </w:rPr>
                              <w:t>MPhil in Machine Learning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  <w:szCs w:val="26"/>
                              </w:rPr>
                              <w:t xml:space="preserve"> and</w:t>
                            </w:r>
                            <w:r w:rsidRPr="005B26CA"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  <w:szCs w:val="26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  <w:szCs w:val="26"/>
                              </w:rPr>
                              <w:t xml:space="preserve">Machine Intelligence </w:t>
                            </w:r>
                            <w:r w:rsidRPr="005B26CA"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  <w:szCs w:val="26"/>
                              </w:rPr>
                              <w:t>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  <w:szCs w:val="26"/>
                              </w:rPr>
                              <w:t>8</w:t>
                            </w:r>
                            <w:r w:rsidRPr="005B26CA"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  <w:szCs w:val="26"/>
                              </w:rPr>
                              <w:t>-201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6"/>
                                <w:szCs w:val="2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9A0A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.7pt;margin-top:0;width:234.9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" stroked="f">
                <v:textbox style="mso-fit-shape-to-text:t">
                  <w:txbxContent>
                    <w:p w14:paraId="0BD93F78" w14:textId="77777777" w:rsidR="00AA4B81" w:rsidRPr="005B26CA" w:rsidRDefault="00AA4B81" w:rsidP="00AA4B81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  <w:r w:rsidRPr="005B26CA">
                        <w:rPr>
                          <w:rFonts w:ascii="Arial" w:hAnsi="Arial" w:cs="Arial"/>
                          <w:b/>
                          <w:noProof/>
                          <w:sz w:val="26"/>
                          <w:szCs w:val="26"/>
                        </w:rPr>
                        <w:t>MPhil in Machine Learning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6"/>
                          <w:szCs w:val="26"/>
                        </w:rPr>
                        <w:t xml:space="preserve"> and</w:t>
                      </w:r>
                      <w:r w:rsidRPr="005B26CA">
                        <w:rPr>
                          <w:rFonts w:ascii="Arial" w:hAnsi="Arial" w:cs="Arial"/>
                          <w:b/>
                          <w:noProof/>
                          <w:sz w:val="26"/>
                          <w:szCs w:val="26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6"/>
                          <w:szCs w:val="26"/>
                        </w:rPr>
                        <w:t xml:space="preserve">Machine Intelligence </w:t>
                      </w:r>
                      <w:r w:rsidRPr="005B26CA">
                        <w:rPr>
                          <w:rFonts w:ascii="Arial" w:hAnsi="Arial" w:cs="Arial"/>
                          <w:b/>
                          <w:noProof/>
                          <w:sz w:val="26"/>
                          <w:szCs w:val="26"/>
                        </w:rPr>
                        <w:t>201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6"/>
                          <w:szCs w:val="26"/>
                        </w:rPr>
                        <w:t>8</w:t>
                      </w:r>
                      <w:r w:rsidRPr="005B26CA">
                        <w:rPr>
                          <w:rFonts w:ascii="Arial" w:hAnsi="Arial" w:cs="Arial"/>
                          <w:b/>
                          <w:noProof/>
                          <w:sz w:val="26"/>
                          <w:szCs w:val="26"/>
                        </w:rPr>
                        <w:t>-201</w:t>
                      </w:r>
                      <w:r>
                        <w:rPr>
                          <w:rFonts w:ascii="Arial" w:hAnsi="Arial" w:cs="Arial"/>
                          <w:b/>
                          <w:noProof/>
                          <w:sz w:val="26"/>
                          <w:szCs w:val="26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02D171F1" wp14:editId="380CD4B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987675" cy="616585"/>
            <wp:effectExtent l="0" t="0" r="3175" b="0"/>
            <wp:wrapSquare wrapText="bothSides"/>
            <wp:docPr id="3" name="Picture 3" descr="uc-colou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c-colour-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77329" w14:textId="77777777" w:rsidR="00AA4B81" w:rsidRDefault="00AA4B81" w:rsidP="00AA4B81"/>
    <w:p w14:paraId="7379AD4E" w14:textId="77777777" w:rsidR="00AA4B81" w:rsidRDefault="00AA4B81" w:rsidP="00AA4B81"/>
    <w:p w14:paraId="1DFA7922" w14:textId="77777777" w:rsidR="00AA4B81" w:rsidRDefault="00AA4B81" w:rsidP="00AA4B81">
      <w:pPr>
        <w:spacing w:after="240"/>
        <w:ind w:right="-23"/>
        <w:rPr>
          <w:rFonts w:ascii="Arial" w:hAnsi="Arial" w:cs="Arial"/>
          <w:b/>
          <w:sz w:val="32"/>
          <w:szCs w:val="32"/>
        </w:rPr>
      </w:pPr>
      <w:r w:rsidRPr="004523D6">
        <w:rPr>
          <w:rFonts w:ascii="Arial" w:hAnsi="Arial" w:cs="Arial"/>
          <w:b/>
          <w:sz w:val="32"/>
          <w:szCs w:val="32"/>
        </w:rPr>
        <w:t>M</w:t>
      </w:r>
      <w:r>
        <w:rPr>
          <w:rFonts w:ascii="Arial" w:hAnsi="Arial" w:cs="Arial"/>
          <w:b/>
          <w:sz w:val="32"/>
          <w:szCs w:val="32"/>
        </w:rPr>
        <w:t xml:space="preserve">odule </w:t>
      </w:r>
      <w:r w:rsidRPr="004523D6">
        <w:rPr>
          <w:rFonts w:ascii="Arial" w:hAnsi="Arial" w:cs="Arial"/>
          <w:b/>
          <w:sz w:val="32"/>
          <w:szCs w:val="32"/>
        </w:rPr>
        <w:t>C</w:t>
      </w:r>
      <w:r>
        <w:rPr>
          <w:rFonts w:ascii="Arial" w:hAnsi="Arial" w:cs="Arial"/>
          <w:b/>
          <w:sz w:val="32"/>
          <w:szCs w:val="32"/>
        </w:rPr>
        <w:t xml:space="preserve">oursework </w:t>
      </w:r>
      <w:r w:rsidRPr="004523D6">
        <w:rPr>
          <w:rFonts w:ascii="Arial" w:hAnsi="Arial" w:cs="Arial"/>
          <w:b/>
          <w:sz w:val="32"/>
          <w:szCs w:val="32"/>
        </w:rPr>
        <w:t>F</w:t>
      </w:r>
      <w:r>
        <w:rPr>
          <w:rFonts w:ascii="Arial" w:hAnsi="Arial" w:cs="Arial"/>
          <w:b/>
          <w:sz w:val="32"/>
          <w:szCs w:val="32"/>
        </w:rPr>
        <w:t>eedback</w:t>
      </w:r>
    </w:p>
    <w:p w14:paraId="2D05C121" w14:textId="77777777" w:rsidR="00AA4B81" w:rsidRDefault="00AA4B81" w:rsidP="00AA4B81">
      <w:pPr>
        <w:rPr>
          <w:rFonts w:ascii="Arial" w:hAnsi="Arial" w:cs="Arial"/>
          <w:sz w:val="24"/>
          <w:szCs w:val="24"/>
        </w:rPr>
      </w:pPr>
      <w:r w:rsidRPr="00691037">
        <w:rPr>
          <w:rFonts w:ascii="Arial" w:hAnsi="Arial" w:cs="Arial"/>
        </w:rPr>
        <w:t>Module Title:</w:t>
      </w:r>
      <w:r>
        <w:rPr>
          <w:rFonts w:ascii="Arial" w:hAnsi="Arial" w:cs="Arial"/>
          <w:sz w:val="24"/>
          <w:szCs w:val="24"/>
        </w:rPr>
        <w:t xml:space="preserve"> Probabilistic Machine Learning</w:t>
      </w:r>
    </w:p>
    <w:p w14:paraId="50CED62B" w14:textId="77777777" w:rsidR="00AA4B81" w:rsidRDefault="00AA4B81" w:rsidP="00AA4B81">
      <w:pPr>
        <w:rPr>
          <w:rFonts w:ascii="Arial" w:hAnsi="Arial" w:cs="Arial"/>
        </w:rPr>
      </w:pPr>
      <w:r w:rsidRPr="00AB1CED">
        <w:rPr>
          <w:rFonts w:ascii="Arial" w:hAnsi="Arial" w:cs="Arial"/>
        </w:rPr>
        <w:t xml:space="preserve">Module </w:t>
      </w:r>
      <w:r>
        <w:rPr>
          <w:rFonts w:ascii="Arial" w:hAnsi="Arial" w:cs="Arial"/>
        </w:rPr>
        <w:t>Code</w:t>
      </w:r>
      <w:r w:rsidRPr="00AB1CE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4F13</w:t>
      </w:r>
    </w:p>
    <w:p w14:paraId="29FB1EE4" w14:textId="77777777" w:rsidR="00AA4B81" w:rsidRDefault="00AA4B81" w:rsidP="00AA4B81">
      <w:pPr>
        <w:rPr>
          <w:rFonts w:ascii="Arial" w:hAnsi="Arial" w:cs="Arial"/>
        </w:rPr>
      </w:pPr>
      <w:r>
        <w:rPr>
          <w:rFonts w:ascii="Arial" w:hAnsi="Arial" w:cs="Arial"/>
        </w:rPr>
        <w:t>Candidate Number</w:t>
      </w:r>
      <w:r w:rsidRPr="00AB1CE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F606F</w:t>
      </w:r>
      <w:r>
        <w:rPr>
          <w:rFonts w:ascii="Arial" w:hAnsi="Arial" w:cs="Arial"/>
        </w:rPr>
        <w:tab/>
      </w:r>
    </w:p>
    <w:p w14:paraId="21DCE08E" w14:textId="77777777" w:rsidR="00AA4B81" w:rsidRDefault="00AA4B81" w:rsidP="00AA4B81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AB1CED">
        <w:rPr>
          <w:rFonts w:ascii="Arial" w:hAnsi="Arial" w:cs="Arial"/>
        </w:rPr>
        <w:t xml:space="preserve">oursework </w:t>
      </w:r>
      <w:r w:rsidRPr="001035FD">
        <w:rPr>
          <w:rFonts w:ascii="Arial" w:hAnsi="Arial" w:cs="Arial"/>
        </w:rPr>
        <w:t>Number:</w:t>
      </w:r>
      <w:r>
        <w:rPr>
          <w:rFonts w:ascii="Arial" w:hAnsi="Arial" w:cs="Arial"/>
        </w:rPr>
        <w:t xml:space="preserve"> 3</w:t>
      </w:r>
    </w:p>
    <w:p w14:paraId="319F6541" w14:textId="77777777" w:rsidR="00AA4B81" w:rsidRDefault="00AA4B81" w:rsidP="00AA4B81">
      <w:pPr>
        <w:pBdr>
          <w:bottom w:val="single" w:sz="12" w:space="1" w:color="auto"/>
        </w:pBdr>
        <w:rPr>
          <w:rFonts w:ascii="Arial" w:hAnsi="Arial" w:cs="Arial"/>
          <w:b/>
          <w:bCs/>
          <w:i/>
          <w:iCs/>
        </w:rPr>
      </w:pPr>
      <w:r w:rsidRPr="00AB1CED">
        <w:rPr>
          <w:rFonts w:ascii="Arial" w:hAnsi="Arial" w:cs="Arial"/>
          <w:b/>
          <w:bCs/>
          <w:i/>
          <w:iCs/>
        </w:rPr>
        <w:t>I confirm that this piece of work is my own unaided effort an</w:t>
      </w:r>
      <w:r>
        <w:rPr>
          <w:rFonts w:ascii="Arial" w:hAnsi="Arial" w:cs="Arial"/>
          <w:b/>
          <w:bCs/>
          <w:i/>
          <w:iCs/>
        </w:rPr>
        <w:t>d adheres to</w:t>
      </w:r>
      <w:r w:rsidRPr="00AB1CED">
        <w:rPr>
          <w:rFonts w:ascii="Arial" w:hAnsi="Arial" w:cs="Arial"/>
          <w:b/>
          <w:bCs/>
          <w:i/>
          <w:iCs/>
        </w:rPr>
        <w:t xml:space="preserve"> the Department of Engineering</w:t>
      </w:r>
      <w:r>
        <w:rPr>
          <w:rFonts w:ascii="Arial" w:hAnsi="Arial" w:cs="Arial"/>
          <w:b/>
          <w:bCs/>
          <w:i/>
          <w:iCs/>
        </w:rPr>
        <w:t>’s</w:t>
      </w:r>
      <w:r w:rsidRPr="00AB1CED">
        <w:rPr>
          <w:rFonts w:ascii="Arial" w:hAnsi="Arial" w:cs="Arial"/>
          <w:b/>
          <w:bCs/>
          <w:i/>
          <w:iCs/>
        </w:rPr>
        <w:t xml:space="preserve"> guidelines on plagiarism</w:t>
      </w:r>
      <w:r>
        <w:rPr>
          <w:rFonts w:ascii="Arial" w:hAnsi="Arial" w:cs="Arial"/>
          <w:b/>
          <w:bCs/>
          <w:i/>
          <w:iCs/>
        </w:rPr>
        <w:t xml:space="preserve">.  </w:t>
      </w:r>
      <w:sdt>
        <w:sdtPr>
          <w:rPr>
            <w:rFonts w:ascii="Arial" w:hAnsi="Arial" w:cs="Arial"/>
            <w:b/>
            <w:bCs/>
            <w:i/>
            <w:iCs/>
          </w:rPr>
          <w:id w:val="634450184"/>
          <w14:checkbox>
            <w14:checked w14:val="1"/>
            <w14:checkedState w14:val="221A" w14:font="Times New Roman"/>
            <w14:uncheckedState w14:val="2610" w14:font="MS Gothic"/>
          </w14:checkbox>
        </w:sdtPr>
        <w:sdtEndPr/>
        <w:sdtContent>
          <w:r>
            <w:rPr>
              <w:rFonts w:ascii="Times New Roman" w:hAnsi="Times New Roman" w:cs="Times New Roman"/>
              <w:b/>
              <w:bCs/>
              <w:i/>
              <w:iCs/>
            </w:rPr>
            <w:t>√</w:t>
          </w:r>
        </w:sdtContent>
      </w:sdt>
    </w:p>
    <w:p w14:paraId="4AFC34E5" w14:textId="77777777" w:rsidR="00AA4B81" w:rsidRPr="00E815DE" w:rsidRDefault="00AA4B81" w:rsidP="00AA4B81">
      <w:pPr>
        <w:rPr>
          <w:rFonts w:ascii="Arial" w:hAnsi="Arial" w:cs="Arial"/>
          <w:sz w:val="24"/>
          <w:szCs w:val="24"/>
        </w:rPr>
      </w:pPr>
      <w:r w:rsidRPr="00691037">
        <w:rPr>
          <w:rFonts w:ascii="Arial" w:hAnsi="Arial" w:cs="Arial"/>
        </w:rPr>
        <w:t>Date Marked: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562289418"/>
          <w:placeholder>
            <w:docPart w:val="2E6A63CDE4A8487FB1BBAE118057E2F8"/>
          </w:placeholder>
          <w:showingPlcHdr/>
          <w:date>
            <w:dateFormat w:val="dd/MM/yyyy"/>
            <w:lid w:val="en-GB"/>
            <w:storeMappedDataAs w:val="dateTime"/>
            <w:calendar w:val="gregorian"/>
          </w:date>
        </w:sdtPr>
        <w:sdtEndPr/>
        <w:sdtContent>
          <w:r w:rsidRPr="00A41EBF">
            <w:rPr>
              <w:rStyle w:val="PlaceholderText"/>
            </w:rPr>
            <w:t>Click here to enter a date.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691037">
        <w:rPr>
          <w:rFonts w:ascii="Arial" w:hAnsi="Arial" w:cs="Arial"/>
        </w:rPr>
        <w:t>Marker's Name(s):</w:t>
      </w:r>
      <w:r w:rsidRPr="00E815D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-176964349"/>
          <w:temporary/>
          <w:showingPlcHdr/>
          <w:text/>
        </w:sdtPr>
        <w:sdtEndPr/>
        <w:sdtContent>
          <w:r w:rsidRPr="008B6FCA">
            <w:rPr>
              <w:rStyle w:val="PlaceholderText"/>
            </w:rPr>
            <w:t>Click here to enter text.</w:t>
          </w:r>
        </w:sdtContent>
      </w:sdt>
    </w:p>
    <w:p w14:paraId="48861D91" w14:textId="77777777" w:rsidR="00AA4B81" w:rsidRDefault="00AA4B81" w:rsidP="00AA4B81">
      <w:pPr>
        <w:ind w:right="-540"/>
        <w:rPr>
          <w:rFonts w:ascii="Arial" w:hAnsi="Arial" w:cs="Arial"/>
          <w:b/>
          <w:bCs/>
          <w:sz w:val="24"/>
          <w:szCs w:val="24"/>
        </w:rPr>
      </w:pPr>
      <w:r w:rsidRPr="00E815DE">
        <w:rPr>
          <w:rFonts w:ascii="Arial" w:hAnsi="Arial" w:cs="Arial"/>
          <w:b/>
          <w:bCs/>
          <w:sz w:val="24"/>
          <w:szCs w:val="24"/>
        </w:rPr>
        <w:t>Marker's Comments:</w:t>
      </w:r>
    </w:p>
    <w:p w14:paraId="5C291E7D" w14:textId="77777777" w:rsidR="00AA4B81" w:rsidRDefault="00AA4B81" w:rsidP="00AA4B81">
      <w:pPr>
        <w:ind w:right="-540"/>
        <w:rPr>
          <w:rFonts w:ascii="Arial" w:hAnsi="Arial" w:cs="Arial"/>
          <w:b/>
          <w:bCs/>
          <w:sz w:val="24"/>
          <w:szCs w:val="24"/>
        </w:rPr>
      </w:pPr>
    </w:p>
    <w:p w14:paraId="308380F2" w14:textId="77777777" w:rsidR="00AA4B81" w:rsidRDefault="00AA4B81" w:rsidP="00AA4B81">
      <w:pPr>
        <w:ind w:right="-540"/>
        <w:rPr>
          <w:rFonts w:ascii="Arial" w:hAnsi="Arial" w:cs="Arial"/>
          <w:b/>
          <w:bCs/>
          <w:sz w:val="24"/>
          <w:szCs w:val="24"/>
        </w:rPr>
      </w:pPr>
    </w:p>
    <w:p w14:paraId="3FF68E18" w14:textId="77777777" w:rsidR="00AA4B81" w:rsidRDefault="00AA4B81" w:rsidP="00AA4B81">
      <w:pPr>
        <w:ind w:right="-540"/>
        <w:rPr>
          <w:rFonts w:ascii="Arial" w:hAnsi="Arial" w:cs="Arial"/>
          <w:b/>
          <w:bCs/>
          <w:sz w:val="24"/>
          <w:szCs w:val="24"/>
        </w:rPr>
      </w:pPr>
    </w:p>
    <w:p w14:paraId="70B601D0" w14:textId="77777777" w:rsidR="00AA4B81" w:rsidRDefault="00AA4B81" w:rsidP="00AA4B81">
      <w:pPr>
        <w:ind w:right="-540"/>
        <w:rPr>
          <w:rFonts w:ascii="Arial" w:hAnsi="Arial" w:cs="Arial"/>
          <w:b/>
          <w:bCs/>
          <w:sz w:val="24"/>
          <w:szCs w:val="24"/>
        </w:rPr>
      </w:pPr>
    </w:p>
    <w:p w14:paraId="11707343" w14:textId="77777777" w:rsidR="00AA4B81" w:rsidRDefault="00AA4B81" w:rsidP="00AA4B81">
      <w:pPr>
        <w:ind w:right="-540"/>
        <w:rPr>
          <w:rFonts w:ascii="Arial" w:hAnsi="Arial" w:cs="Arial"/>
          <w:b/>
          <w:bCs/>
          <w:sz w:val="24"/>
          <w:szCs w:val="24"/>
        </w:rPr>
      </w:pPr>
    </w:p>
    <w:p w14:paraId="22029DFE" w14:textId="77777777" w:rsidR="00AA4B81" w:rsidRDefault="00AA4B81" w:rsidP="00AA4B81">
      <w:pPr>
        <w:ind w:right="-540"/>
        <w:rPr>
          <w:rFonts w:ascii="Arial" w:hAnsi="Arial" w:cs="Arial"/>
          <w:b/>
          <w:bCs/>
          <w:sz w:val="24"/>
          <w:szCs w:val="24"/>
        </w:rPr>
      </w:pPr>
    </w:p>
    <w:p w14:paraId="5973EC25" w14:textId="77777777" w:rsidR="00AA4B81" w:rsidRDefault="00AA4B81" w:rsidP="00AA4B81">
      <w:pPr>
        <w:ind w:right="-540"/>
        <w:rPr>
          <w:rFonts w:ascii="Arial" w:hAnsi="Arial" w:cs="Arial"/>
          <w:b/>
          <w:bCs/>
          <w:sz w:val="24"/>
          <w:szCs w:val="24"/>
        </w:rPr>
      </w:pPr>
    </w:p>
    <w:p w14:paraId="4F371D3C" w14:textId="77777777" w:rsidR="00AA4B81" w:rsidRDefault="00AA4B81" w:rsidP="00AA4B81">
      <w:pPr>
        <w:ind w:right="-540"/>
        <w:rPr>
          <w:rFonts w:ascii="Arial" w:hAnsi="Arial" w:cs="Arial"/>
          <w:b/>
          <w:bCs/>
          <w:sz w:val="24"/>
          <w:szCs w:val="24"/>
        </w:rPr>
      </w:pPr>
    </w:p>
    <w:p w14:paraId="10695FD1" w14:textId="77777777" w:rsidR="00AA4B81" w:rsidRPr="00AB1CED" w:rsidRDefault="00AA4B81" w:rsidP="00AA4B81">
      <w:pPr>
        <w:rPr>
          <w:rFonts w:ascii="Arial" w:hAnsi="Arial" w:cs="Arial"/>
        </w:rPr>
      </w:pPr>
      <w:r w:rsidRPr="00AB1CED">
        <w:rPr>
          <w:rFonts w:ascii="Arial" w:hAnsi="Arial" w:cs="Arial"/>
          <w:b/>
          <w:bCs/>
        </w:rPr>
        <w:t>This piece</w:t>
      </w:r>
      <w:r>
        <w:rPr>
          <w:rFonts w:ascii="Arial" w:hAnsi="Arial" w:cs="Arial"/>
          <w:b/>
          <w:bCs/>
        </w:rPr>
        <w:t xml:space="preserve"> of work has been completed to the following </w:t>
      </w:r>
      <w:r w:rsidRPr="00AB1CED">
        <w:rPr>
          <w:rFonts w:ascii="Arial" w:hAnsi="Arial" w:cs="Arial"/>
          <w:b/>
          <w:bCs/>
        </w:rPr>
        <w:t xml:space="preserve">standard </w:t>
      </w:r>
      <w:r w:rsidRPr="00AB1CED">
        <w:rPr>
          <w:rFonts w:ascii="Arial" w:hAnsi="Arial" w:cs="Arial"/>
          <w:i/>
          <w:iCs/>
          <w:smallCaps/>
          <w:sz w:val="18"/>
        </w:rPr>
        <w:t>(p</w:t>
      </w:r>
      <w:r w:rsidRPr="00AB1CED">
        <w:rPr>
          <w:rFonts w:ascii="Arial" w:hAnsi="Arial" w:cs="Arial"/>
          <w:i/>
          <w:iCs/>
          <w:sz w:val="18"/>
          <w:szCs w:val="18"/>
        </w:rPr>
        <w:t xml:space="preserve">lease </w:t>
      </w:r>
      <w:r>
        <w:rPr>
          <w:rFonts w:ascii="Arial" w:hAnsi="Arial" w:cs="Arial"/>
          <w:i/>
          <w:iCs/>
          <w:sz w:val="18"/>
          <w:szCs w:val="18"/>
        </w:rPr>
        <w:t>circle as appropriate</w:t>
      </w:r>
      <w:r w:rsidRPr="00AB1CED">
        <w:rPr>
          <w:rFonts w:ascii="Arial" w:hAnsi="Arial" w:cs="Arial"/>
          <w:i/>
          <w:iCs/>
          <w:smallCaps/>
          <w:sz w:val="18"/>
        </w:rPr>
        <w:t>)</w:t>
      </w:r>
      <w:r w:rsidRPr="00AB1CED">
        <w:rPr>
          <w:rFonts w:ascii="Arial" w:hAnsi="Arial" w:cs="Arial"/>
        </w:rPr>
        <w:t>: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4"/>
        <w:gridCol w:w="1417"/>
        <w:gridCol w:w="706"/>
        <w:gridCol w:w="709"/>
        <w:gridCol w:w="709"/>
        <w:gridCol w:w="792"/>
        <w:gridCol w:w="851"/>
        <w:gridCol w:w="708"/>
        <w:gridCol w:w="851"/>
        <w:gridCol w:w="1843"/>
      </w:tblGrid>
      <w:tr w:rsidR="00AA4B81" w:rsidRPr="00E27573" w14:paraId="67473FEF" w14:textId="77777777" w:rsidTr="00EC0E05">
        <w:trPr>
          <w:trHeight w:val="567"/>
        </w:trPr>
        <w:tc>
          <w:tcPr>
            <w:tcW w:w="2154" w:type="dxa"/>
            <w:shd w:val="clear" w:color="auto" w:fill="auto"/>
            <w:vAlign w:val="center"/>
          </w:tcPr>
          <w:p w14:paraId="358D804F" w14:textId="77777777" w:rsidR="00AA4B81" w:rsidRPr="00E27573" w:rsidRDefault="00AA4B81" w:rsidP="00EC0E05">
            <w:pPr>
              <w:ind w:right="634"/>
              <w:rPr>
                <w:rFonts w:ascii="Arial" w:hAnsi="Arial" w:cs="Arial"/>
                <w:sz w:val="20"/>
              </w:rPr>
            </w:pPr>
          </w:p>
        </w:tc>
        <w:tc>
          <w:tcPr>
            <w:tcW w:w="2832" w:type="dxa"/>
            <w:gridSpan w:val="3"/>
            <w:shd w:val="clear" w:color="auto" w:fill="auto"/>
            <w:vAlign w:val="center"/>
          </w:tcPr>
          <w:p w14:paraId="1080370F" w14:textId="77777777" w:rsidR="00AA4B81" w:rsidRPr="00E27573" w:rsidRDefault="00AA4B81" w:rsidP="00EC0E05">
            <w:pPr>
              <w:jc w:val="center"/>
              <w:rPr>
                <w:rFonts w:ascii="Arial" w:hAnsi="Arial" w:cs="Arial"/>
                <w:b/>
              </w:rPr>
            </w:pPr>
            <w:r w:rsidRPr="00E27573">
              <w:rPr>
                <w:rFonts w:ascii="Arial" w:hAnsi="Arial" w:cs="Arial"/>
                <w:b/>
              </w:rPr>
              <w:t>Distinction</w:t>
            </w:r>
          </w:p>
        </w:tc>
        <w:tc>
          <w:tcPr>
            <w:tcW w:w="2352" w:type="dxa"/>
            <w:gridSpan w:val="3"/>
            <w:shd w:val="clear" w:color="auto" w:fill="auto"/>
            <w:vAlign w:val="center"/>
          </w:tcPr>
          <w:p w14:paraId="21CD048E" w14:textId="77777777" w:rsidR="00AA4B81" w:rsidRPr="00E27573" w:rsidRDefault="00AA4B81" w:rsidP="00EC0E05">
            <w:pPr>
              <w:ind w:right="104"/>
              <w:jc w:val="center"/>
              <w:rPr>
                <w:rFonts w:ascii="Arial" w:hAnsi="Arial" w:cs="Arial"/>
                <w:b/>
              </w:rPr>
            </w:pPr>
            <w:r w:rsidRPr="00E27573">
              <w:rPr>
                <w:rFonts w:ascii="Arial" w:hAnsi="Arial" w:cs="Arial"/>
                <w:b/>
              </w:rPr>
              <w:t>Pass</w:t>
            </w:r>
          </w:p>
        </w:tc>
        <w:tc>
          <w:tcPr>
            <w:tcW w:w="3402" w:type="dxa"/>
            <w:gridSpan w:val="3"/>
            <w:shd w:val="clear" w:color="auto" w:fill="auto"/>
            <w:vAlign w:val="center"/>
          </w:tcPr>
          <w:p w14:paraId="513487B6" w14:textId="77777777" w:rsidR="00AA4B81" w:rsidRPr="00E27573" w:rsidRDefault="00AA4B81" w:rsidP="00EC0E05">
            <w:pPr>
              <w:ind w:right="14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Fail (</w:t>
            </w:r>
            <w:r w:rsidRPr="00E27573">
              <w:rPr>
                <w:rFonts w:ascii="Arial" w:hAnsi="Arial" w:cs="Arial"/>
                <w:b/>
              </w:rPr>
              <w:t>C+ - marginal fail</w:t>
            </w:r>
            <w:r>
              <w:rPr>
                <w:rFonts w:ascii="Arial" w:hAnsi="Arial" w:cs="Arial"/>
                <w:b/>
              </w:rPr>
              <w:t>)</w:t>
            </w:r>
          </w:p>
        </w:tc>
      </w:tr>
      <w:tr w:rsidR="00AA4B81" w:rsidRPr="00E27573" w14:paraId="4D92DBDC" w14:textId="77777777" w:rsidTr="00EC0E05">
        <w:trPr>
          <w:trHeight w:val="567"/>
        </w:trPr>
        <w:tc>
          <w:tcPr>
            <w:tcW w:w="2154" w:type="dxa"/>
            <w:shd w:val="clear" w:color="auto" w:fill="auto"/>
            <w:vAlign w:val="center"/>
          </w:tcPr>
          <w:p w14:paraId="336CA677" w14:textId="77777777" w:rsidR="00AA4B81" w:rsidRPr="00E27573" w:rsidRDefault="00AA4B81" w:rsidP="00EC0E05">
            <w:pPr>
              <w:ind w:right="-9463"/>
              <w:rPr>
                <w:rFonts w:ascii="Arial" w:hAnsi="Arial" w:cs="Arial"/>
                <w:b/>
                <w:bCs/>
                <w:sz w:val="20"/>
                <w:lang w:eastAsia="en-GB"/>
              </w:rPr>
            </w:pPr>
            <w:r w:rsidRPr="00E27573">
              <w:rPr>
                <w:rFonts w:ascii="Arial" w:hAnsi="Arial" w:cs="Arial"/>
                <w:b/>
                <w:bCs/>
                <w:sz w:val="20"/>
                <w:lang w:eastAsia="en-GB"/>
              </w:rPr>
              <w:t>Overall assessment</w:t>
            </w:r>
          </w:p>
          <w:p w14:paraId="6A3AF99F" w14:textId="77777777" w:rsidR="00AA4B81" w:rsidRPr="00E27573" w:rsidRDefault="00AA4B81" w:rsidP="00EC0E05">
            <w:pPr>
              <w:ind w:right="634"/>
              <w:rPr>
                <w:rFonts w:ascii="Arial" w:hAnsi="Arial" w:cs="Arial"/>
                <w:sz w:val="20"/>
              </w:rPr>
            </w:pPr>
            <w:r w:rsidRPr="00E27573">
              <w:rPr>
                <w:rFonts w:ascii="Arial" w:hAnsi="Arial" w:cs="Arial"/>
                <w:b/>
                <w:bCs/>
                <w:sz w:val="20"/>
                <w:lang w:eastAsia="en-GB"/>
              </w:rPr>
              <w:t>(circle grade)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873328" w14:textId="77777777" w:rsidR="00AA4B81" w:rsidRPr="00E27573" w:rsidRDefault="00AA4B81" w:rsidP="00EC0E05">
            <w:pPr>
              <w:ind w:right="-35"/>
              <w:rPr>
                <w:rFonts w:ascii="Arial" w:hAnsi="Arial" w:cs="Arial"/>
                <w:b/>
                <w:sz w:val="20"/>
              </w:rPr>
            </w:pPr>
            <w:r w:rsidRPr="00E27573">
              <w:rPr>
                <w:rFonts w:ascii="Arial" w:hAnsi="Arial" w:cs="Arial"/>
                <w:b/>
                <w:sz w:val="20"/>
              </w:rPr>
              <w:t>Outstanding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24C2830A" w14:textId="77777777" w:rsidR="00AA4B81" w:rsidRPr="00E27573" w:rsidRDefault="00AA4B81" w:rsidP="00EC0E05">
            <w:pPr>
              <w:ind w:right="123"/>
              <w:rPr>
                <w:rFonts w:ascii="Arial" w:hAnsi="Arial" w:cs="Arial"/>
                <w:b/>
                <w:sz w:val="20"/>
              </w:rPr>
            </w:pPr>
            <w:r w:rsidRPr="00E27573">
              <w:rPr>
                <w:rFonts w:ascii="Arial" w:hAnsi="Arial" w:cs="Arial"/>
                <w:b/>
                <w:sz w:val="20"/>
              </w:rPr>
              <w:t>A+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29D3B3" w14:textId="77777777" w:rsidR="00AA4B81" w:rsidRPr="00E27573" w:rsidRDefault="00AA4B81" w:rsidP="00EC0E05">
            <w:pPr>
              <w:rPr>
                <w:rFonts w:ascii="Arial" w:hAnsi="Arial" w:cs="Arial"/>
                <w:b/>
                <w:sz w:val="20"/>
              </w:rPr>
            </w:pPr>
            <w:r w:rsidRPr="00E27573">
              <w:rPr>
                <w:rFonts w:ascii="Arial" w:hAnsi="Arial" w:cs="Arial"/>
                <w:b/>
                <w:sz w:val="20"/>
              </w:rPr>
              <w:t>A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B554A" w14:textId="77777777" w:rsidR="00AA4B81" w:rsidRPr="00E27573" w:rsidRDefault="00AA4B81" w:rsidP="00EC0E05">
            <w:pPr>
              <w:ind w:right="75"/>
              <w:rPr>
                <w:rFonts w:ascii="Arial" w:hAnsi="Arial" w:cs="Arial"/>
                <w:b/>
                <w:sz w:val="20"/>
              </w:rPr>
            </w:pPr>
            <w:r w:rsidRPr="00E27573">
              <w:rPr>
                <w:rFonts w:ascii="Arial" w:hAnsi="Arial" w:cs="Arial"/>
                <w:b/>
                <w:sz w:val="20"/>
              </w:rPr>
              <w:t>A-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7F3DADE" w14:textId="77777777" w:rsidR="00AA4B81" w:rsidRPr="00E27573" w:rsidRDefault="00AA4B81" w:rsidP="00EC0E05">
            <w:pPr>
              <w:ind w:right="229"/>
              <w:rPr>
                <w:rFonts w:ascii="Arial" w:hAnsi="Arial" w:cs="Arial"/>
                <w:b/>
                <w:sz w:val="20"/>
              </w:rPr>
            </w:pPr>
            <w:r w:rsidRPr="00E27573">
              <w:rPr>
                <w:rFonts w:ascii="Arial" w:hAnsi="Arial" w:cs="Arial"/>
                <w:b/>
                <w:sz w:val="20"/>
              </w:rPr>
              <w:t>B+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20281A" w14:textId="77777777" w:rsidR="00AA4B81" w:rsidRPr="00E27573" w:rsidRDefault="00AA4B81" w:rsidP="00EC0E05">
            <w:pPr>
              <w:ind w:right="104"/>
              <w:rPr>
                <w:rFonts w:ascii="Arial" w:hAnsi="Arial" w:cs="Arial"/>
                <w:b/>
                <w:sz w:val="20"/>
              </w:rPr>
            </w:pPr>
            <w:r w:rsidRPr="00E27573">
              <w:rPr>
                <w:rFonts w:ascii="Arial" w:hAnsi="Arial" w:cs="Arial"/>
                <w:b/>
                <w:sz w:val="20"/>
              </w:rPr>
              <w:t>B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9AF42CA" w14:textId="77777777" w:rsidR="00AA4B81" w:rsidRPr="00E27573" w:rsidRDefault="00AA4B81" w:rsidP="00EC0E05">
            <w:pPr>
              <w:ind w:right="132"/>
              <w:rPr>
                <w:rFonts w:ascii="Arial" w:hAnsi="Arial" w:cs="Arial"/>
                <w:b/>
                <w:color w:val="FF0000"/>
                <w:sz w:val="20"/>
              </w:rPr>
            </w:pPr>
            <w:r w:rsidRPr="00E27573">
              <w:rPr>
                <w:rFonts w:ascii="Arial" w:hAnsi="Arial" w:cs="Arial"/>
                <w:b/>
                <w:color w:val="FF0000"/>
                <w:sz w:val="20"/>
              </w:rPr>
              <w:t>C+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A214F4" w14:textId="77777777" w:rsidR="00AA4B81" w:rsidRPr="00E27573" w:rsidRDefault="00AA4B81" w:rsidP="00EC0E05">
            <w:pPr>
              <w:ind w:right="162"/>
              <w:rPr>
                <w:rFonts w:ascii="Arial" w:hAnsi="Arial" w:cs="Arial"/>
                <w:b/>
                <w:color w:val="FF0000"/>
                <w:sz w:val="20"/>
              </w:rPr>
            </w:pPr>
            <w:r w:rsidRPr="00E27573">
              <w:rPr>
                <w:rFonts w:ascii="Arial" w:hAnsi="Arial" w:cs="Arial"/>
                <w:b/>
                <w:color w:val="FF0000"/>
                <w:sz w:val="20"/>
              </w:rPr>
              <w:t>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C0A98C0" w14:textId="77777777" w:rsidR="00AA4B81" w:rsidRPr="00E27573" w:rsidRDefault="00AA4B81" w:rsidP="00EC0E05">
            <w:pPr>
              <w:ind w:right="144"/>
              <w:rPr>
                <w:rFonts w:ascii="Arial" w:hAnsi="Arial" w:cs="Arial"/>
                <w:b/>
                <w:color w:val="FF0000"/>
                <w:sz w:val="20"/>
              </w:rPr>
            </w:pPr>
            <w:r w:rsidRPr="00E27573">
              <w:rPr>
                <w:rFonts w:ascii="Arial" w:hAnsi="Arial" w:cs="Arial"/>
                <w:b/>
                <w:color w:val="FF0000"/>
                <w:sz w:val="20"/>
              </w:rPr>
              <w:t>Unsatisfactory</w:t>
            </w:r>
          </w:p>
        </w:tc>
      </w:tr>
      <w:tr w:rsidR="00AA4B81" w:rsidRPr="00E27573" w14:paraId="1236A3AD" w14:textId="77777777" w:rsidTr="00EC0E05">
        <w:trPr>
          <w:trHeight w:val="567"/>
        </w:trPr>
        <w:tc>
          <w:tcPr>
            <w:tcW w:w="2154" w:type="dxa"/>
            <w:shd w:val="clear" w:color="auto" w:fill="auto"/>
            <w:vAlign w:val="center"/>
          </w:tcPr>
          <w:p w14:paraId="16096629" w14:textId="77777777" w:rsidR="00AA4B81" w:rsidRPr="00E27573" w:rsidRDefault="00AA4B81" w:rsidP="00EC0E05">
            <w:pPr>
              <w:ind w:right="-9463"/>
              <w:rPr>
                <w:rFonts w:ascii="Arial" w:hAnsi="Arial" w:cs="Arial"/>
                <w:sz w:val="20"/>
              </w:rPr>
            </w:pPr>
            <w:r w:rsidRPr="00E27573">
              <w:rPr>
                <w:rFonts w:ascii="Arial" w:hAnsi="Arial" w:cs="Arial"/>
                <w:b/>
                <w:sz w:val="20"/>
              </w:rPr>
              <w:t xml:space="preserve">Guideline </w:t>
            </w:r>
            <w:r>
              <w:rPr>
                <w:rFonts w:ascii="Arial" w:hAnsi="Arial" w:cs="Arial"/>
                <w:b/>
                <w:sz w:val="20"/>
              </w:rPr>
              <w:t>mark (%)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A0E134" w14:textId="77777777" w:rsidR="00AA4B81" w:rsidRPr="00E27573" w:rsidRDefault="00AA4B81" w:rsidP="00EC0E05">
            <w:pPr>
              <w:ind w:right="3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</w:t>
            </w:r>
            <w:r w:rsidRPr="00E27573">
              <w:rPr>
                <w:rFonts w:ascii="Arial" w:hAnsi="Arial" w:cs="Arial"/>
                <w:sz w:val="20"/>
              </w:rPr>
              <w:t>90-100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13EC451C" w14:textId="77777777" w:rsidR="00AA4B81" w:rsidRPr="00E27573" w:rsidRDefault="00AA4B81" w:rsidP="00EC0E05">
            <w:pPr>
              <w:tabs>
                <w:tab w:val="left" w:pos="728"/>
              </w:tabs>
              <w:ind w:right="-5778"/>
              <w:rPr>
                <w:rFonts w:ascii="Arial" w:hAnsi="Arial" w:cs="Arial"/>
                <w:sz w:val="20"/>
              </w:rPr>
            </w:pPr>
            <w:r w:rsidRPr="00E27573">
              <w:rPr>
                <w:rFonts w:ascii="Arial" w:hAnsi="Arial" w:cs="Arial"/>
                <w:sz w:val="20"/>
              </w:rPr>
              <w:t>80-89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40602" w14:textId="77777777" w:rsidR="00AA4B81" w:rsidRPr="00E27573" w:rsidRDefault="00AA4B81" w:rsidP="00EC0E05">
            <w:pPr>
              <w:ind w:right="-108"/>
              <w:rPr>
                <w:rFonts w:ascii="Arial" w:hAnsi="Arial" w:cs="Arial"/>
                <w:sz w:val="20"/>
              </w:rPr>
            </w:pPr>
            <w:r w:rsidRPr="00E27573">
              <w:rPr>
                <w:rFonts w:ascii="Arial" w:hAnsi="Arial" w:cs="Arial"/>
                <w:sz w:val="20"/>
              </w:rPr>
              <w:t>75-79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760F8" w14:textId="77777777" w:rsidR="00AA4B81" w:rsidRPr="00E27573" w:rsidRDefault="00AA4B81" w:rsidP="00EC0E05">
            <w:pPr>
              <w:ind w:right="-108"/>
              <w:rPr>
                <w:rFonts w:ascii="Arial" w:hAnsi="Arial" w:cs="Arial"/>
                <w:sz w:val="20"/>
              </w:rPr>
            </w:pPr>
            <w:r w:rsidRPr="00E27573">
              <w:rPr>
                <w:rFonts w:ascii="Arial" w:hAnsi="Arial" w:cs="Arial"/>
                <w:sz w:val="20"/>
              </w:rPr>
              <w:t>70-74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4D1FCAFB" w14:textId="77777777" w:rsidR="00AA4B81" w:rsidRPr="00E27573" w:rsidRDefault="00AA4B81" w:rsidP="00EC0E05">
            <w:pPr>
              <w:ind w:right="-67"/>
              <w:rPr>
                <w:rFonts w:ascii="Arial" w:hAnsi="Arial" w:cs="Arial"/>
                <w:sz w:val="20"/>
              </w:rPr>
            </w:pPr>
            <w:r w:rsidRPr="00E27573">
              <w:rPr>
                <w:rFonts w:ascii="Arial" w:hAnsi="Arial" w:cs="Arial"/>
                <w:sz w:val="20"/>
              </w:rPr>
              <w:t>65-69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BAE490" w14:textId="77777777" w:rsidR="00AA4B81" w:rsidRPr="00E27573" w:rsidRDefault="00AA4B81" w:rsidP="00EC0E05">
            <w:pPr>
              <w:ind w:right="-61"/>
              <w:rPr>
                <w:rFonts w:ascii="Arial" w:hAnsi="Arial" w:cs="Arial"/>
                <w:sz w:val="20"/>
              </w:rPr>
            </w:pPr>
            <w:r w:rsidRPr="00E27573">
              <w:rPr>
                <w:rFonts w:ascii="Arial" w:hAnsi="Arial" w:cs="Arial"/>
                <w:sz w:val="20"/>
              </w:rPr>
              <w:t>60-64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37DF4FF0" w14:textId="77777777" w:rsidR="00AA4B81" w:rsidRPr="00E27573" w:rsidRDefault="00AA4B81" w:rsidP="00EC0E05">
            <w:pPr>
              <w:ind w:right="-55"/>
              <w:rPr>
                <w:rFonts w:ascii="Arial" w:hAnsi="Arial" w:cs="Arial"/>
                <w:b/>
                <w:color w:val="FF0000"/>
                <w:sz w:val="20"/>
              </w:rPr>
            </w:pPr>
            <w:r w:rsidRPr="00E27573">
              <w:rPr>
                <w:rFonts w:ascii="Arial" w:hAnsi="Arial" w:cs="Arial"/>
                <w:b/>
                <w:color w:val="FF0000"/>
                <w:sz w:val="20"/>
              </w:rPr>
              <w:t>55-59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0A8C0C" w14:textId="77777777" w:rsidR="00AA4B81" w:rsidRPr="00E27573" w:rsidRDefault="00AA4B81" w:rsidP="00EC0E05">
            <w:pPr>
              <w:ind w:right="-49"/>
              <w:rPr>
                <w:rFonts w:ascii="Arial" w:hAnsi="Arial" w:cs="Arial"/>
                <w:b/>
                <w:color w:val="FF0000"/>
                <w:sz w:val="20"/>
              </w:rPr>
            </w:pPr>
            <w:r w:rsidRPr="00E27573">
              <w:rPr>
                <w:rFonts w:ascii="Arial" w:hAnsi="Arial" w:cs="Arial"/>
                <w:b/>
                <w:color w:val="FF0000"/>
                <w:sz w:val="20"/>
              </w:rPr>
              <w:t>50-54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8AB6460" w14:textId="77777777" w:rsidR="00AA4B81" w:rsidRPr="00E27573" w:rsidRDefault="00AA4B81" w:rsidP="00EC0E05">
            <w:pPr>
              <w:jc w:val="center"/>
              <w:rPr>
                <w:rFonts w:ascii="Arial" w:hAnsi="Arial" w:cs="Arial"/>
                <w:b/>
                <w:color w:val="FF0000"/>
                <w:sz w:val="20"/>
              </w:rPr>
            </w:pPr>
            <w:r w:rsidRPr="00E27573">
              <w:rPr>
                <w:rFonts w:ascii="Arial" w:hAnsi="Arial" w:cs="Arial"/>
                <w:b/>
                <w:color w:val="FF0000"/>
                <w:sz w:val="20"/>
              </w:rPr>
              <w:t>0-49</w:t>
            </w:r>
          </w:p>
        </w:tc>
      </w:tr>
      <w:tr w:rsidR="00AA4B81" w:rsidRPr="00E27573" w14:paraId="6F8D4A79" w14:textId="77777777" w:rsidTr="00EC0E05">
        <w:trPr>
          <w:trHeight w:val="567"/>
        </w:trPr>
        <w:tc>
          <w:tcPr>
            <w:tcW w:w="2154" w:type="dxa"/>
            <w:shd w:val="clear" w:color="auto" w:fill="auto"/>
            <w:vAlign w:val="center"/>
          </w:tcPr>
          <w:p w14:paraId="5531CD6F" w14:textId="77777777" w:rsidR="00AA4B81" w:rsidRPr="00E27573" w:rsidRDefault="00AA4B81" w:rsidP="00EC0E05">
            <w:pPr>
              <w:ind w:right="634"/>
              <w:rPr>
                <w:rFonts w:ascii="Arial" w:hAnsi="Arial" w:cs="Arial"/>
                <w:sz w:val="20"/>
              </w:rPr>
            </w:pPr>
            <w:r w:rsidRPr="00E27573">
              <w:rPr>
                <w:rFonts w:ascii="Arial" w:hAnsi="Arial" w:cs="Arial"/>
                <w:b/>
                <w:sz w:val="20"/>
              </w:rPr>
              <w:t>Penalties</w:t>
            </w:r>
          </w:p>
        </w:tc>
        <w:tc>
          <w:tcPr>
            <w:tcW w:w="8586" w:type="dxa"/>
            <w:gridSpan w:val="9"/>
            <w:shd w:val="clear" w:color="auto" w:fill="auto"/>
            <w:vAlign w:val="center"/>
          </w:tcPr>
          <w:p w14:paraId="72A2EDE4" w14:textId="77777777" w:rsidR="00AA4B81" w:rsidRPr="00E27573" w:rsidRDefault="00AA4B81" w:rsidP="00EC0E05">
            <w:pPr>
              <w:ind w:right="14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</w:rPr>
              <w:t xml:space="preserve">10% of mark for each day, or part day, </w:t>
            </w:r>
            <w:r w:rsidRPr="00E27573">
              <w:rPr>
                <w:rFonts w:ascii="Arial" w:hAnsi="Arial" w:cs="Arial"/>
                <w:b/>
                <w:color w:val="FF0000"/>
                <w:sz w:val="20"/>
              </w:rPr>
              <w:t xml:space="preserve">late (Sunday 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excluded</w:t>
            </w:r>
            <w:r w:rsidRPr="00E27573">
              <w:rPr>
                <w:rFonts w:ascii="Arial" w:hAnsi="Arial" w:cs="Arial"/>
                <w:b/>
                <w:color w:val="FF0000"/>
                <w:sz w:val="20"/>
              </w:rPr>
              <w:t>)</w:t>
            </w:r>
            <w:r>
              <w:rPr>
                <w:rFonts w:ascii="Arial" w:hAnsi="Arial" w:cs="Arial"/>
                <w:b/>
                <w:color w:val="FF0000"/>
                <w:sz w:val="20"/>
              </w:rPr>
              <w:t>.</w:t>
            </w:r>
          </w:p>
        </w:tc>
      </w:tr>
    </w:tbl>
    <w:p w14:paraId="1A6EED89" w14:textId="77777777" w:rsidR="00AA4B81" w:rsidRPr="00E815DE" w:rsidRDefault="00AA4B81" w:rsidP="00AA4B81">
      <w:pPr>
        <w:ind w:right="-540"/>
        <w:rPr>
          <w:rFonts w:ascii="Arial" w:hAnsi="Arial" w:cs="Arial"/>
          <w:sz w:val="24"/>
          <w:szCs w:val="24"/>
        </w:rPr>
      </w:pPr>
    </w:p>
    <w:p w14:paraId="2C9B51B3" w14:textId="77777777" w:rsidR="00AA4B81" w:rsidRPr="00E815DE" w:rsidRDefault="00AA4B81" w:rsidP="00AA4B81">
      <w:pPr>
        <w:rPr>
          <w:rFonts w:ascii="Arial" w:hAnsi="Arial" w:cs="Arial"/>
          <w:b/>
          <w:bCs/>
          <w:iCs/>
        </w:rPr>
      </w:pPr>
      <w:r w:rsidRPr="0091441E">
        <w:rPr>
          <w:rFonts w:ascii="Arial" w:hAnsi="Arial" w:cs="Arial"/>
          <w:szCs w:val="24"/>
        </w:rPr>
        <w:t>Th</w:t>
      </w:r>
      <w:r>
        <w:rPr>
          <w:rFonts w:ascii="Arial" w:hAnsi="Arial" w:cs="Arial"/>
          <w:szCs w:val="24"/>
        </w:rPr>
        <w:t>e assignment</w:t>
      </w:r>
      <w:r w:rsidRPr="0091441E">
        <w:rPr>
          <w:rFonts w:ascii="Arial" w:hAnsi="Arial" w:cs="Arial"/>
          <w:szCs w:val="24"/>
        </w:rPr>
        <w:t xml:space="preserve"> grades are given </w:t>
      </w:r>
      <w:r w:rsidRPr="0091441E">
        <w:rPr>
          <w:rFonts w:ascii="Arial" w:hAnsi="Arial" w:cs="Arial"/>
          <w:b/>
          <w:szCs w:val="24"/>
        </w:rPr>
        <w:t>for information only</w:t>
      </w:r>
      <w:r w:rsidRPr="0091441E">
        <w:rPr>
          <w:rFonts w:ascii="Arial" w:hAnsi="Arial" w:cs="Arial"/>
          <w:szCs w:val="24"/>
        </w:rPr>
        <w:t>; results are provisional and are subject to confirmation at the Fin</w:t>
      </w:r>
      <w:r>
        <w:rPr>
          <w:rFonts w:ascii="Arial" w:hAnsi="Arial" w:cs="Arial"/>
          <w:szCs w:val="24"/>
        </w:rPr>
        <w:t>al Examiners Meeting and by</w:t>
      </w:r>
      <w:r w:rsidRPr="0091441E">
        <w:rPr>
          <w:rFonts w:ascii="Arial" w:hAnsi="Arial" w:cs="Arial"/>
          <w:szCs w:val="24"/>
        </w:rPr>
        <w:t xml:space="preserve"> the Department of Engineering Degree Committee.</w:t>
      </w:r>
    </w:p>
    <w:p w14:paraId="27A21F0C" w14:textId="050D06CC" w:rsidR="00AA4B81" w:rsidRDefault="00AA4B81"/>
    <w:p w14:paraId="5FCA6F50" w14:textId="741D3A88" w:rsidR="00AA4B81" w:rsidRDefault="00AA4B81"/>
    <w:p w14:paraId="205B77E2" w14:textId="7012D1F8" w:rsidR="00AA4B81" w:rsidRDefault="00AA4B81"/>
    <w:p w14:paraId="1D0E1221" w14:textId="3FDA395B" w:rsidR="00AA4B81" w:rsidRDefault="00AA4B81"/>
    <w:p w14:paraId="31D728D5" w14:textId="77777777" w:rsidR="00AA4B81" w:rsidRDefault="00AA4B81"/>
    <w:p w14:paraId="11E1239B" w14:textId="1DEC9543" w:rsidR="00793193" w:rsidRDefault="00AE5759">
      <w:r>
        <w:lastRenderedPageBreak/>
        <w:t>4F13 Probabilistic Machine Learning: Coursework 3: Latent Dirichlet Allocation</w:t>
      </w:r>
      <w:r w:rsidR="00CF1BB1">
        <w:t xml:space="preserve"> (</w:t>
      </w:r>
      <w:r w:rsidR="00667A7C">
        <w:t>9</w:t>
      </w:r>
      <w:r w:rsidR="00A42ECF">
        <w:t>79</w:t>
      </w:r>
      <w:r w:rsidR="00CF1BB1">
        <w:t xml:space="preserve"> words)</w:t>
      </w:r>
    </w:p>
    <w:p w14:paraId="29E595B6" w14:textId="787A4606" w:rsidR="00AE5759" w:rsidRDefault="00AE5759" w:rsidP="00AE5759">
      <w:pPr>
        <w:pStyle w:val="ListParagraph"/>
        <w:numPr>
          <w:ilvl w:val="0"/>
          <w:numId w:val="2"/>
        </w:numPr>
      </w:pPr>
      <w:r>
        <w:t xml:space="preserve"> </w:t>
      </w:r>
    </w:p>
    <w:p w14:paraId="05DD5EA7" w14:textId="1B772837" w:rsidR="007D2EFD" w:rsidRDefault="007D2EFD" w:rsidP="007D2EFD">
      <w:r>
        <w:t xml:space="preserve">The maximum likelihood multinomial of a word </w:t>
      </w:r>
      <m:oMath>
        <m:r>
          <w:rPr>
            <w:rFonts w:ascii="Cambria Math" w:hAnsi="Cambria Math"/>
          </w:rPr>
          <m:t>i</m:t>
        </m:r>
      </m:oMath>
      <w:r>
        <w:t xml:space="preserve"> is given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</w:p>
    <w:p w14:paraId="3C8A8FB9" w14:textId="41FC69C2" w:rsidR="00031223" w:rsidRPr="00A04C6D" w:rsidRDefault="008547CD" w:rsidP="0049456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B720734" w14:textId="450D06BD" w:rsidR="00A04C6D" w:rsidRDefault="00A04C6D" w:rsidP="00494562"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 count of the word </w:t>
      </w:r>
      <m:oMath>
        <m:r>
          <w:rPr>
            <w:rFonts w:ascii="Cambria Math" w:hAnsi="Cambria Math"/>
          </w:rPr>
          <m:t>i</m:t>
        </m:r>
      </m:oMath>
      <w:r w:rsidR="007D2EFD">
        <w:t xml:space="preserve"> within training data A</w:t>
      </w:r>
      <w:r>
        <w:t xml:space="preserve">. </w:t>
      </w:r>
    </w:p>
    <w:p w14:paraId="3A45B07D" w14:textId="70062EA6" w:rsidR="008623CF" w:rsidRDefault="00697138" w:rsidP="00494562">
      <w:r>
        <w:t>Regardless</w:t>
      </w:r>
      <w:r w:rsidR="006E5486">
        <w:t xml:space="preserve"> of the document ID, the word</w:t>
      </w:r>
      <w:r w:rsidR="00272181">
        <w:t>s</w:t>
      </w:r>
      <w:r w:rsidR="006E5486">
        <w:t xml:space="preserve"> </w:t>
      </w:r>
      <w:r w:rsidR="00305E1B">
        <w:t xml:space="preserve">with the same index </w:t>
      </w:r>
      <w:r w:rsidR="006E5486">
        <w:t xml:space="preserve">from different documents </w:t>
      </w:r>
      <w:r w:rsidR="00272181">
        <w:t>are</w:t>
      </w:r>
      <w:r w:rsidR="006E5486">
        <w:t xml:space="preserve"> grouped</w:t>
      </w:r>
      <w:r w:rsidR="00305E1B">
        <w:t xml:space="preserve"> together</w:t>
      </w:r>
      <w:r w:rsidR="006E5486">
        <w:t xml:space="preserve"> and </w:t>
      </w:r>
      <w:r w:rsidR="00305E1B">
        <w:t xml:space="preserve">their numbers of occurrence are </w:t>
      </w:r>
      <w:r w:rsidR="006E5486">
        <w:t xml:space="preserve">added up to give the total appearance of that </w:t>
      </w:r>
      <w:r w:rsidR="00CB0E8A">
        <w:t xml:space="preserve">distinct </w:t>
      </w:r>
      <w:r w:rsidR="006E5486">
        <w:t xml:space="preserve">word in dataset A. </w:t>
      </w:r>
      <w:r w:rsidR="00D67932">
        <w:t>A</w:t>
      </w:r>
      <w:r w:rsidR="008623CF">
        <w:t>dd</w:t>
      </w:r>
      <w:r w:rsidR="00D67932">
        <w:t>ing</w:t>
      </w:r>
      <w:r w:rsidR="008623CF">
        <w:t xml:space="preserve"> </w:t>
      </w:r>
      <w:r w:rsidR="004978B7">
        <w:t xml:space="preserve">up </w:t>
      </w:r>
      <w:r w:rsidR="008623CF">
        <w:t>all word counts in the 3</w:t>
      </w:r>
      <w:r w:rsidR="008623CF" w:rsidRPr="008623CF">
        <w:rPr>
          <w:vertAlign w:val="superscript"/>
        </w:rPr>
        <w:t>rd</w:t>
      </w:r>
      <w:r w:rsidR="008623CF">
        <w:t xml:space="preserve"> column </w:t>
      </w:r>
      <w:r w:rsidR="00ED4255">
        <w:t>of dataset A</w:t>
      </w:r>
      <w:r w:rsidR="008623CF">
        <w:t xml:space="preserve"> give the total number of words. </w:t>
      </w:r>
    </w:p>
    <w:p w14:paraId="5533E77C" w14:textId="79AAF164" w:rsidR="00494562" w:rsidRDefault="008623CF" w:rsidP="00494562">
      <w:r>
        <w:t xml:space="preserve">The maximum likelihood </w:t>
      </w:r>
      <w:r w:rsidR="00850B88">
        <w:t>multinomial for each distinct word</w:t>
      </w:r>
      <w:r>
        <w:t xml:space="preserve"> is then obtained. </w:t>
      </w:r>
      <w:r w:rsidR="006E5486">
        <w:t xml:space="preserve"> </w:t>
      </w:r>
    </w:p>
    <w:p w14:paraId="6AEC4C11" w14:textId="77777777" w:rsidR="007D6771" w:rsidRDefault="00E20B77" w:rsidP="007D6771">
      <w:pPr>
        <w:keepNext/>
        <w:jc w:val="center"/>
      </w:pPr>
      <w:r>
        <w:rPr>
          <w:noProof/>
        </w:rPr>
        <w:drawing>
          <wp:inline distT="0" distB="0" distL="0" distR="0" wp14:anchorId="60AA36FF" wp14:editId="57FAEC43">
            <wp:extent cx="3833084" cy="2823633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_a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7" t="6092" r="6437" b="4056"/>
                    <a:stretch/>
                  </pic:blipFill>
                  <pic:spPr bwMode="auto">
                    <a:xfrm>
                      <a:off x="0" y="0"/>
                      <a:ext cx="3857992" cy="2841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79F51" w14:textId="79D8253C" w:rsidR="008623CF" w:rsidRDefault="007D6771" w:rsidP="007D6771">
      <w:pPr>
        <w:pStyle w:val="Caption"/>
        <w:jc w:val="center"/>
      </w:pPr>
      <w:r>
        <w:t xml:space="preserve">Figure </w:t>
      </w:r>
      <w:r w:rsidR="00EE1189">
        <w:rPr>
          <w:noProof/>
        </w:rPr>
        <w:fldChar w:fldCharType="begin"/>
      </w:r>
      <w:r w:rsidR="00EE1189">
        <w:rPr>
          <w:noProof/>
        </w:rPr>
        <w:instrText xml:space="preserve"> SEQ Figure \* ARABIC </w:instrText>
      </w:r>
      <w:r w:rsidR="00EE1189">
        <w:rPr>
          <w:noProof/>
        </w:rPr>
        <w:fldChar w:fldCharType="separate"/>
      </w:r>
      <w:r w:rsidR="008547CD">
        <w:rPr>
          <w:noProof/>
        </w:rPr>
        <w:t>1</w:t>
      </w:r>
      <w:r w:rsidR="00EE1189">
        <w:rPr>
          <w:noProof/>
        </w:rPr>
        <w:fldChar w:fldCharType="end"/>
      </w:r>
      <w:r w:rsidR="00527188">
        <w:rPr>
          <w:noProof/>
        </w:rPr>
        <w:t>: A histogram of 20 largest probability items</w:t>
      </w:r>
      <w:r w:rsidR="00AA0971">
        <w:rPr>
          <w:noProof/>
        </w:rPr>
        <w:t>.</w:t>
      </w:r>
    </w:p>
    <w:p w14:paraId="0D821BCD" w14:textId="21A6B3AE" w:rsidR="00D917FA" w:rsidRPr="00D917FA" w:rsidRDefault="00D917FA" w:rsidP="00D917FA">
      <w:r>
        <w:t xml:space="preserve">The test set probability is given by </w:t>
      </w:r>
      <w:r w:rsidR="00330EC1">
        <w:t xml:space="preserve">the following expression, </w:t>
      </w:r>
    </w:p>
    <w:p w14:paraId="6C31F244" w14:textId="1347DC9A" w:rsidR="00A04C6D" w:rsidRPr="00330EC1" w:rsidRDefault="00A04C6D" w:rsidP="0049456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bar>
            </m:e>
            <m:e>
              <m:bar>
                <m:barPr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</m:bar>
              <m:r>
                <w:rPr>
                  <w:rFonts w:ascii="Cambria Math" w:hAnsi="Cambria Math"/>
                </w:rPr>
                <m:t>,n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!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∏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46E6B0E0" w14:textId="2660CFE5" w:rsidR="00330EC1" w:rsidRPr="00330EC1" w:rsidRDefault="00330EC1" w:rsidP="00494562">
      <w:r>
        <w:t xml:space="preserve">, where </w:t>
      </w:r>
      <m:oMath>
        <m:r>
          <w:rPr>
            <w:rFonts w:ascii="Cambria Math" w:hAnsi="Cambria Math"/>
          </w:rPr>
          <m:t>n</m:t>
        </m:r>
      </m:oMath>
      <w:r>
        <w:t xml:space="preserve"> the total number of words in dataset B,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 number of occurrences of a distinct word </w:t>
      </w:r>
      <m:oMath>
        <m:r>
          <w:rPr>
            <w:rFonts w:ascii="Cambria Math" w:hAnsi="Cambria Math"/>
          </w:rPr>
          <m:t>i</m:t>
        </m:r>
      </m:oMath>
      <w:r>
        <w:t xml:space="preserve"> in dataset B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 maximum likelihood multinomial obtained by training set A for </w:t>
      </w:r>
      <w:r w:rsidR="00EA3DFE">
        <w:t>each</w:t>
      </w:r>
      <w:r>
        <w:t xml:space="preserve"> distinct word </w:t>
      </w:r>
      <m:oMath>
        <m:r>
          <w:rPr>
            <w:rFonts w:ascii="Cambria Math" w:hAnsi="Cambria Math"/>
          </w:rPr>
          <m:t>i</m:t>
        </m:r>
      </m:oMath>
      <w:r>
        <w:t xml:space="preserve">. </w:t>
      </w:r>
    </w:p>
    <w:p w14:paraId="6B68C874" w14:textId="49FFB99D" w:rsidR="008623CF" w:rsidRDefault="00852F23" w:rsidP="00494562">
      <w:r>
        <w:t xml:space="preserve">Based on this model, the training set A which does not contain the word has no count on that word. </w:t>
      </w:r>
      <w:r w:rsidR="00224C55">
        <w:t xml:space="preserve">The probability of that word occurring is zero. </w:t>
      </w:r>
      <w:r w:rsidR="00A04C6D">
        <w:t>Therefore,</w:t>
      </w:r>
      <w:r>
        <w:t xml:space="preserve"> the test set probability is zero. </w:t>
      </w:r>
    </w:p>
    <w:p w14:paraId="728094F9" w14:textId="57DE0F35" w:rsidR="00734B87" w:rsidRDefault="008479CF" w:rsidP="00494562">
      <w:r>
        <w:t>It implies if some words do not occur in the training set, the maximum likelihood multinomial model fails to estimate their probabilities of occurrence</w:t>
      </w:r>
      <w:r w:rsidR="00C4748B">
        <w:t>s</w:t>
      </w:r>
      <w:r>
        <w:t>.</w:t>
      </w:r>
      <w:r w:rsidR="00135332">
        <w:t xml:space="preserve"> I</w:t>
      </w:r>
      <w:r>
        <w:t xml:space="preserve">t cannot properly estimate the probability of a test set which contains these missing words. </w:t>
      </w:r>
    </w:p>
    <w:p w14:paraId="00FDB393" w14:textId="1FDECD0B" w:rsidR="00793193" w:rsidRDefault="00793193" w:rsidP="00494562"/>
    <w:p w14:paraId="416CF324" w14:textId="0BB890BF" w:rsidR="00793193" w:rsidRDefault="00793193" w:rsidP="00494562"/>
    <w:p w14:paraId="4295B751" w14:textId="04A686A8" w:rsidR="00793193" w:rsidRDefault="00793193" w:rsidP="00494562"/>
    <w:p w14:paraId="0388818C" w14:textId="29AC7DA1" w:rsidR="00AD3FD7" w:rsidRDefault="00AD3FD7" w:rsidP="00494562">
      <w:r>
        <w:br w:type="page"/>
      </w:r>
    </w:p>
    <w:p w14:paraId="0FD16420" w14:textId="77777777" w:rsidR="00494562" w:rsidRDefault="00494562" w:rsidP="00AE5759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767E1E54" w14:textId="54BD2DBB" w:rsidR="00AF4EBC" w:rsidRDefault="00AF4EBC" w:rsidP="00494562">
      <w:r>
        <w:t>By the m</w:t>
      </w:r>
      <w:r w:rsidR="00F24A3C">
        <w:t xml:space="preserve">aximum likelihood multinomial model, the predictive </w:t>
      </w:r>
      <w:r w:rsidR="00BE1B00">
        <w:t xml:space="preserve">word probability is </w:t>
      </w:r>
    </w:p>
    <w:p w14:paraId="34CAC537" w14:textId="77777777" w:rsidR="00814E7A" w:rsidRPr="00814E7A" w:rsidRDefault="00546ADF" w:rsidP="0049456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5D02982F" w14:textId="32570E53" w:rsidR="00814E7A" w:rsidRDefault="00814E7A" w:rsidP="00494562">
      <w:r>
        <w:t>, where</w:t>
      </w:r>
      <w:r w:rsidR="00DE707E">
        <w:t xml:space="preserve"> </w:t>
      </w:r>
      <m:oMath>
        <m:r>
          <w:rPr>
            <w:rFonts w:ascii="Cambria Math" w:hAnsi="Cambria Math"/>
          </w:rPr>
          <m:t>x</m:t>
        </m:r>
      </m:oMath>
      <w:r w:rsidR="00DE707E">
        <w:t xml:space="preserve"> the word, </w:t>
      </w:r>
      <m:oMath>
        <m:r>
          <w:rPr>
            <w:rFonts w:ascii="Cambria Math" w:hAnsi="Cambria Math"/>
          </w:rPr>
          <m:t>i</m:t>
        </m:r>
      </m:oMath>
      <w:r w:rsidR="00DE707E">
        <w:t xml:space="preserve"> the distinct word index,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E707E">
        <w:t xml:space="preserve"> the training set A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 count of the distinct word </w:t>
      </w:r>
      <m:oMath>
        <m:r>
          <w:rPr>
            <w:rFonts w:ascii="Cambria Math" w:hAnsi="Cambria Math"/>
          </w:rPr>
          <m:t>i</m:t>
        </m:r>
      </m:oMath>
      <w:r>
        <w:t>.</w:t>
      </w:r>
    </w:p>
    <w:p w14:paraId="6FD73A69" w14:textId="77777777" w:rsidR="00EE1189" w:rsidRDefault="00EE1189" w:rsidP="00494562"/>
    <w:p w14:paraId="7067D9E3" w14:textId="6ED64663" w:rsidR="00BE1B00" w:rsidRDefault="00BE1B00" w:rsidP="00494562">
      <w:r>
        <w:t>By the symmetric Dirichlet prior model</w:t>
      </w:r>
      <w:r w:rsidR="00B36CA8">
        <w:t xml:space="preserve"> with a concentration parameter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 0.1</m:t>
        </m:r>
      </m:oMath>
      <w:r>
        <w:t>, the predictive probability corresponds to the mean of the posterior</w:t>
      </w:r>
      <w:r w:rsidR="00D867B2">
        <w:t xml:space="preserve"> Dirichlet</w:t>
      </w:r>
      <w:r>
        <w:t xml:space="preserve"> distribution</w:t>
      </w:r>
      <w:r w:rsidR="00892FF2">
        <w:t xml:space="preserve"> which is given by, </w:t>
      </w:r>
    </w:p>
    <w:p w14:paraId="50417270" w14:textId="216DA20B" w:rsidR="00BE1B00" w:rsidRDefault="00546ADF" w:rsidP="0049456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x=i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5E77E41" w14:textId="426DB3CC" w:rsidR="005041AD" w:rsidRDefault="005041AD" w:rsidP="00B80C8E">
      <w:pPr>
        <w:pStyle w:val="Caption"/>
        <w:keepNext/>
        <w:jc w:val="center"/>
      </w:pPr>
      <w:r>
        <w:t xml:space="preserve">Table </w:t>
      </w:r>
      <w:r w:rsidR="00EE1189">
        <w:rPr>
          <w:noProof/>
        </w:rPr>
        <w:fldChar w:fldCharType="begin"/>
      </w:r>
      <w:r w:rsidR="00EE1189">
        <w:rPr>
          <w:noProof/>
        </w:rPr>
        <w:instrText xml:space="preserve"> SEQ Table \* ARABIC </w:instrText>
      </w:r>
      <w:r w:rsidR="00EE1189">
        <w:rPr>
          <w:noProof/>
        </w:rPr>
        <w:fldChar w:fldCharType="separate"/>
      </w:r>
      <w:r w:rsidR="008547CD">
        <w:rPr>
          <w:noProof/>
        </w:rPr>
        <w:t>1</w:t>
      </w:r>
      <w:r w:rsidR="00EE1189">
        <w:rPr>
          <w:noProof/>
        </w:rPr>
        <w:fldChar w:fldCharType="end"/>
      </w:r>
      <w:r w:rsidR="002A616E">
        <w:rPr>
          <w:noProof/>
        </w:rPr>
        <w:t>: Predictive probabilities for some words based on maximum likelihood multinomial and dirichlet prior model</w:t>
      </w:r>
      <w:r w:rsidR="00E16E6F">
        <w:rPr>
          <w:noProof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0"/>
        <w:gridCol w:w="1395"/>
        <w:gridCol w:w="3063"/>
        <w:gridCol w:w="3288"/>
      </w:tblGrid>
      <w:tr w:rsidR="003D30B6" w14:paraId="64E97E23" w14:textId="77777777" w:rsidTr="003D30B6">
        <w:trPr>
          <w:jc w:val="center"/>
        </w:trPr>
        <w:tc>
          <w:tcPr>
            <w:tcW w:w="1270" w:type="dxa"/>
            <w:vMerge w:val="restart"/>
          </w:tcPr>
          <w:p w14:paraId="33FF725A" w14:textId="0DF5C9CF" w:rsidR="003D30B6" w:rsidRDefault="003D30B6" w:rsidP="00E92D27">
            <w:pPr>
              <w:jc w:val="center"/>
            </w:pPr>
            <w:r>
              <w:t>Category</w:t>
            </w:r>
          </w:p>
        </w:tc>
        <w:tc>
          <w:tcPr>
            <w:tcW w:w="1395" w:type="dxa"/>
            <w:vMerge w:val="restart"/>
          </w:tcPr>
          <w:p w14:paraId="16225ED3" w14:textId="613220F4" w:rsidR="003D30B6" w:rsidRDefault="003D30B6" w:rsidP="00E92D27">
            <w:pPr>
              <w:jc w:val="center"/>
            </w:pPr>
            <w:r>
              <w:t>Word</w:t>
            </w:r>
          </w:p>
        </w:tc>
        <w:tc>
          <w:tcPr>
            <w:tcW w:w="3063" w:type="dxa"/>
          </w:tcPr>
          <w:p w14:paraId="3F9C6FA9" w14:textId="559C9CA5" w:rsidR="003D30B6" w:rsidRDefault="003D30B6" w:rsidP="00E92D27">
            <w:pPr>
              <w:jc w:val="center"/>
            </w:pPr>
            <w:r>
              <w:t>Maximum likelihood multinomial (MLM)</w:t>
            </w:r>
          </w:p>
        </w:tc>
        <w:tc>
          <w:tcPr>
            <w:tcW w:w="3288" w:type="dxa"/>
          </w:tcPr>
          <w:p w14:paraId="6F748A45" w14:textId="3162355F" w:rsidR="003D30B6" w:rsidRDefault="003D30B6" w:rsidP="00E92D27">
            <w:pPr>
              <w:jc w:val="center"/>
            </w:pPr>
            <w:r>
              <w:t>Dirichlet prior model</w:t>
            </w:r>
          </w:p>
        </w:tc>
      </w:tr>
      <w:tr w:rsidR="003D30B6" w14:paraId="2D865D45" w14:textId="77777777" w:rsidTr="003D30B6">
        <w:trPr>
          <w:jc w:val="center"/>
        </w:trPr>
        <w:tc>
          <w:tcPr>
            <w:tcW w:w="1270" w:type="dxa"/>
            <w:vMerge/>
          </w:tcPr>
          <w:p w14:paraId="087DB0A1" w14:textId="77777777" w:rsidR="003D30B6" w:rsidRDefault="003D30B6" w:rsidP="00E92D27">
            <w:pPr>
              <w:jc w:val="center"/>
            </w:pPr>
          </w:p>
        </w:tc>
        <w:tc>
          <w:tcPr>
            <w:tcW w:w="1395" w:type="dxa"/>
            <w:vMerge/>
          </w:tcPr>
          <w:p w14:paraId="014CC505" w14:textId="3F645E2D" w:rsidR="003D30B6" w:rsidRDefault="003D30B6" w:rsidP="00E92D27">
            <w:pPr>
              <w:jc w:val="center"/>
            </w:pPr>
          </w:p>
        </w:tc>
        <w:tc>
          <w:tcPr>
            <w:tcW w:w="6351" w:type="dxa"/>
            <w:gridSpan w:val="2"/>
          </w:tcPr>
          <w:p w14:paraId="1C48BCF9" w14:textId="21A38301" w:rsidR="003D30B6" w:rsidRDefault="003D30B6" w:rsidP="00E92D27">
            <w:pPr>
              <w:jc w:val="center"/>
            </w:pPr>
            <w:r>
              <w:t>Predictive Probability</w:t>
            </w:r>
          </w:p>
        </w:tc>
      </w:tr>
      <w:tr w:rsidR="009D1967" w14:paraId="64B781C1" w14:textId="77777777" w:rsidTr="00E92D27">
        <w:trPr>
          <w:jc w:val="center"/>
        </w:trPr>
        <w:tc>
          <w:tcPr>
            <w:tcW w:w="1270" w:type="dxa"/>
            <w:vMerge w:val="restart"/>
          </w:tcPr>
          <w:p w14:paraId="71323241" w14:textId="3F7D3E47" w:rsidR="009D1967" w:rsidRDefault="009D1967" w:rsidP="00E92D27">
            <w:pPr>
              <w:jc w:val="center"/>
            </w:pPr>
            <w:r>
              <w:t>Common</w:t>
            </w:r>
          </w:p>
        </w:tc>
        <w:tc>
          <w:tcPr>
            <w:tcW w:w="1395" w:type="dxa"/>
          </w:tcPr>
          <w:p w14:paraId="6C98F554" w14:textId="65D82B58" w:rsidR="009D1967" w:rsidRDefault="00402CF7" w:rsidP="00E92D27">
            <w:pPr>
              <w:jc w:val="center"/>
            </w:pPr>
            <w:r>
              <w:t>Bush</w:t>
            </w:r>
          </w:p>
        </w:tc>
        <w:tc>
          <w:tcPr>
            <w:tcW w:w="3063" w:type="dxa"/>
          </w:tcPr>
          <w:p w14:paraId="430897F1" w14:textId="7AC8B8D2" w:rsidR="009D1967" w:rsidRDefault="00152D51" w:rsidP="00E92D27">
            <w:pPr>
              <w:jc w:val="center"/>
            </w:pPr>
            <w:r>
              <w:t>0.0141</w:t>
            </w:r>
          </w:p>
        </w:tc>
        <w:tc>
          <w:tcPr>
            <w:tcW w:w="3288" w:type="dxa"/>
          </w:tcPr>
          <w:p w14:paraId="3BB9DF47" w14:textId="5872D481" w:rsidR="009D1967" w:rsidRDefault="0065171D" w:rsidP="00E92D27">
            <w:pPr>
              <w:jc w:val="center"/>
            </w:pPr>
            <w:r>
              <w:t>0.0141</w:t>
            </w:r>
          </w:p>
        </w:tc>
      </w:tr>
      <w:tr w:rsidR="009D1967" w14:paraId="27921F91" w14:textId="77777777" w:rsidTr="00E92D27">
        <w:trPr>
          <w:jc w:val="center"/>
        </w:trPr>
        <w:tc>
          <w:tcPr>
            <w:tcW w:w="1270" w:type="dxa"/>
            <w:vMerge/>
          </w:tcPr>
          <w:p w14:paraId="0C7D34F5" w14:textId="77777777" w:rsidR="009D1967" w:rsidRDefault="009D1967" w:rsidP="00E92D27">
            <w:pPr>
              <w:jc w:val="center"/>
            </w:pPr>
          </w:p>
        </w:tc>
        <w:tc>
          <w:tcPr>
            <w:tcW w:w="1395" w:type="dxa"/>
          </w:tcPr>
          <w:p w14:paraId="6EF9B695" w14:textId="3C37E411" w:rsidR="009D1967" w:rsidRDefault="00402CF7" w:rsidP="00E92D27">
            <w:pPr>
              <w:jc w:val="center"/>
            </w:pPr>
            <w:r>
              <w:t>Kerry</w:t>
            </w:r>
          </w:p>
        </w:tc>
        <w:tc>
          <w:tcPr>
            <w:tcW w:w="3063" w:type="dxa"/>
          </w:tcPr>
          <w:p w14:paraId="7CDE5A6D" w14:textId="551FC938" w:rsidR="009D1967" w:rsidRDefault="00152D51" w:rsidP="00E92D27">
            <w:pPr>
              <w:jc w:val="center"/>
            </w:pPr>
            <w:r>
              <w:t>0.0097</w:t>
            </w:r>
          </w:p>
        </w:tc>
        <w:tc>
          <w:tcPr>
            <w:tcW w:w="3288" w:type="dxa"/>
          </w:tcPr>
          <w:p w14:paraId="794001CD" w14:textId="36724611" w:rsidR="009D1967" w:rsidRDefault="0065171D" w:rsidP="00E92D27">
            <w:pPr>
              <w:jc w:val="center"/>
            </w:pPr>
            <w:r>
              <w:t>0.0097</w:t>
            </w:r>
          </w:p>
        </w:tc>
      </w:tr>
      <w:tr w:rsidR="009D1967" w14:paraId="67ABF8D8" w14:textId="77777777" w:rsidTr="00E92D27">
        <w:trPr>
          <w:jc w:val="center"/>
        </w:trPr>
        <w:tc>
          <w:tcPr>
            <w:tcW w:w="1270" w:type="dxa"/>
            <w:vMerge/>
          </w:tcPr>
          <w:p w14:paraId="5B4FB88D" w14:textId="77777777" w:rsidR="009D1967" w:rsidRDefault="009D1967" w:rsidP="00E92D27">
            <w:pPr>
              <w:jc w:val="center"/>
            </w:pPr>
          </w:p>
        </w:tc>
        <w:tc>
          <w:tcPr>
            <w:tcW w:w="1395" w:type="dxa"/>
          </w:tcPr>
          <w:p w14:paraId="2BD1CE86" w14:textId="4D2F6784" w:rsidR="009D1967" w:rsidRDefault="00402CF7" w:rsidP="00E92D27">
            <w:pPr>
              <w:jc w:val="center"/>
            </w:pPr>
            <w:r>
              <w:t>November</w:t>
            </w:r>
          </w:p>
        </w:tc>
        <w:tc>
          <w:tcPr>
            <w:tcW w:w="3063" w:type="dxa"/>
          </w:tcPr>
          <w:p w14:paraId="2AECC425" w14:textId="4BDDA8AB" w:rsidR="009D1967" w:rsidRDefault="00152D51" w:rsidP="00E92D27">
            <w:pPr>
              <w:jc w:val="center"/>
            </w:pPr>
            <w:r>
              <w:t>0.0084</w:t>
            </w:r>
          </w:p>
        </w:tc>
        <w:tc>
          <w:tcPr>
            <w:tcW w:w="3288" w:type="dxa"/>
          </w:tcPr>
          <w:p w14:paraId="582D94A2" w14:textId="3016366B" w:rsidR="009D1967" w:rsidRDefault="0065171D" w:rsidP="00E92D27">
            <w:pPr>
              <w:jc w:val="center"/>
            </w:pPr>
            <w:r>
              <w:t>0.0084</w:t>
            </w:r>
          </w:p>
        </w:tc>
      </w:tr>
      <w:tr w:rsidR="009E2A46" w14:paraId="3441675C" w14:textId="77777777" w:rsidTr="00E92D27">
        <w:trPr>
          <w:jc w:val="center"/>
        </w:trPr>
        <w:tc>
          <w:tcPr>
            <w:tcW w:w="1270" w:type="dxa"/>
            <w:vMerge w:val="restart"/>
          </w:tcPr>
          <w:p w14:paraId="16977F78" w14:textId="0773D646" w:rsidR="009E2A46" w:rsidRDefault="009E2A46" w:rsidP="00E92D27">
            <w:pPr>
              <w:jc w:val="center"/>
            </w:pPr>
            <w:r>
              <w:t>Rare</w:t>
            </w:r>
          </w:p>
        </w:tc>
        <w:tc>
          <w:tcPr>
            <w:tcW w:w="1395" w:type="dxa"/>
          </w:tcPr>
          <w:p w14:paraId="0832F6B4" w14:textId="55594670" w:rsidR="009E2A46" w:rsidRDefault="009E2A46" w:rsidP="00E92D27">
            <w:pPr>
              <w:jc w:val="center"/>
            </w:pPr>
            <w:r>
              <w:t>Bennett</w:t>
            </w:r>
          </w:p>
        </w:tc>
        <w:tc>
          <w:tcPr>
            <w:tcW w:w="3063" w:type="dxa"/>
            <w:vMerge w:val="restart"/>
          </w:tcPr>
          <w:p w14:paraId="262F1715" w14:textId="21C39034" w:rsidR="009E2A46" w:rsidRDefault="009E2A46" w:rsidP="00E92D27">
            <w:pPr>
              <w:jc w:val="center"/>
            </w:pPr>
            <w:r>
              <w:t>3.6778x10</w:t>
            </w:r>
            <w:r w:rsidRPr="009E2A46">
              <w:rPr>
                <w:vertAlign w:val="superscript"/>
              </w:rPr>
              <w:t>-6</w:t>
            </w:r>
          </w:p>
        </w:tc>
        <w:tc>
          <w:tcPr>
            <w:tcW w:w="3288" w:type="dxa"/>
            <w:vMerge w:val="restart"/>
          </w:tcPr>
          <w:p w14:paraId="7795433D" w14:textId="1A8A2256" w:rsidR="009E2A46" w:rsidRDefault="009E2A46" w:rsidP="00E92D27">
            <w:pPr>
              <w:jc w:val="center"/>
            </w:pPr>
            <w:r>
              <w:t>4.0350x10</w:t>
            </w:r>
            <w:r w:rsidRPr="0008224B">
              <w:rPr>
                <w:vertAlign w:val="superscript"/>
              </w:rPr>
              <w:t>-6</w:t>
            </w:r>
          </w:p>
        </w:tc>
      </w:tr>
      <w:tr w:rsidR="009E2A46" w14:paraId="0ACBD11B" w14:textId="77777777" w:rsidTr="00E92D27">
        <w:trPr>
          <w:jc w:val="center"/>
        </w:trPr>
        <w:tc>
          <w:tcPr>
            <w:tcW w:w="1270" w:type="dxa"/>
            <w:vMerge/>
          </w:tcPr>
          <w:p w14:paraId="5BED16CD" w14:textId="77777777" w:rsidR="009E2A46" w:rsidRDefault="009E2A46" w:rsidP="00E92D27">
            <w:pPr>
              <w:jc w:val="center"/>
            </w:pPr>
          </w:p>
        </w:tc>
        <w:tc>
          <w:tcPr>
            <w:tcW w:w="1395" w:type="dxa"/>
          </w:tcPr>
          <w:p w14:paraId="4C26F2FD" w14:textId="7B8E90DC" w:rsidR="009E2A46" w:rsidRDefault="009E2A46" w:rsidP="00E92D27">
            <w:pPr>
              <w:jc w:val="center"/>
            </w:pPr>
            <w:r>
              <w:t>Argument</w:t>
            </w:r>
          </w:p>
        </w:tc>
        <w:tc>
          <w:tcPr>
            <w:tcW w:w="3063" w:type="dxa"/>
            <w:vMerge/>
          </w:tcPr>
          <w:p w14:paraId="0D44A117" w14:textId="652D29F2" w:rsidR="009E2A46" w:rsidRDefault="009E2A46" w:rsidP="00E92D27">
            <w:pPr>
              <w:jc w:val="center"/>
            </w:pPr>
          </w:p>
        </w:tc>
        <w:tc>
          <w:tcPr>
            <w:tcW w:w="3288" w:type="dxa"/>
            <w:vMerge/>
          </w:tcPr>
          <w:p w14:paraId="1CE4A648" w14:textId="77777777" w:rsidR="009E2A46" w:rsidRDefault="009E2A46" w:rsidP="00E92D27">
            <w:pPr>
              <w:jc w:val="center"/>
            </w:pPr>
          </w:p>
        </w:tc>
      </w:tr>
      <w:tr w:rsidR="009E2A46" w14:paraId="48C125E4" w14:textId="77777777" w:rsidTr="00E92D27">
        <w:trPr>
          <w:jc w:val="center"/>
        </w:trPr>
        <w:tc>
          <w:tcPr>
            <w:tcW w:w="1270" w:type="dxa"/>
            <w:vMerge/>
          </w:tcPr>
          <w:p w14:paraId="151F1AA8" w14:textId="77777777" w:rsidR="009E2A46" w:rsidRDefault="009E2A46" w:rsidP="00E92D27">
            <w:pPr>
              <w:jc w:val="center"/>
            </w:pPr>
          </w:p>
        </w:tc>
        <w:tc>
          <w:tcPr>
            <w:tcW w:w="1395" w:type="dxa"/>
          </w:tcPr>
          <w:p w14:paraId="4821AE15" w14:textId="77EE2073" w:rsidR="009E2A46" w:rsidRDefault="009E2A46" w:rsidP="00E92D27">
            <w:pPr>
              <w:jc w:val="center"/>
            </w:pPr>
            <w:r>
              <w:t>Accent</w:t>
            </w:r>
          </w:p>
        </w:tc>
        <w:tc>
          <w:tcPr>
            <w:tcW w:w="3063" w:type="dxa"/>
            <w:vMerge/>
          </w:tcPr>
          <w:p w14:paraId="4F203B16" w14:textId="10AF02E8" w:rsidR="009E2A46" w:rsidRDefault="009E2A46" w:rsidP="00E92D27">
            <w:pPr>
              <w:jc w:val="center"/>
            </w:pPr>
          </w:p>
        </w:tc>
        <w:tc>
          <w:tcPr>
            <w:tcW w:w="3288" w:type="dxa"/>
            <w:vMerge/>
          </w:tcPr>
          <w:p w14:paraId="2287A491" w14:textId="77777777" w:rsidR="009E2A46" w:rsidRDefault="009E2A46" w:rsidP="00E92D27">
            <w:pPr>
              <w:jc w:val="center"/>
            </w:pPr>
          </w:p>
        </w:tc>
      </w:tr>
      <w:tr w:rsidR="00A231E1" w14:paraId="5845E9A4" w14:textId="77777777" w:rsidTr="00E92D27">
        <w:trPr>
          <w:jc w:val="center"/>
        </w:trPr>
        <w:tc>
          <w:tcPr>
            <w:tcW w:w="1270" w:type="dxa"/>
            <w:vMerge w:val="restart"/>
          </w:tcPr>
          <w:p w14:paraId="6205D10A" w14:textId="2DF95602" w:rsidR="00A231E1" w:rsidRDefault="00D93073" w:rsidP="00E92D27">
            <w:pPr>
              <w:jc w:val="center"/>
            </w:pPr>
            <w:r>
              <w:t>Does not</w:t>
            </w:r>
            <w:r w:rsidR="00A231E1">
              <w:t xml:space="preserve"> exist in Dataset A</w:t>
            </w:r>
          </w:p>
        </w:tc>
        <w:tc>
          <w:tcPr>
            <w:tcW w:w="1395" w:type="dxa"/>
          </w:tcPr>
          <w:p w14:paraId="14314893" w14:textId="4A63DA09" w:rsidR="00A231E1" w:rsidRDefault="00A231E1" w:rsidP="00E92D27">
            <w:pPr>
              <w:jc w:val="center"/>
            </w:pPr>
            <w:r>
              <w:t>Amphibians</w:t>
            </w:r>
          </w:p>
        </w:tc>
        <w:tc>
          <w:tcPr>
            <w:tcW w:w="3063" w:type="dxa"/>
            <w:vMerge w:val="restart"/>
          </w:tcPr>
          <w:p w14:paraId="41B9DE02" w14:textId="250F3787" w:rsidR="00A231E1" w:rsidRDefault="00A231E1" w:rsidP="00E92D27">
            <w:pPr>
              <w:jc w:val="center"/>
            </w:pPr>
            <w:r>
              <w:t>0</w:t>
            </w:r>
          </w:p>
        </w:tc>
        <w:tc>
          <w:tcPr>
            <w:tcW w:w="3288" w:type="dxa"/>
            <w:vMerge w:val="restart"/>
          </w:tcPr>
          <w:p w14:paraId="1286CBD2" w14:textId="51076059" w:rsidR="00A231E1" w:rsidRDefault="00A231E1" w:rsidP="00E92D27">
            <w:pPr>
              <w:jc w:val="center"/>
            </w:pPr>
            <w:r>
              <w:t>0.3669x10</w:t>
            </w:r>
            <w:r w:rsidRPr="00A231E1">
              <w:rPr>
                <w:vertAlign w:val="superscript"/>
              </w:rPr>
              <w:t>-6</w:t>
            </w:r>
          </w:p>
        </w:tc>
      </w:tr>
      <w:tr w:rsidR="00A231E1" w14:paraId="7F315B3F" w14:textId="77777777" w:rsidTr="00E92D27">
        <w:trPr>
          <w:jc w:val="center"/>
        </w:trPr>
        <w:tc>
          <w:tcPr>
            <w:tcW w:w="1270" w:type="dxa"/>
            <w:vMerge/>
          </w:tcPr>
          <w:p w14:paraId="05B850DD" w14:textId="77777777" w:rsidR="00A231E1" w:rsidRDefault="00A231E1" w:rsidP="00E92D27">
            <w:pPr>
              <w:jc w:val="center"/>
            </w:pPr>
          </w:p>
        </w:tc>
        <w:tc>
          <w:tcPr>
            <w:tcW w:w="1395" w:type="dxa"/>
          </w:tcPr>
          <w:p w14:paraId="0B02F313" w14:textId="5AB29064" w:rsidR="00A231E1" w:rsidRDefault="00A231E1" w:rsidP="00E92D27">
            <w:pPr>
              <w:jc w:val="center"/>
            </w:pPr>
            <w:proofErr w:type="spellStart"/>
            <w:r>
              <w:t>Amdt</w:t>
            </w:r>
            <w:proofErr w:type="spellEnd"/>
          </w:p>
        </w:tc>
        <w:tc>
          <w:tcPr>
            <w:tcW w:w="3063" w:type="dxa"/>
            <w:vMerge/>
          </w:tcPr>
          <w:p w14:paraId="0B33C9A4" w14:textId="2F9DD3F0" w:rsidR="00A231E1" w:rsidRDefault="00A231E1" w:rsidP="00E92D27">
            <w:pPr>
              <w:jc w:val="center"/>
            </w:pPr>
          </w:p>
        </w:tc>
        <w:tc>
          <w:tcPr>
            <w:tcW w:w="3288" w:type="dxa"/>
            <w:vMerge/>
          </w:tcPr>
          <w:p w14:paraId="5CCB52B9" w14:textId="77777777" w:rsidR="00A231E1" w:rsidRDefault="00A231E1" w:rsidP="00E92D27">
            <w:pPr>
              <w:jc w:val="center"/>
            </w:pPr>
          </w:p>
        </w:tc>
      </w:tr>
      <w:tr w:rsidR="00A231E1" w14:paraId="574C97C9" w14:textId="77777777" w:rsidTr="00E92D27">
        <w:trPr>
          <w:jc w:val="center"/>
        </w:trPr>
        <w:tc>
          <w:tcPr>
            <w:tcW w:w="1270" w:type="dxa"/>
            <w:vMerge/>
          </w:tcPr>
          <w:p w14:paraId="65940381" w14:textId="77777777" w:rsidR="00A231E1" w:rsidRDefault="00A231E1" w:rsidP="00B80C8E">
            <w:pPr>
              <w:jc w:val="center"/>
            </w:pPr>
          </w:p>
        </w:tc>
        <w:tc>
          <w:tcPr>
            <w:tcW w:w="1395" w:type="dxa"/>
          </w:tcPr>
          <w:p w14:paraId="7A575D3A" w14:textId="4AE8D3CD" w:rsidR="00A231E1" w:rsidRDefault="00A231E1" w:rsidP="00B80C8E">
            <w:pPr>
              <w:jc w:val="center"/>
            </w:pPr>
            <w:proofErr w:type="spellStart"/>
            <w:r>
              <w:t>Alhusainy</w:t>
            </w:r>
            <w:proofErr w:type="spellEnd"/>
          </w:p>
        </w:tc>
        <w:tc>
          <w:tcPr>
            <w:tcW w:w="3063" w:type="dxa"/>
            <w:vMerge/>
          </w:tcPr>
          <w:p w14:paraId="04A07375" w14:textId="54D86D76" w:rsidR="00A231E1" w:rsidRDefault="00A231E1" w:rsidP="00B80C8E">
            <w:pPr>
              <w:jc w:val="center"/>
            </w:pPr>
          </w:p>
        </w:tc>
        <w:tc>
          <w:tcPr>
            <w:tcW w:w="3288" w:type="dxa"/>
            <w:vMerge/>
          </w:tcPr>
          <w:p w14:paraId="1A7A0CDF" w14:textId="77777777" w:rsidR="00A231E1" w:rsidRDefault="00A231E1" w:rsidP="00B80C8E">
            <w:pPr>
              <w:jc w:val="center"/>
            </w:pPr>
          </w:p>
        </w:tc>
      </w:tr>
    </w:tbl>
    <w:p w14:paraId="364D701B" w14:textId="605F468E" w:rsidR="007A23BC" w:rsidRDefault="007A23BC" w:rsidP="00494562"/>
    <w:p w14:paraId="78052BC2" w14:textId="1793C3CF" w:rsidR="00AC585B" w:rsidRDefault="008C6C1B" w:rsidP="00494562">
      <w:r>
        <w:t xml:space="preserve">In Table 1, </w:t>
      </w:r>
      <w:bookmarkStart w:id="0" w:name="_GoBack"/>
      <w:bookmarkEnd w:id="0"/>
      <w:r>
        <w:t>t</w:t>
      </w:r>
      <w:r w:rsidR="00AC585B">
        <w:t>he predictive word probabilities for these two types of inference for the common words look similar. However, th</w:t>
      </w:r>
      <w:r w:rsidR="0099377C">
        <w:t>e</w:t>
      </w:r>
      <w:r w:rsidR="00AC585B">
        <w:t xml:space="preserve"> probabilities </w:t>
      </w:r>
      <w:r w:rsidR="0099377C">
        <w:t xml:space="preserve">for </w:t>
      </w:r>
      <w:r w:rsidR="00AC585B">
        <w:t>rare words</w:t>
      </w:r>
      <w:r w:rsidR="0099377C">
        <w:t xml:space="preserve"> (including those non-existing words in training set A) are different</w:t>
      </w:r>
      <w:r w:rsidR="00AC585B">
        <w:t xml:space="preserve">, </w:t>
      </w:r>
      <w:r w:rsidR="005C30ED">
        <w:t xml:space="preserve">since the </w:t>
      </w:r>
      <w:r w:rsidR="00397983">
        <w:t>MLM</w:t>
      </w:r>
      <w:r w:rsidR="00775BB9">
        <w:t xml:space="preserve"> </w:t>
      </w:r>
      <w:r w:rsidR="005C30ED">
        <w:t>model only counts words that exist in the dataset, but the Dirichlet model predicts by the mean of the posterior distribution.</w:t>
      </w:r>
      <w:r w:rsidR="005D6FCB">
        <w:t xml:space="preserve"> So,</w:t>
      </w:r>
      <w:r w:rsidR="005C30ED">
        <w:t xml:space="preserve"> </w:t>
      </w:r>
      <w:r w:rsidR="003E7229">
        <w:t>t</w:t>
      </w:r>
      <w:r w:rsidR="005C30ED">
        <w:t xml:space="preserve">hose words that never exist in the data </w:t>
      </w:r>
      <w:r w:rsidR="00A8349A">
        <w:t xml:space="preserve">A </w:t>
      </w:r>
      <w:r w:rsidR="005C30ED">
        <w:t xml:space="preserve">have zero probabilities in the MLM model but non-zero probabilities in the Dirichlet model. </w:t>
      </w:r>
      <w:r w:rsidR="007F7005">
        <w:t>T</w:t>
      </w:r>
      <w:r w:rsidR="007D2EFD">
        <w:t xml:space="preserve">he probabilities for </w:t>
      </w:r>
      <w:r w:rsidR="002D7D86">
        <w:t xml:space="preserve">all </w:t>
      </w:r>
      <w:r w:rsidR="007D2EFD">
        <w:t>words are increased</w:t>
      </w:r>
      <w:r w:rsidR="007F7005">
        <w:t xml:space="preserve"> in </w:t>
      </w:r>
      <w:r w:rsidR="00C91185">
        <w:t>the Dirichlet prior model</w:t>
      </w:r>
      <w:r w:rsidR="007D2EFD">
        <w:t xml:space="preserve">. </w:t>
      </w:r>
      <w:r w:rsidR="00AD3FD7">
        <w:br w:type="page"/>
      </w:r>
    </w:p>
    <w:p w14:paraId="6D05CD3F" w14:textId="7987EA6B" w:rsidR="005C326D" w:rsidRDefault="00494562" w:rsidP="007A37EE">
      <w:pPr>
        <w:pStyle w:val="ListParagraph"/>
        <w:numPr>
          <w:ilvl w:val="0"/>
          <w:numId w:val="2"/>
        </w:numPr>
      </w:pPr>
      <w:r>
        <w:lastRenderedPageBreak/>
        <w:t xml:space="preserve"> </w:t>
      </w:r>
      <w:r w:rsidR="004D6B50">
        <w:t xml:space="preserve"> </w:t>
      </w:r>
    </w:p>
    <w:p w14:paraId="1DD67810" w14:textId="77777777" w:rsidR="00304922" w:rsidRDefault="00F53D20" w:rsidP="004D6B50">
      <w:r>
        <w:t>Using the Bayesian model with the symmetric Dirichlet prior, the log probability</w:t>
      </w:r>
      <w:r w:rsidR="008F72EE">
        <w:t xml:space="preserve"> without and with </w:t>
      </w:r>
      <w:r w:rsidR="00D34D94">
        <w:t>combinatorial factor</w:t>
      </w:r>
      <w:r>
        <w:t xml:space="preserve"> for the test document with ID 2001 </w:t>
      </w:r>
      <w:r w:rsidR="00D34D94">
        <w:t>are</w:t>
      </w:r>
      <w:r>
        <w:t xml:space="preserve"> -3691</w:t>
      </w:r>
      <w:r w:rsidR="00D34D94">
        <w:t xml:space="preserve"> and -1691 respectively</w:t>
      </w:r>
      <w:r>
        <w:t xml:space="preserve">. </w:t>
      </w:r>
    </w:p>
    <w:p w14:paraId="4F72D063" w14:textId="2CD49C72" w:rsidR="00F805B6" w:rsidRDefault="00271BB3" w:rsidP="004D6B50">
      <w:r>
        <w:t>The</w:t>
      </w:r>
      <w:r w:rsidR="00F53D20">
        <w:t xml:space="preserve"> multinomial with</w:t>
      </w:r>
      <w:r w:rsidR="00C82EE0">
        <w:t>out</w:t>
      </w:r>
      <w:r w:rsidR="00F53D20">
        <w:t xml:space="preserve"> combinatorial factor is used</w:t>
      </w:r>
      <w:r w:rsidR="0052344A">
        <w:t xml:space="preserve">. </w:t>
      </w:r>
      <w:r w:rsidR="00AB6ED8">
        <w:t>It is because</w:t>
      </w:r>
      <w:r w:rsidR="00034C53">
        <w:t xml:space="preserve"> t</w:t>
      </w:r>
      <w:r w:rsidR="00B75F8A">
        <w:t xml:space="preserve">he document is </w:t>
      </w:r>
      <w:r w:rsidR="00034C53">
        <w:t xml:space="preserve">an article but </w:t>
      </w:r>
      <w:r w:rsidR="00B75F8A">
        <w:t xml:space="preserve">not a vocabulary list that can draw </w:t>
      </w:r>
      <w:r w:rsidR="00034C53">
        <w:t>any word from</w:t>
      </w:r>
      <w:r w:rsidR="00C049F0">
        <w:t xml:space="preserve"> data and put them together</w:t>
      </w:r>
      <w:r w:rsidR="0092612C">
        <w:t xml:space="preserve"> without concerning grammar</w:t>
      </w:r>
      <w:r w:rsidR="00C049F0">
        <w:t xml:space="preserve">. </w:t>
      </w:r>
      <w:r w:rsidR="009E18A8">
        <w:t xml:space="preserve">One sequence of </w:t>
      </w:r>
      <w:r w:rsidR="00AD4378">
        <w:t xml:space="preserve">words is concerned. </w:t>
      </w:r>
      <w:r w:rsidR="00C049F0">
        <w:t>Then the model without the factor is a better estimate</w:t>
      </w:r>
      <w:r w:rsidR="00603D20">
        <w:t xml:space="preserve"> in predicting words from article</w:t>
      </w:r>
      <w:r w:rsidR="00C049F0">
        <w:t xml:space="preserve"> than the one with</w:t>
      </w:r>
      <w:r w:rsidR="001200EC">
        <w:t xml:space="preserve"> the factor</w:t>
      </w:r>
      <w:r w:rsidR="009F7F43">
        <w:t xml:space="preserve"> which ignores the word sequencing completely</w:t>
      </w:r>
      <w:r w:rsidR="00C049F0">
        <w:t xml:space="preserve">. </w:t>
      </w:r>
    </w:p>
    <w:p w14:paraId="4B98AC71" w14:textId="64AC32DA" w:rsidR="00C5144D" w:rsidRDefault="00C5144D" w:rsidP="00494562">
      <w:r>
        <w:t>Per-word perplexity</w:t>
      </w:r>
      <w:r w:rsidR="00321D20">
        <w:t xml:space="preserve"> is given by, </w:t>
      </w:r>
    </w:p>
    <w:p w14:paraId="6B919C07" w14:textId="46628AC6" w:rsidR="00730697" w:rsidRDefault="003F0BBF" w:rsidP="00730697">
      <m:oMathPara>
        <m:oMath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730697">
        <w:t>For the log multinomial probability without combinatorial factor, the per-word perplexity for the document ID 2001 is 4</w:t>
      </w:r>
      <w:r w:rsidR="008338B8">
        <w:t>399</w:t>
      </w:r>
      <w:r w:rsidR="00730697">
        <w:t xml:space="preserve">. The per-word perplexity over all documents in B is </w:t>
      </w:r>
      <w:r w:rsidR="00B71789">
        <w:t>2697</w:t>
      </w:r>
      <w:r w:rsidR="00730697">
        <w:t xml:space="preserve">. </w:t>
      </w:r>
    </w:p>
    <w:p w14:paraId="2E1B6229" w14:textId="77777777" w:rsidR="00730697" w:rsidRDefault="00730697" w:rsidP="00494562"/>
    <w:p w14:paraId="33F5E58F" w14:textId="77777777" w:rsidR="00F805B6" w:rsidRDefault="007A37EE" w:rsidP="00F805B6">
      <w:pPr>
        <w:keepNext/>
        <w:jc w:val="center"/>
      </w:pPr>
      <w:r>
        <w:rPr>
          <w:noProof/>
        </w:rPr>
        <w:drawing>
          <wp:inline distT="0" distB="0" distL="0" distR="0" wp14:anchorId="20C97F9C" wp14:editId="173748CD">
            <wp:extent cx="3405188" cy="2720265"/>
            <wp:effectExtent l="0" t="0" r="5080" b="4445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_c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" t="5651" r="7517" b="1071"/>
                    <a:stretch/>
                  </pic:blipFill>
                  <pic:spPr bwMode="auto">
                    <a:xfrm>
                      <a:off x="0" y="0"/>
                      <a:ext cx="3412506" cy="2726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98B89" w14:textId="64CDA9DD" w:rsidR="007A37EE" w:rsidRDefault="00F805B6" w:rsidP="00F805B6">
      <w:pPr>
        <w:pStyle w:val="Caption"/>
        <w:jc w:val="center"/>
      </w:pPr>
      <w:r>
        <w:t xml:space="preserve">Figure </w:t>
      </w:r>
      <w:r w:rsidR="00EE1189">
        <w:rPr>
          <w:noProof/>
        </w:rPr>
        <w:fldChar w:fldCharType="begin"/>
      </w:r>
      <w:r w:rsidR="00EE1189">
        <w:rPr>
          <w:noProof/>
        </w:rPr>
        <w:instrText xml:space="preserve"> SEQ Figure \* ARABIC </w:instrText>
      </w:r>
      <w:r w:rsidR="00EE1189">
        <w:rPr>
          <w:noProof/>
        </w:rPr>
        <w:fldChar w:fldCharType="separate"/>
      </w:r>
      <w:r w:rsidR="008547CD">
        <w:rPr>
          <w:noProof/>
        </w:rPr>
        <w:t>2</w:t>
      </w:r>
      <w:r w:rsidR="00EE1189">
        <w:rPr>
          <w:noProof/>
        </w:rPr>
        <w:fldChar w:fldCharType="end"/>
      </w:r>
      <w:r w:rsidR="00996E52">
        <w:rPr>
          <w:noProof/>
        </w:rPr>
        <w:t>: The</w:t>
      </w:r>
      <w:r w:rsidR="00D1509E">
        <w:rPr>
          <w:noProof/>
        </w:rPr>
        <w:t xml:space="preserve"> number of words </w:t>
      </w:r>
      <w:r w:rsidR="004D408B">
        <w:rPr>
          <w:noProof/>
        </w:rPr>
        <w:t>which each document in B contains but A does not</w:t>
      </w:r>
      <w:r w:rsidR="00B5358D">
        <w:rPr>
          <w:noProof/>
        </w:rPr>
        <w:t xml:space="preserve"> contain</w:t>
      </w:r>
      <w:r w:rsidR="004D408B">
        <w:rPr>
          <w:noProof/>
        </w:rPr>
        <w:t xml:space="preserve">. </w:t>
      </w:r>
    </w:p>
    <w:p w14:paraId="5D2AE19E" w14:textId="77777777" w:rsidR="00F805B6" w:rsidRDefault="007A37EE" w:rsidP="00F805B6">
      <w:pPr>
        <w:keepNext/>
        <w:jc w:val="center"/>
      </w:pPr>
      <w:r>
        <w:rPr>
          <w:noProof/>
        </w:rPr>
        <w:drawing>
          <wp:inline distT="0" distB="0" distL="0" distR="0" wp14:anchorId="3FBF612B" wp14:editId="56161B58">
            <wp:extent cx="4599421" cy="300037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_c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4" t="2992" r="8348" b="2275"/>
                    <a:stretch/>
                  </pic:blipFill>
                  <pic:spPr bwMode="auto">
                    <a:xfrm>
                      <a:off x="0" y="0"/>
                      <a:ext cx="4624666" cy="301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98DF3" w14:textId="736FF36B" w:rsidR="007A37EE" w:rsidRPr="00321D20" w:rsidRDefault="00F805B6" w:rsidP="00F805B6">
      <w:pPr>
        <w:pStyle w:val="Caption"/>
        <w:jc w:val="center"/>
      </w:pPr>
      <w:r>
        <w:t xml:space="preserve">Figure </w:t>
      </w:r>
      <w:r w:rsidR="00EE1189">
        <w:rPr>
          <w:noProof/>
        </w:rPr>
        <w:fldChar w:fldCharType="begin"/>
      </w:r>
      <w:r w:rsidR="00EE1189">
        <w:rPr>
          <w:noProof/>
        </w:rPr>
        <w:instrText xml:space="preserve"> SEQ Figure \* ARABIC </w:instrText>
      </w:r>
      <w:r w:rsidR="00EE1189">
        <w:rPr>
          <w:noProof/>
        </w:rPr>
        <w:fldChar w:fldCharType="separate"/>
      </w:r>
      <w:r w:rsidR="008547CD">
        <w:rPr>
          <w:noProof/>
        </w:rPr>
        <w:t>3</w:t>
      </w:r>
      <w:r w:rsidR="00EE1189">
        <w:rPr>
          <w:noProof/>
        </w:rPr>
        <w:fldChar w:fldCharType="end"/>
      </w:r>
      <w:r w:rsidR="00996E52">
        <w:rPr>
          <w:noProof/>
        </w:rPr>
        <w:t>:</w:t>
      </w:r>
      <w:r w:rsidR="00957DF2">
        <w:rPr>
          <w:noProof/>
        </w:rPr>
        <w:t xml:space="preserve"> </w:t>
      </w:r>
      <w:r w:rsidR="00996E52">
        <w:rPr>
          <w:noProof/>
        </w:rPr>
        <w:t>T</w:t>
      </w:r>
      <w:r w:rsidR="00FD0FC0">
        <w:rPr>
          <w:noProof/>
        </w:rPr>
        <w:t xml:space="preserve">he word occurrence distributions of document 2001 (left) and 2100 (right). </w:t>
      </w:r>
    </w:p>
    <w:p w14:paraId="22E6E3AA" w14:textId="115F5DF3" w:rsidR="00C5144D" w:rsidRDefault="00FA34C7" w:rsidP="00494562">
      <w:r>
        <w:lastRenderedPageBreak/>
        <w:t xml:space="preserve">In </w:t>
      </w:r>
      <w:r w:rsidR="00391EFC">
        <w:t>F</w:t>
      </w:r>
      <w:r w:rsidR="006B6DCA">
        <w:t>igure</w:t>
      </w:r>
      <w:r w:rsidR="00391EFC">
        <w:t xml:space="preserve"> 2</w:t>
      </w:r>
      <w:r w:rsidR="006B6DCA">
        <w:t xml:space="preserve">, it shows different documents </w:t>
      </w:r>
      <w:r w:rsidR="00011C58">
        <w:t xml:space="preserve">in B </w:t>
      </w:r>
      <w:r w:rsidR="006B6DCA">
        <w:t xml:space="preserve">have different </w:t>
      </w:r>
      <w:r w:rsidR="00D15F7C">
        <w:t>number of words which do not exi</w:t>
      </w:r>
      <w:r w:rsidR="00A6418C">
        <w:t>s</w:t>
      </w:r>
      <w:r w:rsidR="00D15F7C">
        <w:t xml:space="preserve">t in training set A. This is important since those words which have small probabilities close to zero lead to higher contribution to the perplexity. In </w:t>
      </w:r>
      <w:r w:rsidR="00391EFC">
        <w:t>F</w:t>
      </w:r>
      <w:r w:rsidR="00D15F7C">
        <w:t>igure</w:t>
      </w:r>
      <w:r w:rsidR="00391EFC">
        <w:t xml:space="preserve"> 3</w:t>
      </w:r>
      <w:r w:rsidR="00D15F7C">
        <w:t>, it shows different documents have different</w:t>
      </w:r>
      <w:r w:rsidR="00E86749">
        <w:t xml:space="preserve"> </w:t>
      </w:r>
      <w:r w:rsidR="00D15F7C">
        <w:t>occurrences</w:t>
      </w:r>
      <w:r w:rsidR="00E86749">
        <w:t xml:space="preserve"> for each word</w:t>
      </w:r>
      <w:r w:rsidR="00D15F7C">
        <w:t>.</w:t>
      </w:r>
    </w:p>
    <w:p w14:paraId="497405EF" w14:textId="1AD09DD2" w:rsidR="00F05046" w:rsidRDefault="00F3225F" w:rsidP="00494562">
      <w:r>
        <w:t xml:space="preserve">So, </w:t>
      </w:r>
      <w:r w:rsidR="00E94411">
        <w:t>the</w:t>
      </w:r>
      <w:r w:rsidR="00F05046">
        <w:t xml:space="preserve"> perplexities are different </w:t>
      </w:r>
      <w:r w:rsidR="002A1BD7">
        <w:t>for</w:t>
      </w:r>
      <w:r w:rsidR="00F05046">
        <w:t xml:space="preserve"> different documents</w:t>
      </w:r>
      <w:r w:rsidR="0071234B">
        <w:t xml:space="preserve"> </w:t>
      </w:r>
      <w:r w:rsidR="002A1BD7">
        <w:t xml:space="preserve">since they </w:t>
      </w:r>
      <w:r w:rsidR="00F05046">
        <w:t xml:space="preserve">have different word </w:t>
      </w:r>
      <w:r w:rsidR="00850963">
        <w:t>distributions</w:t>
      </w:r>
      <w:r w:rsidR="00F05046">
        <w:t xml:space="preserve">. </w:t>
      </w:r>
    </w:p>
    <w:p w14:paraId="2860FEE1" w14:textId="5A89EFFE" w:rsidR="00F20659" w:rsidRDefault="00B86B99" w:rsidP="00494562">
      <w:r>
        <w:t xml:space="preserve">For </w:t>
      </w:r>
      <w:r w:rsidR="0096335E">
        <w:t>a</w:t>
      </w:r>
      <w:r>
        <w:t xml:space="preserve"> uniform multinomial, those 6906 distinct words </w:t>
      </w:r>
      <w:r w:rsidR="0096335E">
        <w:t xml:space="preserve">have the equal probability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6906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1.448</m:t>
        </m:r>
      </m:oMath>
      <w:r w:rsidR="0096335E">
        <w:t xml:space="preserve"> x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96335E">
        <w:t xml:space="preserve"> . The per-word perplexity</w:t>
      </w:r>
      <w:r w:rsidR="00651232">
        <w:t xml:space="preserve"> </w:t>
      </w:r>
      <w:r w:rsidR="0096335E">
        <w:t>become</w:t>
      </w:r>
      <w:r w:rsidR="00651232">
        <w:t>s</w:t>
      </w:r>
      <w:r w:rsidR="0096335E">
        <w:t xml:space="preserve"> </w:t>
      </w:r>
      <m:oMath>
        <m: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6906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 xml:space="preserve"> = 6906</m:t>
        </m:r>
      </m:oMath>
      <w:r w:rsidR="003F0BBF">
        <w:t xml:space="preserve"> which is greater than that computed by the symmetric Dirichlet prior model. It indicates that</w:t>
      </w:r>
      <w:r w:rsidR="008F65BE">
        <w:t>, compared with the Dirichlet prior model,</w:t>
      </w:r>
      <w:r w:rsidR="003F0BBF">
        <w:t xml:space="preserve"> the uniform model </w:t>
      </w:r>
      <w:r w:rsidR="008F65BE">
        <w:t xml:space="preserve">performs badly in predicting samples. </w:t>
      </w:r>
    </w:p>
    <w:p w14:paraId="33720764" w14:textId="79F9FE0E" w:rsidR="00AD3FD7" w:rsidRDefault="00AD3FD7" w:rsidP="00494562">
      <w:r>
        <w:br w:type="page"/>
      </w:r>
    </w:p>
    <w:p w14:paraId="5DC1F7B8" w14:textId="3195D478" w:rsidR="00FA4B0D" w:rsidRDefault="00494562" w:rsidP="00FA4B0D">
      <w:pPr>
        <w:pStyle w:val="ListParagraph"/>
        <w:numPr>
          <w:ilvl w:val="0"/>
          <w:numId w:val="2"/>
        </w:numPr>
      </w:pPr>
      <w:r>
        <w:lastRenderedPageBreak/>
        <w:t xml:space="preserve"> </w:t>
      </w:r>
    </w:p>
    <w:p w14:paraId="3DF691B4" w14:textId="77777777" w:rsidR="00B80C8E" w:rsidRDefault="00B80C8E" w:rsidP="00B80C8E">
      <w:pPr>
        <w:keepNext/>
        <w:jc w:val="center"/>
      </w:pPr>
      <w:r>
        <w:rPr>
          <w:noProof/>
        </w:rPr>
        <w:drawing>
          <wp:inline distT="0" distB="0" distL="0" distR="0" wp14:anchorId="3FF120D6" wp14:editId="1695F933">
            <wp:extent cx="3510947" cy="2768600"/>
            <wp:effectExtent l="0" t="0" r="0" b="0"/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_d10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2991" r="7184" b="1176"/>
                    <a:stretch/>
                  </pic:blipFill>
                  <pic:spPr bwMode="auto">
                    <a:xfrm>
                      <a:off x="0" y="0"/>
                      <a:ext cx="3536905" cy="278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08BC5" w14:textId="56598C2A" w:rsidR="00B80C8E" w:rsidRDefault="00B80C8E" w:rsidP="00B80C8E">
      <w:pPr>
        <w:pStyle w:val="Caption"/>
        <w:jc w:val="center"/>
      </w:pPr>
      <w:r>
        <w:t xml:space="preserve">Figure </w:t>
      </w:r>
      <w:r w:rsidR="00EE1189">
        <w:rPr>
          <w:noProof/>
        </w:rPr>
        <w:fldChar w:fldCharType="begin"/>
      </w:r>
      <w:r w:rsidR="00EE1189">
        <w:rPr>
          <w:noProof/>
        </w:rPr>
        <w:instrText xml:space="preserve"> SEQ Figure \* ARABIC </w:instrText>
      </w:r>
      <w:r w:rsidR="00EE1189">
        <w:rPr>
          <w:noProof/>
        </w:rPr>
        <w:fldChar w:fldCharType="separate"/>
      </w:r>
      <w:r w:rsidR="008547CD">
        <w:rPr>
          <w:noProof/>
        </w:rPr>
        <w:t>4</w:t>
      </w:r>
      <w:r w:rsidR="00EE1189">
        <w:rPr>
          <w:noProof/>
        </w:rPr>
        <w:fldChar w:fldCharType="end"/>
      </w:r>
      <w:r w:rsidR="00401360">
        <w:rPr>
          <w:noProof/>
        </w:rPr>
        <w:t xml:space="preserve">: </w:t>
      </w:r>
      <w:r w:rsidR="000C78CE">
        <w:rPr>
          <w:noProof/>
        </w:rPr>
        <w:t>T</w:t>
      </w:r>
      <w:r w:rsidR="00401360">
        <w:rPr>
          <w:noProof/>
        </w:rPr>
        <w:t xml:space="preserve">he evolution of the mixing proportions as a function of iteration with random seed 10. </w:t>
      </w:r>
    </w:p>
    <w:p w14:paraId="3A5E9CC7" w14:textId="77777777" w:rsidR="00B80C8E" w:rsidRDefault="00B80C8E" w:rsidP="00B80C8E">
      <w:pPr>
        <w:keepNext/>
        <w:jc w:val="center"/>
      </w:pPr>
      <w:r>
        <w:rPr>
          <w:noProof/>
        </w:rPr>
        <w:drawing>
          <wp:inline distT="0" distB="0" distL="0" distR="0" wp14:anchorId="368404EA" wp14:editId="34C1DE31">
            <wp:extent cx="3437467" cy="2710965"/>
            <wp:effectExtent l="0" t="0" r="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w_d100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" t="3102" r="7351" b="1404"/>
                    <a:stretch/>
                  </pic:blipFill>
                  <pic:spPr bwMode="auto">
                    <a:xfrm>
                      <a:off x="0" y="0"/>
                      <a:ext cx="3468724" cy="273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E536B" w14:textId="224C8109" w:rsidR="00FA4B0D" w:rsidRDefault="00B80C8E" w:rsidP="00401360">
      <w:pPr>
        <w:pStyle w:val="Caption"/>
        <w:spacing w:before="240"/>
        <w:jc w:val="center"/>
      </w:pPr>
      <w:r>
        <w:t xml:space="preserve">Figure </w:t>
      </w:r>
      <w:r w:rsidR="00EE1189">
        <w:rPr>
          <w:noProof/>
        </w:rPr>
        <w:fldChar w:fldCharType="begin"/>
      </w:r>
      <w:r w:rsidR="00EE1189">
        <w:rPr>
          <w:noProof/>
        </w:rPr>
        <w:instrText xml:space="preserve"> SEQ Figure \* ARABIC </w:instrText>
      </w:r>
      <w:r w:rsidR="00EE1189">
        <w:rPr>
          <w:noProof/>
        </w:rPr>
        <w:fldChar w:fldCharType="separate"/>
      </w:r>
      <w:r w:rsidR="008547CD">
        <w:rPr>
          <w:noProof/>
        </w:rPr>
        <w:t>5</w:t>
      </w:r>
      <w:r w:rsidR="00EE1189">
        <w:rPr>
          <w:noProof/>
        </w:rPr>
        <w:fldChar w:fldCharType="end"/>
      </w:r>
      <w:r w:rsidR="00401360">
        <w:rPr>
          <w:noProof/>
        </w:rPr>
        <w:t xml:space="preserve">: </w:t>
      </w:r>
      <w:r w:rsidR="000C78CE">
        <w:rPr>
          <w:noProof/>
        </w:rPr>
        <w:t>T</w:t>
      </w:r>
      <w:r w:rsidR="00401360">
        <w:rPr>
          <w:noProof/>
        </w:rPr>
        <w:t>he evolution of the mixing proportions as a function of iteration with random seed 10</w:t>
      </w:r>
      <w:r w:rsidR="00BB35C4">
        <w:rPr>
          <w:noProof/>
        </w:rPr>
        <w:t>0</w:t>
      </w:r>
      <w:r w:rsidR="00401360">
        <w:rPr>
          <w:noProof/>
        </w:rPr>
        <w:t xml:space="preserve">. </w:t>
      </w:r>
    </w:p>
    <w:p w14:paraId="5EB67413" w14:textId="77777777" w:rsidR="00B80C8E" w:rsidRDefault="00A07D33" w:rsidP="00B80C8E">
      <w:pPr>
        <w:keepNext/>
        <w:jc w:val="center"/>
      </w:pPr>
      <w:r>
        <w:rPr>
          <w:noProof/>
        </w:rPr>
        <w:drawing>
          <wp:inline distT="0" distB="0" distL="0" distR="0" wp14:anchorId="553C7411" wp14:editId="5A4E005C">
            <wp:extent cx="3479800" cy="2731421"/>
            <wp:effectExtent l="0" t="0" r="635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_d100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" t="3102" r="6935" b="1070"/>
                    <a:stretch/>
                  </pic:blipFill>
                  <pic:spPr bwMode="auto">
                    <a:xfrm>
                      <a:off x="0" y="0"/>
                      <a:ext cx="3522049" cy="2764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3C6BF" w14:textId="53F8ED2E" w:rsidR="00F923FA" w:rsidRDefault="00B80C8E" w:rsidP="00F923FA">
      <w:pPr>
        <w:pStyle w:val="Caption"/>
        <w:jc w:val="center"/>
      </w:pPr>
      <w:r>
        <w:t xml:space="preserve">Figure </w:t>
      </w:r>
      <w:r w:rsidR="00EE1189">
        <w:rPr>
          <w:noProof/>
        </w:rPr>
        <w:fldChar w:fldCharType="begin"/>
      </w:r>
      <w:r w:rsidR="00EE1189">
        <w:rPr>
          <w:noProof/>
        </w:rPr>
        <w:instrText xml:space="preserve"> SEQ Figure \* ARABIC </w:instrText>
      </w:r>
      <w:r w:rsidR="00EE1189">
        <w:rPr>
          <w:noProof/>
        </w:rPr>
        <w:fldChar w:fldCharType="separate"/>
      </w:r>
      <w:r w:rsidR="008547CD">
        <w:rPr>
          <w:noProof/>
        </w:rPr>
        <w:t>6</w:t>
      </w:r>
      <w:r w:rsidR="00EE1189">
        <w:rPr>
          <w:noProof/>
        </w:rPr>
        <w:fldChar w:fldCharType="end"/>
      </w:r>
      <w:r w:rsidR="00F923FA">
        <w:rPr>
          <w:noProof/>
        </w:rPr>
        <w:t xml:space="preserve">: </w:t>
      </w:r>
      <w:r w:rsidR="000C78CE">
        <w:rPr>
          <w:noProof/>
        </w:rPr>
        <w:t>T</w:t>
      </w:r>
      <w:r w:rsidR="00F923FA">
        <w:rPr>
          <w:noProof/>
        </w:rPr>
        <w:t xml:space="preserve">he evolution of the mixing proportions as a function of iteration with random seed 1000. </w:t>
      </w:r>
    </w:p>
    <w:p w14:paraId="54972D10" w14:textId="77777777" w:rsidR="000E0298" w:rsidRDefault="000E0298" w:rsidP="008D29E3"/>
    <w:p w14:paraId="4E9EAEDE" w14:textId="00DD420E" w:rsidR="000E0298" w:rsidRPr="000E0298" w:rsidRDefault="000E0298" w:rsidP="000E029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The following </w:t>
      </w:r>
      <w:r w:rsidR="00DF5BF6">
        <w:rPr>
          <w:rFonts w:cstheme="minorHAnsi"/>
          <w:color w:val="000000"/>
        </w:rPr>
        <w:t>command is substituted into the ‘</w:t>
      </w:r>
      <w:proofErr w:type="spellStart"/>
      <w:r w:rsidR="00DF5BF6">
        <w:rPr>
          <w:rFonts w:cstheme="minorHAnsi"/>
          <w:color w:val="000000"/>
        </w:rPr>
        <w:t>iter</w:t>
      </w:r>
      <w:proofErr w:type="spellEnd"/>
      <w:r w:rsidR="00DF5BF6">
        <w:rPr>
          <w:rFonts w:cstheme="minorHAnsi"/>
          <w:color w:val="000000"/>
        </w:rPr>
        <w:t xml:space="preserve">’ for-loop, </w:t>
      </w:r>
    </w:p>
    <w:p w14:paraId="2464EE3B" w14:textId="4F1408B4" w:rsidR="000E0298" w:rsidRPr="00DA74CF" w:rsidRDefault="000E0298" w:rsidP="000E02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A74CF">
        <w:rPr>
          <w:rFonts w:ascii="Courier New" w:hAnsi="Courier New" w:cs="Courier New"/>
          <w:color w:val="000000"/>
        </w:rPr>
        <w:t>docs_mixpro</w:t>
      </w:r>
      <w:proofErr w:type="spellEnd"/>
      <w:proofErr w:type="gramStart"/>
      <w:r w:rsidRPr="00DA74CF">
        <w:rPr>
          <w:rFonts w:ascii="Courier New" w:hAnsi="Courier New" w:cs="Courier New"/>
          <w:color w:val="000000"/>
        </w:rPr>
        <w:t>(:,</w:t>
      </w:r>
      <w:proofErr w:type="spellStart"/>
      <w:proofErr w:type="gramEnd"/>
      <w:r w:rsidRPr="00DA74CF">
        <w:rPr>
          <w:rFonts w:ascii="Courier New" w:hAnsi="Courier New" w:cs="Courier New"/>
          <w:color w:val="000000"/>
        </w:rPr>
        <w:t>iter</w:t>
      </w:r>
      <w:proofErr w:type="spellEnd"/>
      <w:r w:rsidRPr="00DA74CF">
        <w:rPr>
          <w:rFonts w:ascii="Courier New" w:hAnsi="Courier New" w:cs="Courier New"/>
          <w:color w:val="000000"/>
        </w:rPr>
        <w:t xml:space="preserve">) = </w:t>
      </w:r>
      <w:proofErr w:type="spellStart"/>
      <w:r w:rsidRPr="00DA74CF">
        <w:rPr>
          <w:rFonts w:ascii="Courier New" w:hAnsi="Courier New" w:cs="Courier New"/>
          <w:color w:val="000000"/>
        </w:rPr>
        <w:t>sk_docs</w:t>
      </w:r>
      <w:proofErr w:type="spellEnd"/>
      <w:r w:rsidRPr="00DA74CF">
        <w:rPr>
          <w:rFonts w:ascii="Courier New" w:hAnsi="Courier New" w:cs="Courier New"/>
          <w:color w:val="000000"/>
        </w:rPr>
        <w:t>/2000;</w:t>
      </w:r>
    </w:p>
    <w:p w14:paraId="4E3421FC" w14:textId="458B906C" w:rsidR="000E0298" w:rsidRDefault="00DF5BF6" w:rsidP="008D29E3">
      <w:r>
        <w:t>It</w:t>
      </w:r>
      <w:r>
        <w:rPr>
          <w:rFonts w:cstheme="minorHAnsi"/>
          <w:color w:val="000000"/>
        </w:rPr>
        <w:t xml:space="preserve"> extract</w:t>
      </w:r>
      <w:r>
        <w:rPr>
          <w:rFonts w:cstheme="minorHAnsi"/>
          <w:color w:val="000000"/>
        </w:rPr>
        <w:t>s</w:t>
      </w:r>
      <w:r>
        <w:rPr>
          <w:rFonts w:cstheme="minorHAnsi"/>
          <w:color w:val="000000"/>
        </w:rPr>
        <w:t xml:space="preserve"> the mixing proportions of</w:t>
      </w:r>
      <w:r>
        <w:rPr>
          <w:rFonts w:cstheme="minorHAnsi"/>
          <w:color w:val="000000"/>
        </w:rPr>
        <w:t xml:space="preserve"> all mixing components as a function of iteration. </w:t>
      </w:r>
    </w:p>
    <w:p w14:paraId="78585737" w14:textId="264C4C81" w:rsidR="008D29E3" w:rsidRDefault="008D29E3" w:rsidP="008D29E3">
      <w:r>
        <w:t xml:space="preserve">The Gibbs sampler </w:t>
      </w:r>
      <w:r w:rsidR="00AB7750">
        <w:t>can</w:t>
      </w:r>
      <w:r w:rsidR="00470DD3">
        <w:t>not</w:t>
      </w:r>
      <w:r>
        <w:t xml:space="preserve"> converge </w:t>
      </w:r>
      <w:r w:rsidR="008B2132">
        <w:t xml:space="preserve">since </w:t>
      </w:r>
      <w:r w:rsidR="00350E7F">
        <w:t>slopes</w:t>
      </w:r>
      <w:r w:rsidR="00436E1C">
        <w:t xml:space="preserve"> are found</w:t>
      </w:r>
      <w:r w:rsidR="002E4AB9">
        <w:t xml:space="preserve"> to be </w:t>
      </w:r>
      <w:r w:rsidR="002E4AB9">
        <w:t>greater or less than 0</w:t>
      </w:r>
      <w:r w:rsidR="00350E7F">
        <w:t xml:space="preserve"> for the mixing proportions. </w:t>
      </w:r>
    </w:p>
    <w:p w14:paraId="1353843D" w14:textId="0808F3F3" w:rsidR="00EF6861" w:rsidRDefault="00AC505D" w:rsidP="008D29E3">
      <w:r>
        <w:t>W</w:t>
      </w:r>
      <w:r w:rsidR="008D29E3">
        <w:t xml:space="preserve">ith different random seeds, </w:t>
      </w:r>
      <w:r w:rsidR="00D8647C">
        <w:t>the</w:t>
      </w:r>
      <w:r w:rsidR="00880B88">
        <w:t xml:space="preserve"> documents</w:t>
      </w:r>
      <w:r w:rsidR="00D8647C">
        <w:t xml:space="preserve"> are distributed to different mixture components randomly. From</w:t>
      </w:r>
      <w:r w:rsidR="007B27B1">
        <w:t xml:space="preserve"> F</w:t>
      </w:r>
      <w:r w:rsidR="00D8647C">
        <w:t>igures</w:t>
      </w:r>
      <w:r w:rsidR="007B27B1">
        <w:t xml:space="preserve"> 4, 5 and 6</w:t>
      </w:r>
      <w:r w:rsidR="00D8647C">
        <w:t xml:space="preserve">, </w:t>
      </w:r>
      <w:r>
        <w:t xml:space="preserve">different topic indices are arranged to take the top rank according to their mixing proportions. </w:t>
      </w:r>
      <w:r w:rsidR="00B834AE">
        <w:t xml:space="preserve">It indicates the algorithm </w:t>
      </w:r>
      <w:r w:rsidR="00B56310">
        <w:t xml:space="preserve">has no idea </w:t>
      </w:r>
      <w:r w:rsidR="00025148">
        <w:t xml:space="preserve">about </w:t>
      </w:r>
      <w:r w:rsidR="00B56310">
        <w:t xml:space="preserve">what </w:t>
      </w:r>
      <w:r w:rsidR="00F7697E">
        <w:t xml:space="preserve">topic </w:t>
      </w:r>
      <w:r w:rsidR="00B56310">
        <w:t xml:space="preserve">each index represents. </w:t>
      </w:r>
    </w:p>
    <w:p w14:paraId="2BA5A2B4" w14:textId="0A9541D3" w:rsidR="008D29E3" w:rsidRDefault="00AC505D" w:rsidP="008D29E3">
      <w:r>
        <w:t xml:space="preserve">The mixing proportion separations between topics are not identical for different seeds, </w:t>
      </w:r>
      <w:r w:rsidR="006651EE">
        <w:t xml:space="preserve">for example, the samplings with random seed 10 </w:t>
      </w:r>
      <w:r w:rsidR="00E277A1">
        <w:t xml:space="preserve">(Figure 4) </w:t>
      </w:r>
      <w:r w:rsidR="006651EE">
        <w:t>have the greatest separation between the 1</w:t>
      </w:r>
      <w:r w:rsidR="006651EE" w:rsidRPr="006651EE">
        <w:rPr>
          <w:vertAlign w:val="superscript"/>
        </w:rPr>
        <w:t>st</w:t>
      </w:r>
      <w:r w:rsidR="006651EE">
        <w:t xml:space="preserve"> and 2</w:t>
      </w:r>
      <w:r w:rsidR="006651EE" w:rsidRPr="006651EE">
        <w:rPr>
          <w:vertAlign w:val="superscript"/>
        </w:rPr>
        <w:t>nd</w:t>
      </w:r>
      <w:r w:rsidR="006651EE">
        <w:t xml:space="preserve"> rank mixture components in terms of mixing proportion, meanwhile, the ones with random seed 100 </w:t>
      </w:r>
      <w:r w:rsidR="00E277A1">
        <w:t xml:space="preserve">(Figure 5) </w:t>
      </w:r>
      <w:r w:rsidR="006651EE">
        <w:t>have the smaller separation. It</w:t>
      </w:r>
      <w:r>
        <w:t xml:space="preserve"> shows the sampler does not explore the stationary distribution</w:t>
      </w:r>
      <w:r w:rsidR="003A0927">
        <w:t xml:space="preserve"> for the mixture components</w:t>
      </w:r>
      <w:r>
        <w:t xml:space="preserve">. </w:t>
      </w:r>
      <w:r w:rsidR="00AD3FD7">
        <w:br w:type="page"/>
      </w:r>
    </w:p>
    <w:p w14:paraId="6157F5B3" w14:textId="46D0DD51" w:rsidR="00494562" w:rsidRDefault="00494562" w:rsidP="00AE5759">
      <w:pPr>
        <w:pStyle w:val="ListParagraph"/>
        <w:numPr>
          <w:ilvl w:val="0"/>
          <w:numId w:val="2"/>
        </w:numPr>
      </w:pPr>
    </w:p>
    <w:p w14:paraId="65666FD4" w14:textId="61B7D35F" w:rsidR="008F1409" w:rsidRDefault="003D414D" w:rsidP="008F1409">
      <w:pPr>
        <w:keepNext/>
        <w:jc w:val="center"/>
      </w:pPr>
      <w:r>
        <w:rPr>
          <w:noProof/>
        </w:rPr>
        <w:drawing>
          <wp:inline distT="0" distB="0" distL="0" distR="0" wp14:anchorId="11512579" wp14:editId="35CED0FF">
            <wp:extent cx="3684870" cy="2876550"/>
            <wp:effectExtent l="0" t="0" r="0" b="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_e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" t="4735" r="7678" b="1127"/>
                    <a:stretch/>
                  </pic:blipFill>
                  <pic:spPr bwMode="auto">
                    <a:xfrm>
                      <a:off x="0" y="0"/>
                      <a:ext cx="3691555" cy="2881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4D7A6" w14:textId="77777777" w:rsidR="000F695A" w:rsidRDefault="000F695A" w:rsidP="008F1409">
      <w:pPr>
        <w:keepNext/>
        <w:jc w:val="center"/>
      </w:pPr>
    </w:p>
    <w:p w14:paraId="4CF32111" w14:textId="09AEFDC8" w:rsidR="00AE5759" w:rsidRDefault="008F1409" w:rsidP="008F1409">
      <w:pPr>
        <w:pStyle w:val="Caption"/>
        <w:jc w:val="center"/>
      </w:pPr>
      <w:r>
        <w:t xml:space="preserve">Figure </w:t>
      </w:r>
      <w:r w:rsidR="00EE1189">
        <w:rPr>
          <w:noProof/>
        </w:rPr>
        <w:fldChar w:fldCharType="begin"/>
      </w:r>
      <w:r w:rsidR="00EE1189">
        <w:rPr>
          <w:noProof/>
        </w:rPr>
        <w:instrText xml:space="preserve"> SEQ Figure \* ARABIC </w:instrText>
      </w:r>
      <w:r w:rsidR="00EE1189">
        <w:rPr>
          <w:noProof/>
        </w:rPr>
        <w:fldChar w:fldCharType="separate"/>
      </w:r>
      <w:r w:rsidR="008547CD">
        <w:rPr>
          <w:noProof/>
        </w:rPr>
        <w:t>7</w:t>
      </w:r>
      <w:r w:rsidR="00EE1189">
        <w:rPr>
          <w:noProof/>
        </w:rPr>
        <w:fldChar w:fldCharType="end"/>
      </w:r>
      <w:r w:rsidR="000846E6">
        <w:rPr>
          <w:noProof/>
        </w:rPr>
        <w:t xml:space="preserve">: </w:t>
      </w:r>
      <w:r w:rsidR="005F7C80">
        <w:rPr>
          <w:noProof/>
        </w:rPr>
        <w:t>T</w:t>
      </w:r>
      <w:r w:rsidR="00C93962">
        <w:rPr>
          <w:noProof/>
        </w:rPr>
        <w:t>he evolution of topic posteriors as a function of Gibbs sweeps, up to 20 iterations.</w:t>
      </w:r>
    </w:p>
    <w:p w14:paraId="7E37DD84" w14:textId="77777777" w:rsidR="0007499F" w:rsidRDefault="00ED4347" w:rsidP="0007499F">
      <w:pPr>
        <w:keepNext/>
        <w:jc w:val="center"/>
      </w:pPr>
      <w:r>
        <w:rPr>
          <w:noProof/>
        </w:rPr>
        <w:drawing>
          <wp:inline distT="0" distB="0" distL="0" distR="0" wp14:anchorId="20111757" wp14:editId="4C5F7722">
            <wp:extent cx="3729038" cy="2890856"/>
            <wp:effectExtent l="0" t="0" r="5080" b="5080"/>
            <wp:docPr id="14" name="Picture 14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_e2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0" t="4920" r="7469" b="1306"/>
                    <a:stretch/>
                  </pic:blipFill>
                  <pic:spPr bwMode="auto">
                    <a:xfrm>
                      <a:off x="0" y="0"/>
                      <a:ext cx="3735049" cy="289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4572B" w14:textId="620D816E" w:rsidR="008F1409" w:rsidRPr="008F1409" w:rsidRDefault="0007499F" w:rsidP="0007499F">
      <w:pPr>
        <w:pStyle w:val="Caption"/>
        <w:jc w:val="center"/>
      </w:pPr>
      <w:r>
        <w:t xml:space="preserve">Figure </w:t>
      </w:r>
      <w:r w:rsidR="00EE1189">
        <w:rPr>
          <w:noProof/>
        </w:rPr>
        <w:fldChar w:fldCharType="begin"/>
      </w:r>
      <w:r w:rsidR="00EE1189">
        <w:rPr>
          <w:noProof/>
        </w:rPr>
        <w:instrText xml:space="preserve"> SEQ Figure \* ARABIC </w:instrText>
      </w:r>
      <w:r w:rsidR="00EE1189">
        <w:rPr>
          <w:noProof/>
        </w:rPr>
        <w:fldChar w:fldCharType="separate"/>
      </w:r>
      <w:r w:rsidR="008547CD">
        <w:rPr>
          <w:noProof/>
        </w:rPr>
        <w:t>8</w:t>
      </w:r>
      <w:r w:rsidR="00EE1189">
        <w:rPr>
          <w:noProof/>
        </w:rPr>
        <w:fldChar w:fldCharType="end"/>
      </w:r>
      <w:r w:rsidR="00C93962">
        <w:rPr>
          <w:noProof/>
        </w:rPr>
        <w:t xml:space="preserve">: </w:t>
      </w:r>
      <w:r w:rsidR="005F7C80">
        <w:rPr>
          <w:noProof/>
        </w:rPr>
        <w:t>T</w:t>
      </w:r>
      <w:r w:rsidR="00C93962">
        <w:rPr>
          <w:noProof/>
        </w:rPr>
        <w:t xml:space="preserve">he evolution of topic posteriors as a function of Gibbs sweeps, up to </w:t>
      </w:r>
      <w:r w:rsidR="00C7208B">
        <w:rPr>
          <w:noProof/>
        </w:rPr>
        <w:t>10</w:t>
      </w:r>
      <w:r w:rsidR="00C93962">
        <w:rPr>
          <w:noProof/>
        </w:rPr>
        <w:t>0 iterations.</w:t>
      </w:r>
    </w:p>
    <w:p w14:paraId="7A839FA4" w14:textId="3E628C73" w:rsidR="00974556" w:rsidRPr="00974556" w:rsidRDefault="00974556" w:rsidP="0097455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following command is substituted into the </w:t>
      </w:r>
      <w:r>
        <w:rPr>
          <w:rFonts w:cstheme="minorHAnsi"/>
          <w:color w:val="000000"/>
        </w:rPr>
        <w:t xml:space="preserve">first </w:t>
      </w:r>
      <w:r>
        <w:rPr>
          <w:rFonts w:cstheme="minorHAnsi"/>
          <w:color w:val="000000"/>
        </w:rPr>
        <w:t>‘</w:t>
      </w:r>
      <w:proofErr w:type="spellStart"/>
      <w:r>
        <w:rPr>
          <w:rFonts w:cstheme="minorHAnsi"/>
          <w:color w:val="000000"/>
        </w:rPr>
        <w:t>iter</w:t>
      </w:r>
      <w:proofErr w:type="spellEnd"/>
      <w:r>
        <w:rPr>
          <w:rFonts w:cstheme="minorHAnsi"/>
          <w:color w:val="000000"/>
        </w:rPr>
        <w:t xml:space="preserve">’ for-loop, </w:t>
      </w:r>
    </w:p>
    <w:p w14:paraId="7F1EC125" w14:textId="3240C99F" w:rsidR="00974556" w:rsidRPr="0054448B" w:rsidRDefault="00974556" w:rsidP="00974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4448B">
        <w:rPr>
          <w:rFonts w:ascii="Courier New" w:hAnsi="Courier New" w:cs="Courier New"/>
          <w:color w:val="000000"/>
        </w:rPr>
        <w:t>topic_mixpro</w:t>
      </w:r>
      <w:proofErr w:type="spellEnd"/>
      <w:proofErr w:type="gramStart"/>
      <w:r w:rsidRPr="0054448B">
        <w:rPr>
          <w:rFonts w:ascii="Courier New" w:hAnsi="Courier New" w:cs="Courier New"/>
          <w:color w:val="000000"/>
        </w:rPr>
        <w:t>(:,</w:t>
      </w:r>
      <w:proofErr w:type="spellStart"/>
      <w:proofErr w:type="gramEnd"/>
      <w:r w:rsidRPr="0054448B">
        <w:rPr>
          <w:rFonts w:ascii="Courier New" w:hAnsi="Courier New" w:cs="Courier New"/>
          <w:color w:val="000000"/>
        </w:rPr>
        <w:t>iter</w:t>
      </w:r>
      <w:proofErr w:type="spellEnd"/>
      <w:r w:rsidRPr="0054448B">
        <w:rPr>
          <w:rFonts w:ascii="Courier New" w:hAnsi="Courier New" w:cs="Courier New"/>
          <w:color w:val="000000"/>
        </w:rPr>
        <w:t xml:space="preserve">) = </w:t>
      </w:r>
      <w:proofErr w:type="spellStart"/>
      <w:r w:rsidRPr="0054448B">
        <w:rPr>
          <w:rFonts w:ascii="Courier New" w:hAnsi="Courier New" w:cs="Courier New"/>
          <w:color w:val="000000"/>
        </w:rPr>
        <w:t>sk</w:t>
      </w:r>
      <w:proofErr w:type="spellEnd"/>
      <w:r w:rsidRPr="0054448B">
        <w:rPr>
          <w:rFonts w:ascii="Courier New" w:hAnsi="Courier New" w:cs="Courier New"/>
          <w:color w:val="000000"/>
        </w:rPr>
        <w:t>/sum(</w:t>
      </w:r>
      <w:proofErr w:type="spellStart"/>
      <w:r w:rsidRPr="0054448B">
        <w:rPr>
          <w:rFonts w:ascii="Courier New" w:hAnsi="Courier New" w:cs="Courier New"/>
          <w:color w:val="000000"/>
        </w:rPr>
        <w:t>sk</w:t>
      </w:r>
      <w:proofErr w:type="spellEnd"/>
      <w:r w:rsidRPr="0054448B">
        <w:rPr>
          <w:rFonts w:ascii="Courier New" w:hAnsi="Courier New" w:cs="Courier New"/>
          <w:color w:val="000000"/>
        </w:rPr>
        <w:t>);</w:t>
      </w:r>
    </w:p>
    <w:p w14:paraId="4FED809E" w14:textId="1E7DABD9" w:rsidR="00974556" w:rsidRPr="005E295E" w:rsidRDefault="005E295E" w:rsidP="00494562">
      <w:r>
        <w:t>It</w:t>
      </w:r>
      <w:r>
        <w:rPr>
          <w:rFonts w:cstheme="minorHAnsi"/>
          <w:color w:val="000000"/>
        </w:rPr>
        <w:t xml:space="preserve"> extracts the </w:t>
      </w:r>
      <w:r w:rsidR="00F64FAF">
        <w:rPr>
          <w:rFonts w:cstheme="minorHAnsi"/>
          <w:color w:val="000000"/>
        </w:rPr>
        <w:t xml:space="preserve">topic posteriors </w:t>
      </w:r>
      <w:r>
        <w:rPr>
          <w:rFonts w:cstheme="minorHAnsi"/>
          <w:color w:val="000000"/>
        </w:rPr>
        <w:t xml:space="preserve">as a function of iteration. </w:t>
      </w:r>
    </w:p>
    <w:p w14:paraId="22DED8AD" w14:textId="44DF91E9" w:rsidR="00A956C9" w:rsidRDefault="00984FF5" w:rsidP="00494562">
      <w:r>
        <w:t>The Gibbs sampler is not able to converge within 20 sweeps, since it is observed that the posterior distribution</w:t>
      </w:r>
      <w:r w:rsidR="00ED7B4C">
        <w:t>s</w:t>
      </w:r>
      <w:r>
        <w:t xml:space="preserve"> of all topics </w:t>
      </w:r>
      <w:r w:rsidR="00ED7B4C">
        <w:t>are</w:t>
      </w:r>
      <w:r>
        <w:t xml:space="preserve"> still not stable. </w:t>
      </w:r>
      <w:r w:rsidR="00482EEC">
        <w:t xml:space="preserve">Especially for the topic which </w:t>
      </w:r>
      <w:r w:rsidR="00EB4788">
        <w:t>was</w:t>
      </w:r>
      <w:r w:rsidR="00482EEC">
        <w:t xml:space="preserve"> the top posterior at 6</w:t>
      </w:r>
      <w:r w:rsidR="00482EEC" w:rsidRPr="00482EEC">
        <w:rPr>
          <w:vertAlign w:val="superscript"/>
        </w:rPr>
        <w:t>th</w:t>
      </w:r>
      <w:r w:rsidR="00482EEC">
        <w:t xml:space="preserve"> iteration</w:t>
      </w:r>
      <w:r w:rsidR="00D930F9">
        <w:t xml:space="preserve"> in Figure 7</w:t>
      </w:r>
      <w:r w:rsidR="00482EEC">
        <w:t xml:space="preserve">, its slope is significantly lower than 0. </w:t>
      </w:r>
    </w:p>
    <w:p w14:paraId="51F53892" w14:textId="6B5A6E3B" w:rsidR="008B2132" w:rsidRDefault="00FC686E" w:rsidP="00494562">
      <w:r>
        <w:t>After 20 Gibbs sweeps, t</w:t>
      </w:r>
      <w:r w:rsidR="008B2132">
        <w:t>he per-word perplexity calculated is 1</w:t>
      </w:r>
      <w:r w:rsidR="0043698F">
        <w:t>716</w:t>
      </w:r>
      <w:r w:rsidR="008B2132">
        <w:t xml:space="preserve">. </w:t>
      </w:r>
      <w:r w:rsidR="00B4638F">
        <w:t xml:space="preserve">It </w:t>
      </w:r>
      <w:r w:rsidR="00E66640">
        <w:t xml:space="preserve">is lower than 2697, the one calculated in part c. </w:t>
      </w:r>
      <w:r w:rsidR="006470F8">
        <w:t xml:space="preserve">It is possible that </w:t>
      </w:r>
      <w:r w:rsidR="00000514">
        <w:t>‘</w:t>
      </w:r>
      <w:proofErr w:type="spellStart"/>
      <w:r w:rsidR="006470F8">
        <w:t>Ida.m</w:t>
      </w:r>
      <w:proofErr w:type="spellEnd"/>
      <w:r w:rsidR="00000514">
        <w:t>’</w:t>
      </w:r>
      <w:r w:rsidR="006470F8">
        <w:t xml:space="preserve"> successfully groups words together according to </w:t>
      </w:r>
      <w:r w:rsidR="00AD7418">
        <w:t>topics and</w:t>
      </w:r>
      <w:r w:rsidR="006470F8">
        <w:t xml:space="preserve"> limits the ways that the words can be used. Therefore, it gives a lower perplexity, which indicates it is a better model at predicting the sample.</w:t>
      </w:r>
    </w:p>
    <w:p w14:paraId="36577FF0" w14:textId="5D820292" w:rsidR="00ED7B4C" w:rsidRDefault="00ED7B4C" w:rsidP="00494562">
      <w:r>
        <w:t>From Figure 8, the perplexity is 1617</w:t>
      </w:r>
      <w:r w:rsidR="00EE2582">
        <w:t xml:space="preserve"> at 100</w:t>
      </w:r>
      <w:r w:rsidR="00EE2582" w:rsidRPr="00EE2582">
        <w:rPr>
          <w:vertAlign w:val="superscript"/>
        </w:rPr>
        <w:t>th</w:t>
      </w:r>
      <w:r w:rsidR="00EE2582">
        <w:t xml:space="preserve"> </w:t>
      </w:r>
      <w:r w:rsidR="00284363">
        <w:t>sweep</w:t>
      </w:r>
      <w:r>
        <w:t xml:space="preserve">, and the </w:t>
      </w:r>
      <w:r w:rsidR="006C4A72">
        <w:t>posteriors do not stabilize after 100 iterations. Especially for the topic which just reaches the 2</w:t>
      </w:r>
      <w:r w:rsidR="006C4A72" w:rsidRPr="006C4A72">
        <w:rPr>
          <w:vertAlign w:val="superscript"/>
        </w:rPr>
        <w:t>nd</w:t>
      </w:r>
      <w:r w:rsidR="006C4A72">
        <w:t xml:space="preserve"> top posterior at 100</w:t>
      </w:r>
      <w:r w:rsidR="006C4A72" w:rsidRPr="006C4A72">
        <w:rPr>
          <w:vertAlign w:val="superscript"/>
        </w:rPr>
        <w:t>th</w:t>
      </w:r>
      <w:r w:rsidR="006C4A72">
        <w:t xml:space="preserve"> iteration, its </w:t>
      </w:r>
      <w:r w:rsidR="006452CF">
        <w:t>posterior</w:t>
      </w:r>
      <w:r w:rsidR="006C4A72">
        <w:t xml:space="preserve"> is still growing upwards. </w:t>
      </w:r>
    </w:p>
    <w:p w14:paraId="267FE678" w14:textId="4C467076" w:rsidR="009332B0" w:rsidRDefault="00BB4CC3" w:rsidP="00494562">
      <w:r>
        <w:t>It may indicate that</w:t>
      </w:r>
      <w:r w:rsidR="009332B0">
        <w:t xml:space="preserve"> 20 sweeps are not adequate for the algorithm to converge since the perplexity is still decreasing, which means there are still some improvements allowed. </w:t>
      </w:r>
    </w:p>
    <w:p w14:paraId="3522B9D2" w14:textId="717C9F9A" w:rsidR="00522D59" w:rsidRDefault="00522D59" w:rsidP="00494562">
      <w:r>
        <w:lastRenderedPageBreak/>
        <w:t>The word entropy for each of the topics is given by</w:t>
      </w:r>
      <w:r w:rsidR="00541F29">
        <w:t xml:space="preserve"> </w:t>
      </w:r>
      <m:oMath>
        <m:r>
          <w:rPr>
            <w:rFonts w:ascii="Cambria Math" w:hAnsi="Cambria Math"/>
          </w:rPr>
          <m:t>S</m:t>
        </m:r>
      </m:oMath>
      <w:r>
        <w:t>,</w:t>
      </w:r>
    </w:p>
    <w:p w14:paraId="06F053D9" w14:textId="2B4A6BE7" w:rsidR="00522D59" w:rsidRPr="00BF180C" w:rsidRDefault="00FF3D93" w:rsidP="00494562">
      <m:oMathPara>
        <m:oMath>
          <m:r>
            <w:rPr>
              <w:rFonts w:ascii="Cambria Math" w:hAnsi="Cambria Math"/>
            </w:rPr>
            <m:t>S=-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11A423A" w14:textId="268A88CB" w:rsidR="00BF180C" w:rsidRDefault="00BF180C" w:rsidP="00494562"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 probability of a </w:t>
      </w:r>
      <w:r w:rsidR="001F01BE">
        <w:t xml:space="preserve">distinct </w:t>
      </w:r>
      <w:r>
        <w:t xml:space="preserve">word </w:t>
      </w:r>
      <m:oMath>
        <m:r>
          <w:rPr>
            <w:rFonts w:ascii="Cambria Math" w:hAnsi="Cambria Math"/>
          </w:rPr>
          <m:t>i</m:t>
        </m:r>
      </m:oMath>
      <w:r>
        <w:t>.</w:t>
      </w:r>
    </w:p>
    <w:p w14:paraId="5006CE39" w14:textId="77777777" w:rsidR="001F01BE" w:rsidRDefault="001F01BE" w:rsidP="001F01BE">
      <w:pPr>
        <w:keepNext/>
        <w:jc w:val="center"/>
      </w:pPr>
      <w:r>
        <w:rPr>
          <w:noProof/>
          <w:vertAlign w:val="subscript"/>
        </w:rPr>
        <w:drawing>
          <wp:inline distT="0" distB="0" distL="0" distR="0" wp14:anchorId="708D331F" wp14:editId="005BA485">
            <wp:extent cx="3590925" cy="2804787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_e3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3" t="5664" r="7677" b="1597"/>
                    <a:stretch/>
                  </pic:blipFill>
                  <pic:spPr bwMode="auto">
                    <a:xfrm>
                      <a:off x="0" y="0"/>
                      <a:ext cx="3608731" cy="281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E9D2D" w14:textId="0BC06E96" w:rsidR="001F01BE" w:rsidRDefault="001F01BE" w:rsidP="001F01BE">
      <w:pPr>
        <w:pStyle w:val="Caption"/>
        <w:jc w:val="center"/>
      </w:pPr>
      <w:r>
        <w:t xml:space="preserve">Figure </w:t>
      </w:r>
      <w:r w:rsidR="006C77DF">
        <w:rPr>
          <w:noProof/>
        </w:rPr>
        <w:fldChar w:fldCharType="begin"/>
      </w:r>
      <w:r w:rsidR="006C77DF">
        <w:rPr>
          <w:noProof/>
        </w:rPr>
        <w:instrText xml:space="preserve"> SEQ Figure \* ARABIC </w:instrText>
      </w:r>
      <w:r w:rsidR="006C77DF">
        <w:rPr>
          <w:noProof/>
        </w:rPr>
        <w:fldChar w:fldCharType="separate"/>
      </w:r>
      <w:r w:rsidR="008547CD">
        <w:rPr>
          <w:noProof/>
        </w:rPr>
        <w:t>9</w:t>
      </w:r>
      <w:r w:rsidR="006C77DF">
        <w:rPr>
          <w:noProof/>
        </w:rPr>
        <w:fldChar w:fldCharType="end"/>
      </w:r>
      <w:r>
        <w:t xml:space="preserve">: </w:t>
      </w:r>
      <w:r w:rsidR="005720BB">
        <w:t xml:space="preserve">Word entropy for each of the topics as a function of Gibbs sweeps. </w:t>
      </w:r>
    </w:p>
    <w:p w14:paraId="5B02FBBA" w14:textId="12FDEFE1" w:rsidR="005E5DBB" w:rsidRDefault="00EC553B" w:rsidP="00D7313E">
      <w:r>
        <w:t>The ‘</w:t>
      </w:r>
      <w:proofErr w:type="spellStart"/>
      <w:r>
        <w:t>Ida.m</w:t>
      </w:r>
      <w:proofErr w:type="spellEnd"/>
      <w:r>
        <w:t>’ is run</w:t>
      </w:r>
      <w:r w:rsidR="003936BE">
        <w:t xml:space="preserve"> once</w:t>
      </w:r>
      <w:r>
        <w:t xml:space="preserve">, and the variable </w:t>
      </w:r>
      <w:r w:rsidR="0025241B">
        <w:t>‘</w:t>
      </w:r>
      <w:r>
        <w:t>b</w:t>
      </w:r>
      <w:r w:rsidR="0025241B">
        <w:t>’</w:t>
      </w:r>
      <w:r>
        <w:t xml:space="preserve"> is stored </w:t>
      </w:r>
      <w:r w:rsidR="0025241B">
        <w:t>as ‘</w:t>
      </w:r>
      <w:proofErr w:type="spellStart"/>
      <w:r w:rsidR="0025241B">
        <w:t>store_b</w:t>
      </w:r>
      <w:proofErr w:type="spellEnd"/>
      <w:r w:rsidR="0025241B">
        <w:t xml:space="preserve">’ </w:t>
      </w:r>
      <w:r>
        <w:t xml:space="preserve">since it contains the probabilities of all distinct words.  </w:t>
      </w:r>
      <w:r w:rsidR="005E5DBB">
        <w:t xml:space="preserve">The script is </w:t>
      </w:r>
      <w:r w:rsidR="003936BE">
        <w:t xml:space="preserve">then </w:t>
      </w:r>
      <w:r w:rsidR="005E5DBB">
        <w:t>modified by</w:t>
      </w:r>
      <w:r w:rsidR="003936BE">
        <w:t xml:space="preserve"> putting</w:t>
      </w:r>
      <w:r w:rsidR="005E5DBB">
        <w:t xml:space="preserve"> the following commands</w:t>
      </w:r>
      <w:r w:rsidR="003936BE">
        <w:t xml:space="preserve"> into the first ‘</w:t>
      </w:r>
      <w:proofErr w:type="spellStart"/>
      <w:r w:rsidR="003936BE">
        <w:t>iter</w:t>
      </w:r>
      <w:proofErr w:type="spellEnd"/>
      <w:r w:rsidR="003936BE">
        <w:t>’ for-loop</w:t>
      </w:r>
      <w:r w:rsidR="005E5DBB">
        <w:t>,</w:t>
      </w:r>
      <w:r w:rsidR="003936BE">
        <w:t xml:space="preserve"> and re-run again. </w:t>
      </w:r>
      <w:r w:rsidR="005E5DBB">
        <w:t xml:space="preserve"> </w:t>
      </w:r>
    </w:p>
    <w:p w14:paraId="0D05190A" w14:textId="729A5EB3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FF"/>
        </w:rPr>
        <w:t>for</w:t>
      </w:r>
      <w:r w:rsidRPr="005E5DBB">
        <w:rPr>
          <w:rFonts w:ascii="Courier New" w:hAnsi="Courier New" w:cs="Courier New"/>
          <w:color w:val="000000"/>
        </w:rPr>
        <w:t xml:space="preserve"> j = 1:20 </w:t>
      </w:r>
      <w:r w:rsidRPr="005E5DBB">
        <w:rPr>
          <w:rFonts w:ascii="Courier New" w:hAnsi="Courier New" w:cs="Courier New"/>
          <w:color w:val="228B22"/>
        </w:rPr>
        <w:t>%topic</w:t>
      </w:r>
    </w:p>
    <w:p w14:paraId="179E3C6C" w14:textId="415BEFCE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5E5DBB">
        <w:rPr>
          <w:rFonts w:ascii="Courier New" w:hAnsi="Courier New" w:cs="Courier New"/>
          <w:color w:val="000000"/>
        </w:rPr>
        <w:t>topic_s</w:t>
      </w:r>
      <w:proofErr w:type="spellEnd"/>
      <w:r w:rsidRPr="005E5DBB">
        <w:rPr>
          <w:rFonts w:ascii="Courier New" w:hAnsi="Courier New" w:cs="Courier New"/>
          <w:color w:val="000000"/>
        </w:rPr>
        <w:t xml:space="preserve"> = </w:t>
      </w:r>
      <w:proofErr w:type="spellStart"/>
      <w:r w:rsidRPr="005E5DBB">
        <w:rPr>
          <w:rFonts w:ascii="Courier New" w:hAnsi="Courier New" w:cs="Courier New"/>
          <w:color w:val="000000"/>
        </w:rPr>
        <w:t>swk</w:t>
      </w:r>
      <w:proofErr w:type="spellEnd"/>
      <w:proofErr w:type="gramStart"/>
      <w:r w:rsidRPr="005E5DBB">
        <w:rPr>
          <w:rFonts w:ascii="Courier New" w:hAnsi="Courier New" w:cs="Courier New"/>
          <w:color w:val="000000"/>
        </w:rPr>
        <w:t>(:,</w:t>
      </w:r>
      <w:proofErr w:type="gramEnd"/>
      <w:r w:rsidRPr="005E5DBB">
        <w:rPr>
          <w:rFonts w:ascii="Courier New" w:hAnsi="Courier New" w:cs="Courier New"/>
          <w:color w:val="000000"/>
        </w:rPr>
        <w:t>j);</w:t>
      </w:r>
    </w:p>
    <w:p w14:paraId="2C80C005" w14:textId="771FF2DB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5E5DBB">
        <w:rPr>
          <w:rFonts w:ascii="Courier New" w:hAnsi="Courier New" w:cs="Courier New"/>
          <w:color w:val="000000"/>
        </w:rPr>
        <w:t>en</w:t>
      </w:r>
      <w:proofErr w:type="spellEnd"/>
      <w:r w:rsidRPr="005E5DBB">
        <w:rPr>
          <w:rFonts w:ascii="Courier New" w:hAnsi="Courier New" w:cs="Courier New"/>
          <w:color w:val="000000"/>
        </w:rPr>
        <w:t xml:space="preserve"> = 0;</w:t>
      </w:r>
    </w:p>
    <w:p w14:paraId="62534FEA" w14:textId="71F04C77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00"/>
        </w:rPr>
        <w:t xml:space="preserve">    </w:t>
      </w:r>
      <w:r w:rsidRPr="005E5DBB">
        <w:rPr>
          <w:rFonts w:ascii="Courier New" w:hAnsi="Courier New" w:cs="Courier New"/>
          <w:color w:val="0000FF"/>
        </w:rPr>
        <w:t>for</w:t>
      </w:r>
      <w:r w:rsidRPr="005E5DBB">
        <w:rPr>
          <w:rFonts w:ascii="Courier New" w:hAnsi="Courier New" w:cs="Courier New"/>
          <w:color w:val="000000"/>
        </w:rPr>
        <w:t xml:space="preserve"> wo = 1:6906 </w:t>
      </w:r>
      <w:r w:rsidRPr="005E5DBB">
        <w:rPr>
          <w:rFonts w:ascii="Courier New" w:hAnsi="Courier New" w:cs="Courier New"/>
          <w:color w:val="228B22"/>
        </w:rPr>
        <w:t>%word</w:t>
      </w:r>
    </w:p>
    <w:p w14:paraId="312DA484" w14:textId="19DEEAB3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00"/>
        </w:rPr>
        <w:t xml:space="preserve">        </w:t>
      </w:r>
      <w:r w:rsidRPr="005E5DBB">
        <w:rPr>
          <w:rFonts w:ascii="Courier New" w:hAnsi="Courier New" w:cs="Courier New"/>
          <w:color w:val="0000FF"/>
        </w:rPr>
        <w:t>if</w:t>
      </w:r>
      <w:r w:rsidRPr="005E5DBB">
        <w:rPr>
          <w:rFonts w:ascii="Courier New" w:hAnsi="Courier New" w:cs="Courier New"/>
          <w:color w:val="000000"/>
        </w:rPr>
        <w:t xml:space="preserve"> </w:t>
      </w:r>
      <w:proofErr w:type="spellStart"/>
      <w:r w:rsidRPr="005E5DBB">
        <w:rPr>
          <w:rFonts w:ascii="Courier New" w:hAnsi="Courier New" w:cs="Courier New"/>
          <w:color w:val="000000"/>
        </w:rPr>
        <w:t>topic_s</w:t>
      </w:r>
      <w:proofErr w:type="spellEnd"/>
      <w:r w:rsidRPr="005E5DBB">
        <w:rPr>
          <w:rFonts w:ascii="Courier New" w:hAnsi="Courier New" w:cs="Courier New"/>
          <w:color w:val="000000"/>
        </w:rPr>
        <w:t>(wo) == 0</w:t>
      </w:r>
    </w:p>
    <w:p w14:paraId="3F0D33FF" w14:textId="4F69AB8F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00"/>
        </w:rPr>
        <w:t xml:space="preserve">          </w:t>
      </w:r>
      <w:proofErr w:type="spellStart"/>
      <w:r w:rsidRPr="005E5DBB">
        <w:rPr>
          <w:rFonts w:ascii="Courier New" w:hAnsi="Courier New" w:cs="Courier New"/>
          <w:color w:val="000000"/>
        </w:rPr>
        <w:t>en</w:t>
      </w:r>
      <w:proofErr w:type="spellEnd"/>
      <w:r w:rsidRPr="005E5DBB">
        <w:rPr>
          <w:rFonts w:ascii="Courier New" w:hAnsi="Courier New" w:cs="Courier New"/>
          <w:color w:val="000000"/>
        </w:rPr>
        <w:t xml:space="preserve"> = </w:t>
      </w:r>
      <w:proofErr w:type="spellStart"/>
      <w:r w:rsidRPr="005E5DBB">
        <w:rPr>
          <w:rFonts w:ascii="Courier New" w:hAnsi="Courier New" w:cs="Courier New"/>
          <w:color w:val="000000"/>
        </w:rPr>
        <w:t>en</w:t>
      </w:r>
      <w:proofErr w:type="spellEnd"/>
      <w:r w:rsidRPr="005E5DBB">
        <w:rPr>
          <w:rFonts w:ascii="Courier New" w:hAnsi="Courier New" w:cs="Courier New"/>
          <w:color w:val="000000"/>
        </w:rPr>
        <w:t>;</w:t>
      </w:r>
    </w:p>
    <w:p w14:paraId="78908185" w14:textId="0258E2CA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00"/>
        </w:rPr>
        <w:t xml:space="preserve">        </w:t>
      </w:r>
      <w:r w:rsidRPr="005E5DBB">
        <w:rPr>
          <w:rFonts w:ascii="Courier New" w:hAnsi="Courier New" w:cs="Courier New"/>
          <w:color w:val="0000FF"/>
        </w:rPr>
        <w:t>else</w:t>
      </w:r>
    </w:p>
    <w:p w14:paraId="5AC5BAE2" w14:textId="6C7D1347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00"/>
        </w:rPr>
        <w:t xml:space="preserve">          </w:t>
      </w:r>
      <w:proofErr w:type="spellStart"/>
      <w:r w:rsidRPr="005E5DBB">
        <w:rPr>
          <w:rFonts w:ascii="Courier New" w:hAnsi="Courier New" w:cs="Courier New"/>
          <w:color w:val="000000"/>
        </w:rPr>
        <w:t>en</w:t>
      </w:r>
      <w:proofErr w:type="spellEnd"/>
      <w:r w:rsidRPr="005E5DBB">
        <w:rPr>
          <w:rFonts w:ascii="Courier New" w:hAnsi="Courier New" w:cs="Courier New"/>
          <w:color w:val="000000"/>
        </w:rPr>
        <w:t xml:space="preserve"> = </w:t>
      </w:r>
      <w:proofErr w:type="spellStart"/>
      <w:r w:rsidRPr="005E5DBB">
        <w:rPr>
          <w:rFonts w:ascii="Courier New" w:hAnsi="Courier New" w:cs="Courier New"/>
          <w:color w:val="000000"/>
        </w:rPr>
        <w:t>en</w:t>
      </w:r>
      <w:proofErr w:type="spellEnd"/>
      <w:r w:rsidRPr="005E5DBB">
        <w:rPr>
          <w:rFonts w:ascii="Courier New" w:hAnsi="Courier New" w:cs="Courier New"/>
          <w:color w:val="000000"/>
        </w:rPr>
        <w:t xml:space="preserve"> - </w:t>
      </w:r>
      <w:proofErr w:type="spellStart"/>
      <w:r w:rsidRPr="005E5DBB">
        <w:rPr>
          <w:rFonts w:ascii="Courier New" w:hAnsi="Courier New" w:cs="Courier New"/>
          <w:color w:val="000000"/>
        </w:rPr>
        <w:t>store_b</w:t>
      </w:r>
      <w:proofErr w:type="spellEnd"/>
      <w:r w:rsidRPr="005E5DBB">
        <w:rPr>
          <w:rFonts w:ascii="Courier New" w:hAnsi="Courier New" w:cs="Courier New"/>
          <w:color w:val="000000"/>
        </w:rPr>
        <w:t>(wo)*log(</w:t>
      </w:r>
      <w:proofErr w:type="spellStart"/>
      <w:r w:rsidRPr="005E5DBB">
        <w:rPr>
          <w:rFonts w:ascii="Courier New" w:hAnsi="Courier New" w:cs="Courier New"/>
          <w:color w:val="000000"/>
        </w:rPr>
        <w:t>store_b</w:t>
      </w:r>
      <w:proofErr w:type="spellEnd"/>
      <w:r w:rsidRPr="005E5DBB">
        <w:rPr>
          <w:rFonts w:ascii="Courier New" w:hAnsi="Courier New" w:cs="Courier New"/>
          <w:color w:val="000000"/>
        </w:rPr>
        <w:t>(wo));</w:t>
      </w:r>
    </w:p>
    <w:p w14:paraId="6E9F5BC5" w14:textId="26AC3098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00"/>
        </w:rPr>
        <w:t xml:space="preserve">        </w:t>
      </w:r>
      <w:r w:rsidRPr="005E5DBB">
        <w:rPr>
          <w:rFonts w:ascii="Courier New" w:hAnsi="Courier New" w:cs="Courier New"/>
          <w:color w:val="0000FF"/>
        </w:rPr>
        <w:t>end</w:t>
      </w:r>
    </w:p>
    <w:p w14:paraId="72909571" w14:textId="09A88ABE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00"/>
        </w:rPr>
        <w:t xml:space="preserve">    </w:t>
      </w:r>
      <w:r w:rsidRPr="005E5DBB">
        <w:rPr>
          <w:rFonts w:ascii="Courier New" w:hAnsi="Courier New" w:cs="Courier New"/>
          <w:color w:val="0000FF"/>
        </w:rPr>
        <w:t>end</w:t>
      </w:r>
    </w:p>
    <w:p w14:paraId="2FC1FA13" w14:textId="0F1B32F1" w:rsidR="005E5DBB" w:rsidRP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E5DBB">
        <w:rPr>
          <w:rFonts w:ascii="Courier New" w:hAnsi="Courier New" w:cs="Courier New"/>
          <w:color w:val="000000"/>
        </w:rPr>
        <w:t xml:space="preserve">    entropy(</w:t>
      </w:r>
      <w:proofErr w:type="spellStart"/>
      <w:proofErr w:type="gramStart"/>
      <w:r w:rsidRPr="005E5DBB">
        <w:rPr>
          <w:rFonts w:ascii="Courier New" w:hAnsi="Courier New" w:cs="Courier New"/>
          <w:color w:val="000000"/>
        </w:rPr>
        <w:t>j,iter</w:t>
      </w:r>
      <w:proofErr w:type="spellEnd"/>
      <w:proofErr w:type="gramEnd"/>
      <w:r w:rsidRPr="005E5DBB">
        <w:rPr>
          <w:rFonts w:ascii="Courier New" w:hAnsi="Courier New" w:cs="Courier New"/>
          <w:color w:val="000000"/>
        </w:rPr>
        <w:t xml:space="preserve">) = </w:t>
      </w:r>
      <w:proofErr w:type="spellStart"/>
      <w:r w:rsidRPr="005E5DBB">
        <w:rPr>
          <w:rFonts w:ascii="Courier New" w:hAnsi="Courier New" w:cs="Courier New"/>
          <w:color w:val="000000"/>
        </w:rPr>
        <w:t>en</w:t>
      </w:r>
      <w:proofErr w:type="spellEnd"/>
      <w:r w:rsidRPr="005E5DBB">
        <w:rPr>
          <w:rFonts w:ascii="Courier New" w:hAnsi="Courier New" w:cs="Courier New"/>
          <w:color w:val="000000"/>
        </w:rPr>
        <w:t>;</w:t>
      </w:r>
    </w:p>
    <w:p w14:paraId="3FA385A4" w14:textId="7625C201" w:rsidR="005E5DBB" w:rsidRDefault="005E5DBB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5E5DBB">
        <w:rPr>
          <w:rFonts w:ascii="Courier New" w:hAnsi="Courier New" w:cs="Courier New"/>
          <w:color w:val="0000FF"/>
        </w:rPr>
        <w:t>end</w:t>
      </w:r>
    </w:p>
    <w:p w14:paraId="2B9BD787" w14:textId="77777777" w:rsidR="00504DCF" w:rsidRPr="005E5DBB" w:rsidRDefault="00504DCF" w:rsidP="00FA73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61D8805" w14:textId="1B52C15D" w:rsidR="00EC553B" w:rsidRDefault="00937B84" w:rsidP="00D7313E">
      <w:r>
        <w:t xml:space="preserve">The </w:t>
      </w:r>
      <w:r w:rsidR="00DD0651">
        <w:t>‘</w:t>
      </w:r>
      <w:proofErr w:type="spellStart"/>
      <w:r w:rsidR="00DD0651">
        <w:t>swk</w:t>
      </w:r>
      <w:proofErr w:type="spellEnd"/>
      <w:r w:rsidR="00DD0651">
        <w:t>’ variable stores the record of which distinct word</w:t>
      </w:r>
      <w:r w:rsidR="00AD080F">
        <w:t xml:space="preserve"> </w:t>
      </w:r>
      <m:oMath>
        <m:r>
          <w:rPr>
            <w:rFonts w:ascii="Cambria Math" w:hAnsi="Cambria Math"/>
          </w:rPr>
          <m:t>i</m:t>
        </m:r>
      </m:oMath>
      <w:r w:rsidR="00DD0651">
        <w:t xml:space="preserve"> is assigned to the </w:t>
      </w:r>
      <w:r w:rsidR="00314C67">
        <w:t xml:space="preserve">distinct </w:t>
      </w:r>
      <w:r w:rsidR="00DD0651">
        <w:t xml:space="preserve">topic </w:t>
      </w:r>
      <m:oMath>
        <m:r>
          <w:rPr>
            <w:rFonts w:ascii="Cambria Math" w:hAnsi="Cambria Math"/>
          </w:rPr>
          <m:t>j</m:t>
        </m:r>
      </m:oMath>
      <w:r>
        <w:t>.</w:t>
      </w:r>
      <w:r w:rsidR="00DD0651">
        <w:t xml:space="preserve"> </w:t>
      </w:r>
      <w:r>
        <w:t>B</w:t>
      </w:r>
      <w:r w:rsidR="00DD0651">
        <w:t>ased on this record, for each topic, a</w:t>
      </w:r>
      <w:r w:rsidR="00AA5EE3">
        <w:t xml:space="preserve"> new </w:t>
      </w:r>
      <w:r w:rsidR="00DD0651">
        <w:t>entropy variable ‘</w:t>
      </w:r>
      <w:proofErr w:type="spellStart"/>
      <w:r w:rsidR="00DD0651">
        <w:t>en</w:t>
      </w:r>
      <w:proofErr w:type="spellEnd"/>
      <w:r w:rsidR="00DD0651">
        <w:t>’ = 0</w:t>
      </w:r>
      <w:r w:rsidR="00314C67">
        <w:t xml:space="preserve"> is initialized</w:t>
      </w:r>
      <w:r w:rsidR="00DD0651">
        <w:t>, and for each distinct word</w:t>
      </w:r>
      <w:r>
        <w:t xml:space="preserve"> which is assigned to the topic</w:t>
      </w:r>
      <w:r w:rsidR="00DD0651">
        <w:t>,</w:t>
      </w:r>
      <w:r>
        <w:t xml:space="preserve"> </w:t>
      </w:r>
      <w:r w:rsidR="003936BE">
        <w:t xml:space="preserve">the entropy value of the corresponding distinct word </w:t>
      </w:r>
      <w:r w:rsidR="0093652C">
        <w:t xml:space="preserve">is subtracted </w:t>
      </w:r>
      <w:r w:rsidR="003936BE">
        <w:t>from ‘</w:t>
      </w:r>
      <w:proofErr w:type="spellStart"/>
      <w:r w:rsidR="003936BE">
        <w:t>en</w:t>
      </w:r>
      <w:proofErr w:type="spellEnd"/>
      <w:r w:rsidR="003936BE">
        <w:t xml:space="preserve">’. </w:t>
      </w:r>
      <w:r w:rsidR="00CB4FD8">
        <w:t>T</w:t>
      </w:r>
      <w:r w:rsidR="003936BE">
        <w:t>he final value of ‘</w:t>
      </w:r>
      <w:proofErr w:type="spellStart"/>
      <w:r w:rsidR="003936BE">
        <w:t>en</w:t>
      </w:r>
      <w:proofErr w:type="spellEnd"/>
      <w:r w:rsidR="003936BE">
        <w:t xml:space="preserve">’ is assigned </w:t>
      </w:r>
      <w:r w:rsidR="0090209F">
        <w:t xml:space="preserve">back </w:t>
      </w:r>
      <w:r w:rsidR="003936BE">
        <w:t xml:space="preserve">as an element </w:t>
      </w:r>
      <w:r w:rsidR="002C5E96">
        <w:t xml:space="preserve">(representing the overall entropy of topic </w:t>
      </w:r>
      <m:oMath>
        <m:r>
          <w:rPr>
            <w:rFonts w:ascii="Cambria Math" w:hAnsi="Cambria Math"/>
          </w:rPr>
          <m:t>j</m:t>
        </m:r>
      </m:oMath>
      <w:r w:rsidR="002C5E96">
        <w:t xml:space="preserve"> in a given iteration ‘</w:t>
      </w:r>
      <w:proofErr w:type="spellStart"/>
      <w:r w:rsidR="002C5E96">
        <w:t>iter</w:t>
      </w:r>
      <w:proofErr w:type="spellEnd"/>
      <w:r w:rsidR="002C5E96">
        <w:t xml:space="preserve">’) </w:t>
      </w:r>
      <w:r w:rsidR="003936BE">
        <w:t xml:space="preserve">to the ‘entropy’ matrix which stores all topics’ entropies for every iteration.  </w:t>
      </w:r>
    </w:p>
    <w:p w14:paraId="547ACEA9" w14:textId="29E670DE" w:rsidR="00D7313E" w:rsidRPr="00D7313E" w:rsidRDefault="00410833" w:rsidP="00D7313E">
      <w:r>
        <w:t>In Figure 9, th</w:t>
      </w:r>
      <w:r w:rsidR="00D7313E">
        <w:t xml:space="preserve">e entropies for all topics decrease and begin to converge as the slopes are less steep. </w:t>
      </w:r>
      <w:r w:rsidR="005E2B3C">
        <w:t xml:space="preserve">This implies that the general probabilities of the distinct words rise, the distinct words carry less information </w:t>
      </w:r>
      <w:r w:rsidR="00C27B5B">
        <w:t>(</w:t>
      </w:r>
      <w:r w:rsidR="00F25A03">
        <w:t xml:space="preserve">less </w:t>
      </w:r>
      <w:r w:rsidR="00C27B5B">
        <w:t>possibilities to occur</w:t>
      </w:r>
      <w:r w:rsidR="005A10E6">
        <w:t xml:space="preserve"> in </w:t>
      </w:r>
      <w:r w:rsidR="00325237">
        <w:t xml:space="preserve">any </w:t>
      </w:r>
      <w:r w:rsidR="005A10E6">
        <w:t>document</w:t>
      </w:r>
      <w:r w:rsidR="00325237">
        <w:t xml:space="preserve"> and topic</w:t>
      </w:r>
      <w:r w:rsidR="00C27B5B">
        <w:t xml:space="preserve">) </w:t>
      </w:r>
      <w:r w:rsidR="005E2B3C">
        <w:t xml:space="preserve">because of the correct topic grouping. The word distribution becomes less chaotic. </w:t>
      </w:r>
    </w:p>
    <w:sectPr w:rsidR="00D7313E" w:rsidRPr="00D7313E" w:rsidSect="00B80C8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69A2"/>
    <w:multiLevelType w:val="hybridMultilevel"/>
    <w:tmpl w:val="BF406A0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4C5795"/>
    <w:multiLevelType w:val="hybridMultilevel"/>
    <w:tmpl w:val="D390CC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18"/>
    <w:rsid w:val="00000514"/>
    <w:rsid w:val="00005F50"/>
    <w:rsid w:val="00011C58"/>
    <w:rsid w:val="00025148"/>
    <w:rsid w:val="00027AB4"/>
    <w:rsid w:val="00031223"/>
    <w:rsid w:val="00034C53"/>
    <w:rsid w:val="0007499F"/>
    <w:rsid w:val="0008224B"/>
    <w:rsid w:val="000846E6"/>
    <w:rsid w:val="000A6C1A"/>
    <w:rsid w:val="000C1EDE"/>
    <w:rsid w:val="000C78CE"/>
    <w:rsid w:val="000D7EF8"/>
    <w:rsid w:val="000E0298"/>
    <w:rsid w:val="000F695A"/>
    <w:rsid w:val="001144C6"/>
    <w:rsid w:val="001200EC"/>
    <w:rsid w:val="00135332"/>
    <w:rsid w:val="00140AA8"/>
    <w:rsid w:val="0014194A"/>
    <w:rsid w:val="0015236B"/>
    <w:rsid w:val="00152D51"/>
    <w:rsid w:val="00160ADB"/>
    <w:rsid w:val="001620B9"/>
    <w:rsid w:val="001B2B8C"/>
    <w:rsid w:val="001B43B7"/>
    <w:rsid w:val="001B5FC3"/>
    <w:rsid w:val="001D4BCA"/>
    <w:rsid w:val="001F01BE"/>
    <w:rsid w:val="002001D0"/>
    <w:rsid w:val="0022181C"/>
    <w:rsid w:val="0022335B"/>
    <w:rsid w:val="00224C55"/>
    <w:rsid w:val="00241145"/>
    <w:rsid w:val="0025241B"/>
    <w:rsid w:val="00271BB3"/>
    <w:rsid w:val="00272181"/>
    <w:rsid w:val="00284363"/>
    <w:rsid w:val="002966B6"/>
    <w:rsid w:val="002A1BD7"/>
    <w:rsid w:val="002A51ED"/>
    <w:rsid w:val="002A616E"/>
    <w:rsid w:val="002C3D1E"/>
    <w:rsid w:val="002C5E96"/>
    <w:rsid w:val="002D7D86"/>
    <w:rsid w:val="002E466F"/>
    <w:rsid w:val="002E4AB9"/>
    <w:rsid w:val="00304922"/>
    <w:rsid w:val="00305E1B"/>
    <w:rsid w:val="00314C67"/>
    <w:rsid w:val="00321D20"/>
    <w:rsid w:val="00325237"/>
    <w:rsid w:val="00330EC1"/>
    <w:rsid w:val="00332FA4"/>
    <w:rsid w:val="00350E7F"/>
    <w:rsid w:val="00391EFC"/>
    <w:rsid w:val="003936BE"/>
    <w:rsid w:val="00397983"/>
    <w:rsid w:val="003A0927"/>
    <w:rsid w:val="003C1080"/>
    <w:rsid w:val="003D30B6"/>
    <w:rsid w:val="003D36AA"/>
    <w:rsid w:val="003D414D"/>
    <w:rsid w:val="003E3247"/>
    <w:rsid w:val="003E7229"/>
    <w:rsid w:val="003F0BBF"/>
    <w:rsid w:val="00401360"/>
    <w:rsid w:val="00402CF7"/>
    <w:rsid w:val="00410833"/>
    <w:rsid w:val="0043698F"/>
    <w:rsid w:val="00436E1C"/>
    <w:rsid w:val="00440A87"/>
    <w:rsid w:val="00470DD3"/>
    <w:rsid w:val="00482EEC"/>
    <w:rsid w:val="00494562"/>
    <w:rsid w:val="004978B7"/>
    <w:rsid w:val="004D408B"/>
    <w:rsid w:val="004D6B50"/>
    <w:rsid w:val="005041AD"/>
    <w:rsid w:val="00504DCF"/>
    <w:rsid w:val="005069B7"/>
    <w:rsid w:val="005209EB"/>
    <w:rsid w:val="00522D59"/>
    <w:rsid w:val="0052344A"/>
    <w:rsid w:val="00523663"/>
    <w:rsid w:val="00527188"/>
    <w:rsid w:val="005412FB"/>
    <w:rsid w:val="00541F29"/>
    <w:rsid w:val="0054448B"/>
    <w:rsid w:val="00546ADF"/>
    <w:rsid w:val="0055082E"/>
    <w:rsid w:val="00562AE0"/>
    <w:rsid w:val="005720BB"/>
    <w:rsid w:val="005A10E6"/>
    <w:rsid w:val="005B0194"/>
    <w:rsid w:val="005C30ED"/>
    <w:rsid w:val="005C326D"/>
    <w:rsid w:val="005C6C60"/>
    <w:rsid w:val="005D6FCB"/>
    <w:rsid w:val="005E295E"/>
    <w:rsid w:val="005E2B3C"/>
    <w:rsid w:val="005E5DBB"/>
    <w:rsid w:val="005F7C80"/>
    <w:rsid w:val="00603D20"/>
    <w:rsid w:val="00611BA2"/>
    <w:rsid w:val="006452CF"/>
    <w:rsid w:val="006470F8"/>
    <w:rsid w:val="00651232"/>
    <w:rsid w:val="0065171D"/>
    <w:rsid w:val="006651EE"/>
    <w:rsid w:val="00667A7C"/>
    <w:rsid w:val="006704FF"/>
    <w:rsid w:val="00676588"/>
    <w:rsid w:val="00696D9E"/>
    <w:rsid w:val="00697138"/>
    <w:rsid w:val="006B27A9"/>
    <w:rsid w:val="006B6DCA"/>
    <w:rsid w:val="006C4A72"/>
    <w:rsid w:val="006C77DF"/>
    <w:rsid w:val="006D7F4A"/>
    <w:rsid w:val="006E5486"/>
    <w:rsid w:val="006F52E4"/>
    <w:rsid w:val="0071234B"/>
    <w:rsid w:val="00730697"/>
    <w:rsid w:val="00734B87"/>
    <w:rsid w:val="00743284"/>
    <w:rsid w:val="007435D1"/>
    <w:rsid w:val="00775BB9"/>
    <w:rsid w:val="0079253A"/>
    <w:rsid w:val="00793193"/>
    <w:rsid w:val="007A0D65"/>
    <w:rsid w:val="007A23BC"/>
    <w:rsid w:val="007A37EE"/>
    <w:rsid w:val="007A7724"/>
    <w:rsid w:val="007B27B1"/>
    <w:rsid w:val="007D02F6"/>
    <w:rsid w:val="007D2EFD"/>
    <w:rsid w:val="007D6771"/>
    <w:rsid w:val="007E58AA"/>
    <w:rsid w:val="007F7005"/>
    <w:rsid w:val="00814E7A"/>
    <w:rsid w:val="0081588F"/>
    <w:rsid w:val="008338B8"/>
    <w:rsid w:val="00837F04"/>
    <w:rsid w:val="008408AB"/>
    <w:rsid w:val="008479CF"/>
    <w:rsid w:val="00850963"/>
    <w:rsid w:val="00850B88"/>
    <w:rsid w:val="00852F23"/>
    <w:rsid w:val="008547CD"/>
    <w:rsid w:val="008623CF"/>
    <w:rsid w:val="0087730A"/>
    <w:rsid w:val="00880B88"/>
    <w:rsid w:val="00881062"/>
    <w:rsid w:val="00890382"/>
    <w:rsid w:val="00892FF2"/>
    <w:rsid w:val="008971F4"/>
    <w:rsid w:val="00897FE6"/>
    <w:rsid w:val="008B0254"/>
    <w:rsid w:val="008B2132"/>
    <w:rsid w:val="008C6C1B"/>
    <w:rsid w:val="008D03DC"/>
    <w:rsid w:val="008D29E3"/>
    <w:rsid w:val="008F1409"/>
    <w:rsid w:val="008F65BE"/>
    <w:rsid w:val="008F72EE"/>
    <w:rsid w:val="0090209F"/>
    <w:rsid w:val="009254E0"/>
    <w:rsid w:val="0092612C"/>
    <w:rsid w:val="009332B0"/>
    <w:rsid w:val="0093652C"/>
    <w:rsid w:val="00937B84"/>
    <w:rsid w:val="00957DF2"/>
    <w:rsid w:val="0096335E"/>
    <w:rsid w:val="009640D9"/>
    <w:rsid w:val="00974556"/>
    <w:rsid w:val="00984FF5"/>
    <w:rsid w:val="0099377C"/>
    <w:rsid w:val="00996E52"/>
    <w:rsid w:val="009C5AB1"/>
    <w:rsid w:val="009D1967"/>
    <w:rsid w:val="009E18A8"/>
    <w:rsid w:val="009E2A46"/>
    <w:rsid w:val="009F312A"/>
    <w:rsid w:val="009F7F43"/>
    <w:rsid w:val="00A04C6D"/>
    <w:rsid w:val="00A07D33"/>
    <w:rsid w:val="00A231E1"/>
    <w:rsid w:val="00A26318"/>
    <w:rsid w:val="00A42ECF"/>
    <w:rsid w:val="00A52974"/>
    <w:rsid w:val="00A6418C"/>
    <w:rsid w:val="00A6610A"/>
    <w:rsid w:val="00A71C80"/>
    <w:rsid w:val="00A804E9"/>
    <w:rsid w:val="00A8349A"/>
    <w:rsid w:val="00A956C9"/>
    <w:rsid w:val="00A966AD"/>
    <w:rsid w:val="00AA0971"/>
    <w:rsid w:val="00AA4B81"/>
    <w:rsid w:val="00AA5EE3"/>
    <w:rsid w:val="00AB236B"/>
    <w:rsid w:val="00AB6ED8"/>
    <w:rsid w:val="00AB7750"/>
    <w:rsid w:val="00AC505D"/>
    <w:rsid w:val="00AC585B"/>
    <w:rsid w:val="00AD080F"/>
    <w:rsid w:val="00AD3FD7"/>
    <w:rsid w:val="00AD4378"/>
    <w:rsid w:val="00AD7418"/>
    <w:rsid w:val="00AE5759"/>
    <w:rsid w:val="00AF4EBC"/>
    <w:rsid w:val="00B0727E"/>
    <w:rsid w:val="00B36CA8"/>
    <w:rsid w:val="00B45A10"/>
    <w:rsid w:val="00B4638F"/>
    <w:rsid w:val="00B5358D"/>
    <w:rsid w:val="00B56310"/>
    <w:rsid w:val="00B6492A"/>
    <w:rsid w:val="00B709F8"/>
    <w:rsid w:val="00B71789"/>
    <w:rsid w:val="00B75F8A"/>
    <w:rsid w:val="00B80C8E"/>
    <w:rsid w:val="00B834AE"/>
    <w:rsid w:val="00B86B99"/>
    <w:rsid w:val="00BB35C4"/>
    <w:rsid w:val="00BB4CC3"/>
    <w:rsid w:val="00BC0CED"/>
    <w:rsid w:val="00BD4591"/>
    <w:rsid w:val="00BD6E90"/>
    <w:rsid w:val="00BE1B00"/>
    <w:rsid w:val="00BF180C"/>
    <w:rsid w:val="00C049F0"/>
    <w:rsid w:val="00C27B5B"/>
    <w:rsid w:val="00C41377"/>
    <w:rsid w:val="00C42A78"/>
    <w:rsid w:val="00C45A65"/>
    <w:rsid w:val="00C4748B"/>
    <w:rsid w:val="00C5144D"/>
    <w:rsid w:val="00C60C3C"/>
    <w:rsid w:val="00C7208B"/>
    <w:rsid w:val="00C82EE0"/>
    <w:rsid w:val="00C91185"/>
    <w:rsid w:val="00C93962"/>
    <w:rsid w:val="00CB0E8A"/>
    <w:rsid w:val="00CB4FD8"/>
    <w:rsid w:val="00CC7A6F"/>
    <w:rsid w:val="00CF1BB1"/>
    <w:rsid w:val="00CF2E6D"/>
    <w:rsid w:val="00CF4BF0"/>
    <w:rsid w:val="00D13DF5"/>
    <w:rsid w:val="00D1509E"/>
    <w:rsid w:val="00D15F7C"/>
    <w:rsid w:val="00D31A2A"/>
    <w:rsid w:val="00D34D94"/>
    <w:rsid w:val="00D34F3A"/>
    <w:rsid w:val="00D67932"/>
    <w:rsid w:val="00D7313E"/>
    <w:rsid w:val="00D8647C"/>
    <w:rsid w:val="00D867B2"/>
    <w:rsid w:val="00D917FA"/>
    <w:rsid w:val="00D93073"/>
    <w:rsid w:val="00D930F9"/>
    <w:rsid w:val="00DA74CF"/>
    <w:rsid w:val="00DD0651"/>
    <w:rsid w:val="00DE707E"/>
    <w:rsid w:val="00DF5BF6"/>
    <w:rsid w:val="00E16E6F"/>
    <w:rsid w:val="00E20B77"/>
    <w:rsid w:val="00E277A1"/>
    <w:rsid w:val="00E33340"/>
    <w:rsid w:val="00E43F0D"/>
    <w:rsid w:val="00E520F7"/>
    <w:rsid w:val="00E663F9"/>
    <w:rsid w:val="00E66640"/>
    <w:rsid w:val="00E81218"/>
    <w:rsid w:val="00E86749"/>
    <w:rsid w:val="00E92D27"/>
    <w:rsid w:val="00E94411"/>
    <w:rsid w:val="00EA3DFE"/>
    <w:rsid w:val="00EA4578"/>
    <w:rsid w:val="00EB4788"/>
    <w:rsid w:val="00EC387D"/>
    <w:rsid w:val="00EC490D"/>
    <w:rsid w:val="00EC553B"/>
    <w:rsid w:val="00ED4255"/>
    <w:rsid w:val="00ED4347"/>
    <w:rsid w:val="00ED7B4C"/>
    <w:rsid w:val="00EE1189"/>
    <w:rsid w:val="00EE2582"/>
    <w:rsid w:val="00EE4B97"/>
    <w:rsid w:val="00EE6C36"/>
    <w:rsid w:val="00EF6861"/>
    <w:rsid w:val="00F02E66"/>
    <w:rsid w:val="00F05046"/>
    <w:rsid w:val="00F13C6F"/>
    <w:rsid w:val="00F20659"/>
    <w:rsid w:val="00F24A3C"/>
    <w:rsid w:val="00F25A03"/>
    <w:rsid w:val="00F3225F"/>
    <w:rsid w:val="00F4141F"/>
    <w:rsid w:val="00F47869"/>
    <w:rsid w:val="00F53D20"/>
    <w:rsid w:val="00F64FAF"/>
    <w:rsid w:val="00F73CAD"/>
    <w:rsid w:val="00F7697E"/>
    <w:rsid w:val="00F805B6"/>
    <w:rsid w:val="00F923FA"/>
    <w:rsid w:val="00F97B87"/>
    <w:rsid w:val="00FA34C7"/>
    <w:rsid w:val="00FA4B0D"/>
    <w:rsid w:val="00FA736E"/>
    <w:rsid w:val="00FC686E"/>
    <w:rsid w:val="00FD0FC0"/>
    <w:rsid w:val="00FE3B7B"/>
    <w:rsid w:val="00FF3D93"/>
    <w:rsid w:val="00FF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EF30"/>
  <w15:chartTrackingRefBased/>
  <w15:docId w15:val="{493B8374-CA51-4E89-8E23-FF4008C5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4C6D"/>
    <w:rPr>
      <w:color w:val="808080"/>
    </w:rPr>
  </w:style>
  <w:style w:type="table" w:styleId="TableGrid">
    <w:name w:val="Table Grid"/>
    <w:basedOn w:val="TableNormal"/>
    <w:uiPriority w:val="39"/>
    <w:rsid w:val="007A2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67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6A63CDE4A8487FB1BBAE118057E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CAA21-0847-46F4-AA4D-ABBAE29790C9}"/>
      </w:docPartPr>
      <w:docPartBody>
        <w:p w:rsidR="0041171F" w:rsidRDefault="00F56B29" w:rsidP="00F56B29">
          <w:pPr>
            <w:pStyle w:val="2E6A63CDE4A8487FB1BBAE118057E2F8"/>
          </w:pPr>
          <w:r w:rsidRPr="00A41EB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29"/>
    <w:rsid w:val="0041171F"/>
    <w:rsid w:val="00575DF5"/>
    <w:rsid w:val="0099071D"/>
    <w:rsid w:val="00F5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71F"/>
    <w:rPr>
      <w:color w:val="808080"/>
    </w:rPr>
  </w:style>
  <w:style w:type="paragraph" w:customStyle="1" w:styleId="2E6A63CDE4A8487FB1BBAE118057E2F8">
    <w:name w:val="2E6A63CDE4A8487FB1BBAE118057E2F8"/>
    <w:rsid w:val="00F56B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FBABC-897C-401A-93A7-827646935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4256</TotalTime>
  <Pages>9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Leo</dc:creator>
  <cp:keywords/>
  <dc:description/>
  <cp:lastModifiedBy>Leung Leo</cp:lastModifiedBy>
  <cp:revision>300</cp:revision>
  <cp:lastPrinted>2018-11-29T23:22:00Z</cp:lastPrinted>
  <dcterms:created xsi:type="dcterms:W3CDTF">2018-11-22T11:43:00Z</dcterms:created>
  <dcterms:modified xsi:type="dcterms:W3CDTF">2018-11-29T23:23:00Z</dcterms:modified>
</cp:coreProperties>
</file>