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50D7C">
      <w:pPr>
        <w:pStyle w:val="31"/>
        <w:jc w:val="center"/>
        <w:rPr>
          <w:rFonts w:ascii="黑体" w:hAnsi="黑体" w:eastAsia="黑体"/>
          <w:b/>
          <w:color w:val="000000"/>
          <w:sz w:val="52"/>
        </w:rPr>
      </w:pPr>
    </w:p>
    <w:p w14:paraId="3AFA7619">
      <w:pPr>
        <w:pStyle w:val="31"/>
        <w:jc w:val="center"/>
        <w:rPr>
          <w:rFonts w:ascii="黑体" w:hAnsi="黑体" w:eastAsia="黑体"/>
          <w:b/>
          <w:color w:val="000000"/>
          <w:sz w:val="52"/>
        </w:rPr>
      </w:pPr>
      <w:r>
        <w:drawing>
          <wp:inline distT="0" distB="0" distL="114300" distR="114300">
            <wp:extent cx="5250180" cy="937260"/>
            <wp:effectExtent l="0" t="0" r="762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5250180" cy="937260"/>
                    </a:xfrm>
                    <a:prstGeom prst="rect">
                      <a:avLst/>
                    </a:prstGeom>
                    <a:noFill/>
                    <a:ln>
                      <a:noFill/>
                    </a:ln>
                  </pic:spPr>
                </pic:pic>
              </a:graphicData>
            </a:graphic>
          </wp:inline>
        </w:drawing>
      </w:r>
    </w:p>
    <w:p w14:paraId="08A509D1">
      <w:pPr>
        <w:pStyle w:val="31"/>
        <w:jc w:val="center"/>
        <w:rPr>
          <w:rFonts w:ascii="黑体" w:hAnsi="黑体" w:eastAsia="黑体"/>
          <w:b/>
          <w:color w:val="000000"/>
          <w:sz w:val="52"/>
        </w:rPr>
      </w:pPr>
    </w:p>
    <w:p w14:paraId="0D46DF9C">
      <w:pPr>
        <w:pStyle w:val="31"/>
        <w:jc w:val="center"/>
        <w:rPr>
          <w:rFonts w:ascii="黑体" w:hAnsi="黑体" w:eastAsia="黑体"/>
          <w:b/>
          <w:color w:val="000000"/>
          <w:sz w:val="52"/>
        </w:rPr>
      </w:pPr>
    </w:p>
    <w:p w14:paraId="72CC8948">
      <w:pPr>
        <w:pStyle w:val="31"/>
        <w:jc w:val="center"/>
        <w:rPr>
          <w:sz w:val="84"/>
          <w:szCs w:val="84"/>
        </w:rPr>
      </w:pPr>
      <w:r>
        <w:rPr>
          <w:rFonts w:ascii="黑体" w:hAnsi="黑体" w:eastAsia="黑体"/>
          <w:b/>
          <w:color w:val="000000"/>
          <w:sz w:val="84"/>
          <w:szCs w:val="84"/>
        </w:rPr>
        <w:t>智印联创商业计划书</w:t>
      </w:r>
    </w:p>
    <w:p w14:paraId="4B2CDF3D">
      <w:pPr>
        <w:jc w:val="center"/>
      </w:pPr>
      <w:r>
        <w:rPr>
          <w:color w:val="444444"/>
          <w:sz w:val="28"/>
        </w:rPr>
        <w:t>——基于产教融合的数智化印刷产业协同服务平台</w:t>
      </w:r>
    </w:p>
    <w:p w14:paraId="2D548EC6"/>
    <w:p w14:paraId="6002F218">
      <w:pPr>
        <w:jc w:val="center"/>
      </w:pPr>
      <w:r>
        <w:rPr>
          <w:color w:val="333333"/>
          <w:sz w:val="22"/>
        </w:rPr>
        <w:t>参赛赛道：职教赛道 · 创意组</w:t>
      </w:r>
    </w:p>
    <w:p w14:paraId="47F7BFF8">
      <w:pPr>
        <w:jc w:val="center"/>
      </w:pPr>
      <w:r>
        <w:rPr>
          <w:color w:val="333333"/>
          <w:sz w:val="22"/>
        </w:rPr>
        <w:t>参赛院校：广州科技职业技术大学</w:t>
      </w:r>
    </w:p>
    <w:p w14:paraId="352D3176">
      <w:pPr>
        <w:jc w:val="center"/>
      </w:pPr>
      <w:r>
        <w:rPr>
          <w:color w:val="333333"/>
          <w:sz w:val="22"/>
        </w:rPr>
        <w:t>专业方向：数字印刷技术</w:t>
      </w:r>
    </w:p>
    <w:p w14:paraId="05E0FC3A">
      <w:pPr>
        <w:jc w:val="center"/>
        <w:rPr>
          <w:color w:val="333333"/>
          <w:sz w:val="22"/>
        </w:rPr>
      </w:pPr>
      <w:r>
        <w:rPr>
          <w:rFonts w:hint="eastAsia"/>
          <w:color w:val="333333"/>
          <w:sz w:val="22"/>
          <w:lang w:val="en-US" w:eastAsia="zh-CN"/>
        </w:rPr>
        <w:t xml:space="preserve">   </w:t>
      </w:r>
      <w:r>
        <w:rPr>
          <w:color w:val="333333"/>
          <w:sz w:val="22"/>
        </w:rPr>
        <w:t>团队成员：何子杰、凌广源、张韵、蓝慧慧、于睿</w:t>
      </w:r>
    </w:p>
    <w:p w14:paraId="4C54FC49">
      <w:pPr>
        <w:jc w:val="center"/>
      </w:pPr>
      <w:r>
        <w:rPr>
          <w:rFonts w:hint="eastAsia"/>
          <w:color w:val="333333"/>
          <w:sz w:val="22"/>
          <w:lang w:val="en-US" w:eastAsia="zh-CN"/>
        </w:rPr>
        <w:t xml:space="preserve">         </w:t>
      </w:r>
      <w:r>
        <w:rPr>
          <w:rFonts w:hint="eastAsia"/>
          <w:color w:val="333333"/>
          <w:sz w:val="22"/>
        </w:rPr>
        <w:t>杨炜晨</w:t>
      </w:r>
      <w:r>
        <w:rPr>
          <w:color w:val="333333"/>
          <w:sz w:val="22"/>
        </w:rPr>
        <w:t>、</w:t>
      </w:r>
      <w:r>
        <w:rPr>
          <w:rFonts w:hint="eastAsia"/>
          <w:color w:val="333333"/>
          <w:sz w:val="22"/>
        </w:rPr>
        <w:t>郑钰莹</w:t>
      </w:r>
      <w:r>
        <w:rPr>
          <w:color w:val="333333"/>
          <w:sz w:val="22"/>
        </w:rPr>
        <w:t>、</w:t>
      </w:r>
      <w:r>
        <w:rPr>
          <w:rFonts w:hint="eastAsia"/>
          <w:color w:val="333333"/>
          <w:sz w:val="22"/>
        </w:rPr>
        <w:t>林纳川</w:t>
      </w:r>
      <w:r>
        <w:rPr>
          <w:color w:val="333333"/>
          <w:sz w:val="22"/>
        </w:rPr>
        <w:t>、</w:t>
      </w:r>
      <w:r>
        <w:rPr>
          <w:rFonts w:hint="eastAsia"/>
          <w:color w:val="333333"/>
          <w:sz w:val="22"/>
        </w:rPr>
        <w:t>龚文柳</w:t>
      </w:r>
    </w:p>
    <w:p w14:paraId="6D412671">
      <w:pPr>
        <w:jc w:val="center"/>
      </w:pPr>
      <w:r>
        <w:rPr>
          <w:color w:val="333333"/>
          <w:sz w:val="22"/>
        </w:rPr>
        <w:t>双导师：叶作龙（校内专业导师）、邹俊常（企业产业导师）</w:t>
      </w:r>
    </w:p>
    <w:p w14:paraId="158F98F2">
      <w:pPr>
        <w:jc w:val="center"/>
      </w:pPr>
      <w:r>
        <w:rPr>
          <w:color w:val="333333"/>
          <w:sz w:val="22"/>
        </w:rPr>
        <w:t>合作企业：广州七色彩广告策划有限公司、广州艺汇科技有限公司</w:t>
      </w:r>
    </w:p>
    <w:p w14:paraId="4B28024E">
      <w:pPr>
        <w:jc w:val="center"/>
        <w:rPr>
          <w:color w:val="333333"/>
          <w:sz w:val="22"/>
        </w:rPr>
      </w:pPr>
    </w:p>
    <w:p w14:paraId="44D26BFA">
      <w:pPr>
        <w:jc w:val="center"/>
        <w:rPr>
          <w:color w:val="333333"/>
          <w:sz w:val="22"/>
        </w:rPr>
      </w:pPr>
    </w:p>
    <w:p w14:paraId="4DAD1EFD">
      <w:pPr>
        <w:jc w:val="center"/>
        <w:rPr>
          <w:color w:val="333333"/>
          <w:sz w:val="22"/>
        </w:rPr>
      </w:pPr>
    </w:p>
    <w:p w14:paraId="6F6C656B">
      <w:pPr>
        <w:jc w:val="center"/>
        <w:rPr>
          <w:color w:val="333333"/>
          <w:sz w:val="22"/>
        </w:rPr>
      </w:pPr>
    </w:p>
    <w:p w14:paraId="45B91985">
      <w:pPr>
        <w:jc w:val="center"/>
        <w:rPr>
          <w:rFonts w:ascii="黑体" w:hAnsi="黑体" w:eastAsia="黑体"/>
          <w:color w:val="000080"/>
        </w:rPr>
        <w:sectPr>
          <w:headerReference r:id="rId5" w:type="default"/>
          <w:pgSz w:w="12240" w:h="15840"/>
          <w:pgMar w:top="1440" w:right="1800" w:bottom="1440" w:left="1800" w:header="720" w:footer="720" w:gutter="0"/>
          <w:cols w:space="720" w:num="1"/>
          <w:docGrid w:linePitch="360" w:charSpace="0"/>
        </w:sectPr>
      </w:pPr>
      <w:r>
        <w:rPr>
          <w:color w:val="333333"/>
          <w:sz w:val="22"/>
        </w:rPr>
        <w:t>日期：2026年6月</w:t>
      </w:r>
    </w:p>
    <w:p w14:paraId="1F4BCA5D">
      <w:pPr>
        <w:pStyle w:val="3"/>
        <w:outlineLvl w:val="9"/>
        <w:rPr>
          <w:rFonts w:ascii="黑体" w:hAnsi="黑体" w:eastAsia="黑体"/>
          <w:color w:val="000080"/>
          <w:sz w:val="32"/>
          <w:szCs w:val="32"/>
        </w:rPr>
      </w:pPr>
      <w:r>
        <w:rPr>
          <w:rFonts w:ascii="黑体" w:hAnsi="黑体" w:eastAsia="黑体"/>
          <w:color w:val="000080"/>
          <w:sz w:val="32"/>
          <w:szCs w:val="32"/>
        </w:rPr>
        <w:t>【执行摘要】</w:t>
      </w:r>
    </w:p>
    <w:p w14:paraId="497302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480" w:firstLineChars="200"/>
        <w:jc w:val="left"/>
        <w:textAlignment w:val="baseline"/>
        <w:rPr>
          <w:rFonts w:hint="eastAsia" w:ascii="宋体" w:hAnsi="宋体" w:eastAsia="宋体" w:cs="宋体"/>
          <w:i w:val="0"/>
          <w:iCs w:val="0"/>
          <w:caps w:val="0"/>
          <w:spacing w:val="0"/>
          <w:kern w:val="0"/>
          <w:sz w:val="24"/>
          <w:szCs w:val="24"/>
          <w:shd w:val="clear" w:fill="FFFFFF"/>
          <w:vertAlign w:val="baseline"/>
          <w:lang w:val="en-US" w:eastAsia="zh-CN" w:bidi="ar"/>
        </w:rPr>
      </w:pPr>
      <w:r>
        <w:rPr>
          <w:rFonts w:hint="eastAsia" w:ascii="宋体" w:hAnsi="宋体" w:eastAsia="宋体" w:cs="宋体"/>
          <w:i w:val="0"/>
          <w:iCs w:val="0"/>
          <w:caps w:val="0"/>
          <w:spacing w:val="0"/>
          <w:kern w:val="0"/>
          <w:sz w:val="24"/>
          <w:szCs w:val="24"/>
          <w:shd w:val="clear" w:fill="FFFFFF"/>
          <w:vertAlign w:val="baseline"/>
          <w:lang w:val="en-US" w:eastAsia="zh-CN" w:bidi="ar"/>
        </w:rPr>
        <w:t>本项目由职业院校数字印刷专业大二学生团队在校企双师联合指导下发起，扎根一线生产实践，历经“实训课堂技能积淀→企业跟岗痛点洞察→真实项目孵化落地”的完整成长路径，精准锁定中小印刷企业产能闲置率高、原材料采购成本居高不下、数字化管理能力薄弱三大行业共性难题，创新构建“线上平台+线下工艺改良”双轮驱动的产业赋能模式。项目形成“软件平台+工艺改良+实训赋能”三位一体的系统化解决方案：一是自主研发“智印联创”微信小程序，整合订单匹配、产能共享、纸价查询等功能模块，打通中小印厂供需对接的信息壁垒；二是输出学生自主设计的印刷工艺优化方案，将课堂所学转化为车间可用的技术成果；三是依托校企共建实训基地，实现技术方案的标准化落地与持续迭代。</w:t>
      </w:r>
    </w:p>
    <w:p w14:paraId="6181B3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390" w:lineRule="atLeast"/>
        <w:ind w:left="0" w:right="0" w:firstLine="480" w:firstLineChars="200"/>
        <w:jc w:val="left"/>
        <w:textAlignment w:val="baseline"/>
        <w:rPr>
          <w:rFonts w:hint="eastAsia" w:ascii="宋体" w:hAnsi="宋体" w:eastAsia="宋体" w:cs="宋体"/>
          <w:i w:val="0"/>
          <w:iCs w:val="0"/>
          <w:caps w:val="0"/>
          <w:spacing w:val="0"/>
          <w:sz w:val="24"/>
          <w:szCs w:val="24"/>
        </w:rPr>
      </w:pPr>
      <w:r>
        <w:rPr>
          <w:rStyle w:val="133"/>
          <w:rFonts w:hint="eastAsia" w:ascii="宋体" w:hAnsi="宋体" w:eastAsia="宋体" w:cs="宋体"/>
          <w:b w:val="0"/>
          <w:bCs w:val="0"/>
          <w:i w:val="0"/>
          <w:iCs w:val="0"/>
          <w:caps w:val="0"/>
          <w:spacing w:val="0"/>
          <w:kern w:val="0"/>
          <w:sz w:val="24"/>
          <w:szCs w:val="24"/>
          <w:shd w:val="clear" w:fill="FFFFFF"/>
          <w:vertAlign w:val="baseline"/>
          <w:lang w:val="en-US" w:eastAsia="zh-CN" w:bidi="ar"/>
        </w:rPr>
        <w:t>职教特色创新层面</w:t>
      </w:r>
      <w:r>
        <w:rPr>
          <w:rFonts w:hint="eastAsia" w:ascii="宋体" w:hAnsi="宋体" w:eastAsia="宋体" w:cs="宋体"/>
          <w:i w:val="0"/>
          <w:iCs w:val="0"/>
          <w:caps w:val="0"/>
          <w:spacing w:val="0"/>
          <w:kern w:val="0"/>
          <w:sz w:val="24"/>
          <w:szCs w:val="24"/>
          <w:shd w:val="clear" w:fill="FFFFFF"/>
          <w:vertAlign w:val="baseline"/>
          <w:lang w:val="en-US" w:eastAsia="zh-CN" w:bidi="ar"/>
        </w:rPr>
        <w:t xml:space="preserve">，项目充分彰显职业教育“做中学、学中做”的育人优势，形成三项标志性成果：① </w:t>
      </w:r>
      <w:r>
        <w:rPr>
          <w:rStyle w:val="133"/>
          <w:rFonts w:hint="eastAsia" w:ascii="宋体" w:hAnsi="宋体" w:eastAsia="宋体" w:cs="宋体"/>
          <w:b/>
          <w:bCs/>
          <w:i w:val="0"/>
          <w:iCs w:val="0"/>
          <w:caps w:val="0"/>
          <w:spacing w:val="0"/>
          <w:kern w:val="0"/>
          <w:sz w:val="24"/>
          <w:szCs w:val="24"/>
          <w:shd w:val="clear" w:fill="FFFFFF"/>
          <w:vertAlign w:val="baseline"/>
          <w:lang w:val="en-US" w:eastAsia="zh-CN" w:bidi="ar"/>
        </w:rPr>
        <w:t>纸张损耗测算工装</w:t>
      </w:r>
      <w:r>
        <w:rPr>
          <w:rFonts w:hint="eastAsia" w:ascii="宋体" w:hAnsi="宋体" w:eastAsia="宋体" w:cs="宋体"/>
          <w:i w:val="0"/>
          <w:iCs w:val="0"/>
          <w:caps w:val="0"/>
          <w:spacing w:val="0"/>
          <w:kern w:val="0"/>
          <w:sz w:val="24"/>
          <w:szCs w:val="24"/>
          <w:shd w:val="clear" w:fill="FFFFFF"/>
          <w:vertAlign w:val="baseline"/>
          <w:lang w:val="en-US" w:eastAsia="zh-CN" w:bidi="ar"/>
        </w:rPr>
        <w:t xml:space="preserve">——由学生在实训过程中自主设计研发，有效解决传统印刷调机环节纸张浪费严重的痛点，将经验操作转化为数据化标准；② </w:t>
      </w:r>
      <w:r>
        <w:rPr>
          <w:rStyle w:val="133"/>
          <w:rFonts w:hint="eastAsia" w:ascii="宋体" w:hAnsi="宋体" w:eastAsia="宋体" w:cs="宋体"/>
          <w:b/>
          <w:bCs/>
          <w:i w:val="0"/>
          <w:iCs w:val="0"/>
          <w:caps w:val="0"/>
          <w:spacing w:val="0"/>
          <w:kern w:val="0"/>
          <w:sz w:val="24"/>
          <w:szCs w:val="24"/>
          <w:shd w:val="clear" w:fill="FFFFFF"/>
          <w:vertAlign w:val="baseline"/>
          <w:lang w:val="en-US" w:eastAsia="zh-CN" w:bidi="ar"/>
        </w:rPr>
        <w:t>绿色印刷排产操作规范</w:t>
      </w:r>
      <w:r>
        <w:rPr>
          <w:rFonts w:hint="eastAsia" w:ascii="宋体" w:hAnsi="宋体" w:eastAsia="宋体" w:cs="宋体"/>
          <w:i w:val="0"/>
          <w:iCs w:val="0"/>
          <w:caps w:val="0"/>
          <w:spacing w:val="0"/>
          <w:kern w:val="0"/>
          <w:sz w:val="24"/>
          <w:szCs w:val="24"/>
          <w:shd w:val="clear" w:fill="FFFFFF"/>
          <w:vertAlign w:val="baseline"/>
          <w:lang w:val="en-US" w:eastAsia="zh-CN" w:bidi="ar"/>
        </w:rPr>
        <w:t xml:space="preserve">——由专业核心课程《印刷工艺》教学内容转化而来，融入环保油墨使用、节能开机流程等绿色生产要求，实现课程思政与技能培养的有机统一；③ </w:t>
      </w:r>
      <w:r>
        <w:rPr>
          <w:rStyle w:val="133"/>
          <w:rFonts w:hint="eastAsia" w:ascii="宋体" w:hAnsi="宋体" w:eastAsia="宋体" w:cs="宋体"/>
          <w:b/>
          <w:bCs/>
          <w:i w:val="0"/>
          <w:iCs w:val="0"/>
          <w:caps w:val="0"/>
          <w:spacing w:val="0"/>
          <w:kern w:val="0"/>
          <w:sz w:val="24"/>
          <w:szCs w:val="24"/>
          <w:shd w:val="clear" w:fill="FFFFFF"/>
          <w:vertAlign w:val="baseline"/>
          <w:lang w:val="en-US" w:eastAsia="zh-CN" w:bidi="ar"/>
        </w:rPr>
        <w:t>AI纸价预测系统</w:t>
      </w:r>
      <w:r>
        <w:rPr>
          <w:rFonts w:hint="eastAsia" w:ascii="宋体" w:hAnsi="宋体" w:eastAsia="宋体" w:cs="宋体"/>
          <w:i w:val="0"/>
          <w:iCs w:val="0"/>
          <w:caps w:val="0"/>
          <w:spacing w:val="0"/>
          <w:kern w:val="0"/>
          <w:sz w:val="24"/>
          <w:szCs w:val="24"/>
          <w:shd w:val="clear" w:fill="FFFFFF"/>
          <w:vertAlign w:val="baseline"/>
          <w:lang w:val="en-US" w:eastAsia="zh-CN" w:bidi="ar"/>
        </w:rPr>
        <w:t>——跨专业融合数字印刷与大数据技术，通过采集历史纸价波动数据建立预测模型，帮助企业把握采购窗口期、降低原材料成本。</w:t>
      </w:r>
      <w:r>
        <w:rPr>
          <w:rStyle w:val="133"/>
          <w:rFonts w:hint="eastAsia" w:ascii="宋体" w:hAnsi="宋体" w:eastAsia="宋体" w:cs="宋体"/>
          <w:b w:val="0"/>
          <w:bCs w:val="0"/>
          <w:i w:val="0"/>
          <w:iCs w:val="0"/>
          <w:caps w:val="0"/>
          <w:spacing w:val="0"/>
          <w:kern w:val="0"/>
          <w:sz w:val="24"/>
          <w:szCs w:val="24"/>
          <w:shd w:val="clear" w:fill="FFFFFF"/>
          <w:vertAlign w:val="baseline"/>
          <w:lang w:val="en-US" w:eastAsia="zh-CN" w:bidi="ar"/>
        </w:rPr>
        <w:t>产业价值验证层面</w:t>
      </w:r>
      <w:r>
        <w:rPr>
          <w:rStyle w:val="133"/>
          <w:rFonts w:hint="eastAsia" w:cs="宋体"/>
          <w:b w:val="0"/>
          <w:bCs w:val="0"/>
          <w:i w:val="0"/>
          <w:iCs w:val="0"/>
          <w:caps w:val="0"/>
          <w:spacing w:val="0"/>
          <w:kern w:val="0"/>
          <w:sz w:val="24"/>
          <w:szCs w:val="24"/>
          <w:shd w:val="clear" w:fill="FFFFFF"/>
          <w:vertAlign w:val="baseline"/>
          <w:lang w:val="en-US" w:eastAsia="zh-CN" w:bidi="ar"/>
        </w:rPr>
        <w:t>。</w:t>
      </w:r>
      <w:r>
        <w:rPr>
          <w:rFonts w:hint="eastAsia" w:ascii="宋体" w:hAnsi="宋体" w:eastAsia="宋体" w:cs="宋体"/>
          <w:i w:val="0"/>
          <w:iCs w:val="0"/>
          <w:caps w:val="0"/>
          <w:spacing w:val="0"/>
          <w:kern w:val="0"/>
          <w:sz w:val="24"/>
          <w:szCs w:val="24"/>
          <w:shd w:val="clear" w:fill="FFFFFF"/>
          <w:vertAlign w:val="baseline"/>
          <w:lang w:val="en-US" w:eastAsia="zh-CN" w:bidi="ar"/>
        </w:rPr>
        <w:t>项目模式具备较强的行业复制推广价值，为区域印刷产业集群的数字化转型升级提供了可借鉴的“职教方案”。</w:t>
      </w:r>
      <w:r>
        <w:rPr>
          <w:rStyle w:val="133"/>
          <w:rFonts w:hint="eastAsia" w:ascii="宋体" w:hAnsi="宋体" w:eastAsia="宋体" w:cs="宋体"/>
          <w:b w:val="0"/>
          <w:bCs w:val="0"/>
          <w:i w:val="0"/>
          <w:iCs w:val="0"/>
          <w:caps w:val="0"/>
          <w:spacing w:val="0"/>
          <w:kern w:val="0"/>
          <w:sz w:val="24"/>
          <w:szCs w:val="24"/>
          <w:shd w:val="clear" w:fill="FFFFFF"/>
          <w:vertAlign w:val="baseline"/>
          <w:lang w:val="en-US" w:eastAsia="zh-CN" w:bidi="ar"/>
        </w:rPr>
        <w:t>育人成效层面</w:t>
      </w:r>
      <w:r>
        <w:rPr>
          <w:rFonts w:hint="eastAsia" w:ascii="宋体" w:hAnsi="宋体" w:eastAsia="宋体" w:cs="宋体"/>
          <w:i w:val="0"/>
          <w:iCs w:val="0"/>
          <w:caps w:val="0"/>
          <w:spacing w:val="0"/>
          <w:kern w:val="0"/>
          <w:sz w:val="24"/>
          <w:szCs w:val="24"/>
          <w:shd w:val="clear" w:fill="FFFFFF"/>
          <w:vertAlign w:val="baseline"/>
          <w:lang w:val="en-US" w:eastAsia="zh-CN" w:bidi="ar"/>
        </w:rPr>
        <w:t>，项目累计带动9名数字印刷专业学生实现专业技能与创新创业能力的双提升，学生在真实生产场景中完成从“技能学习者”到“问题解决者”再到“价值创造者”的角色转变，生动诠释了“专创融合、产教协同”的职业教育人才培养理念，为职业院校服务区域产业发展、赋能中小企业成长探索出一条切实可行的实践路径。</w:t>
      </w:r>
    </w:p>
    <w:p w14:paraId="312D539E">
      <w:pPr>
        <w:rPr>
          <w:rFonts w:hint="eastAsia" w:ascii="宋体" w:hAnsi="宋体" w:eastAsia="宋体" w:cs="宋体"/>
        </w:rPr>
      </w:pPr>
    </w:p>
    <w:p w14:paraId="58E27E04">
      <w:pPr>
        <w:pStyle w:val="3"/>
        <w:rPr>
          <w:rFonts w:ascii="黑体" w:hAnsi="黑体" w:eastAsia="黑体"/>
          <w:color w:val="000080"/>
        </w:rPr>
      </w:pPr>
    </w:p>
    <w:p w14:paraId="3F12BB51">
      <w:pPr>
        <w:rPr>
          <w:rFonts w:ascii="黑体" w:hAnsi="黑体" w:eastAsia="黑体"/>
          <w:color w:val="000080"/>
        </w:rPr>
      </w:pPr>
    </w:p>
    <w:p w14:paraId="3D9B216F">
      <w:pPr>
        <w:rPr>
          <w:rFonts w:ascii="黑体" w:hAnsi="黑体" w:eastAsia="黑体"/>
          <w:color w:val="000080"/>
        </w:rPr>
      </w:pPr>
    </w:p>
    <w:p w14:paraId="41E6F960">
      <w:pPr>
        <w:pStyle w:val="3"/>
      </w:pPr>
      <w:r>
        <w:rPr>
          <w:rFonts w:ascii="黑体" w:hAnsi="黑体" w:eastAsia="黑体"/>
          <w:color w:val="000080"/>
        </w:rPr>
        <w:t>第一章 项目立意与价值导向</w:t>
      </w:r>
    </w:p>
    <w:p w14:paraId="0E91D7DF">
      <w:pPr>
        <w:ind w:firstLine="432" w:firstLineChars="0"/>
        <w:outlineLvl w:val="0"/>
      </w:pPr>
      <w:r>
        <w:t>1.1 项目立意与家国情怀</w:t>
      </w:r>
    </w:p>
    <w:p w14:paraId="13FD5FAE">
      <w:pPr>
        <w:ind w:firstLine="432"/>
      </w:pPr>
      <w:r>
        <w:t>响应《印刷业数字化三年行动计划（20252027年）》（国新出发〔2025〕11号）国家战略，助力中小印刷企业数字化、智能化、绿色化转型升级，服务实体经济。弘扬劳模精神、劳动精神、工匠精神，以职教力量赋能印刷产业数字化转型。</w:t>
      </w:r>
    </w:p>
    <w:tbl>
      <w:tblPr>
        <w:tblStyle w:val="32"/>
        <w:tblW w:w="5000" w:type="pct"/>
        <w:tblInd w:w="0" w:type="dxa"/>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2882"/>
        <w:gridCol w:w="2916"/>
        <w:gridCol w:w="2862"/>
      </w:tblGrid>
      <w:tr w14:paraId="7B813489">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3000" w:type="dxa"/>
            <w:shd w:val="clear" w:color="auto" w:fill="EBF8FF"/>
          </w:tcPr>
          <w:p w14:paraId="1DD2F96F">
            <w:pPr>
              <w:spacing w:before="40" w:after="40"/>
              <w:ind w:firstLine="0"/>
              <w:jc w:val="center"/>
            </w:pPr>
            <w:r>
              <w:rPr>
                <w:rFonts w:ascii="Times New Roman" w:hAnsi="Times New Roman" w:eastAsia="宋体"/>
                <w:b/>
                <w:color w:val="1A365D"/>
                <w:sz w:val="21"/>
              </w:rPr>
              <w:t>指标</w:t>
            </w:r>
          </w:p>
        </w:tc>
        <w:tc>
          <w:tcPr>
            <w:tcW w:w="3000" w:type="dxa"/>
            <w:shd w:val="clear" w:color="auto" w:fill="EBF8FF"/>
          </w:tcPr>
          <w:p w14:paraId="0769AAA3">
            <w:pPr>
              <w:spacing w:before="40" w:after="40"/>
              <w:ind w:firstLine="0"/>
              <w:jc w:val="center"/>
            </w:pPr>
            <w:r>
              <w:rPr>
                <w:rFonts w:ascii="Times New Roman" w:hAnsi="Times New Roman" w:eastAsia="宋体"/>
                <w:b/>
                <w:color w:val="1A365D"/>
                <w:sz w:val="21"/>
              </w:rPr>
              <w:t>数据</w:t>
            </w:r>
          </w:p>
        </w:tc>
        <w:tc>
          <w:tcPr>
            <w:tcW w:w="3000" w:type="dxa"/>
            <w:shd w:val="clear" w:color="auto" w:fill="EBF8FF"/>
          </w:tcPr>
          <w:p w14:paraId="12C59AAB">
            <w:pPr>
              <w:spacing w:before="40" w:after="40"/>
              <w:ind w:firstLine="0"/>
              <w:jc w:val="center"/>
            </w:pPr>
            <w:r>
              <w:rPr>
                <w:rFonts w:ascii="Times New Roman" w:hAnsi="Times New Roman" w:eastAsia="宋体"/>
                <w:b/>
                <w:color w:val="1A365D"/>
                <w:sz w:val="21"/>
              </w:rPr>
              <w:t>数据来源</w:t>
            </w:r>
          </w:p>
        </w:tc>
      </w:tr>
      <w:tr w14:paraId="296D6F30">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3000" w:type="dxa"/>
          </w:tcPr>
          <w:p w14:paraId="3EC74566">
            <w:pPr>
              <w:spacing w:before="40" w:after="40"/>
              <w:ind w:firstLine="0"/>
              <w:jc w:val="center"/>
            </w:pPr>
            <w:r>
              <w:rPr>
                <w:rFonts w:ascii="Times New Roman" w:hAnsi="Times New Roman" w:eastAsia="宋体"/>
                <w:color w:val="2D3748"/>
                <w:sz w:val="21"/>
              </w:rPr>
              <w:t>2024年中国印刷业工业产值</w:t>
            </w:r>
          </w:p>
        </w:tc>
        <w:tc>
          <w:tcPr>
            <w:tcW w:w="3000" w:type="dxa"/>
          </w:tcPr>
          <w:p w14:paraId="39DD2B32">
            <w:pPr>
              <w:spacing w:before="40" w:after="40"/>
              <w:ind w:firstLine="0"/>
              <w:jc w:val="center"/>
            </w:pPr>
            <w:r>
              <w:rPr>
                <w:rFonts w:ascii="Times New Roman" w:hAnsi="Times New Roman" w:eastAsia="宋体"/>
                <w:color w:val="2D3748"/>
                <w:sz w:val="21"/>
              </w:rPr>
              <w:t>1.5万亿元</w:t>
            </w:r>
          </w:p>
        </w:tc>
        <w:tc>
          <w:tcPr>
            <w:tcW w:w="3000" w:type="dxa"/>
          </w:tcPr>
          <w:p w14:paraId="5CCA97CE">
            <w:pPr>
              <w:spacing w:before="40" w:after="40"/>
              <w:ind w:firstLine="0"/>
              <w:jc w:val="center"/>
            </w:pPr>
            <w:r>
              <w:rPr>
                <w:rFonts w:ascii="Times New Roman" w:hAnsi="Times New Roman" w:eastAsia="宋体"/>
                <w:color w:val="2D3748"/>
                <w:sz w:val="21"/>
              </w:rPr>
              <w:t>中宣部印刷发行局</w:t>
            </w:r>
          </w:p>
        </w:tc>
      </w:tr>
      <w:tr w14:paraId="3CEC3354">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3000" w:type="dxa"/>
          </w:tcPr>
          <w:p w14:paraId="08F521A0">
            <w:pPr>
              <w:spacing w:before="40" w:after="40"/>
              <w:ind w:firstLine="0"/>
              <w:jc w:val="center"/>
            </w:pPr>
            <w:r>
              <w:rPr>
                <w:rFonts w:ascii="Times New Roman" w:hAnsi="Times New Roman" w:eastAsia="宋体"/>
                <w:color w:val="2D3748"/>
                <w:sz w:val="21"/>
              </w:rPr>
              <w:t>广东省印刷业产值（2024年）</w:t>
            </w:r>
          </w:p>
        </w:tc>
        <w:tc>
          <w:tcPr>
            <w:tcW w:w="3000" w:type="dxa"/>
          </w:tcPr>
          <w:p w14:paraId="4EF0118E">
            <w:pPr>
              <w:spacing w:before="40" w:after="40"/>
              <w:ind w:firstLine="0"/>
              <w:jc w:val="center"/>
            </w:pPr>
            <w:r>
              <w:rPr>
                <w:rFonts w:ascii="Times New Roman" w:hAnsi="Times New Roman" w:eastAsia="宋体"/>
                <w:color w:val="2D3748"/>
                <w:sz w:val="21"/>
              </w:rPr>
              <w:t>3085.53亿元</w:t>
            </w:r>
          </w:p>
        </w:tc>
        <w:tc>
          <w:tcPr>
            <w:tcW w:w="3000" w:type="dxa"/>
          </w:tcPr>
          <w:p w14:paraId="20FE1646">
            <w:pPr>
              <w:spacing w:before="40" w:after="40"/>
              <w:ind w:firstLine="0"/>
              <w:jc w:val="center"/>
            </w:pPr>
            <w:r>
              <w:rPr>
                <w:rFonts w:ascii="Times New Roman" w:hAnsi="Times New Roman" w:eastAsia="宋体"/>
                <w:color w:val="2D3748"/>
                <w:sz w:val="21"/>
              </w:rPr>
              <w:t>广东省新闻出版局</w:t>
            </w:r>
          </w:p>
        </w:tc>
      </w:tr>
      <w:tr w14:paraId="07331FD4">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3000" w:type="dxa"/>
          </w:tcPr>
          <w:p w14:paraId="0ED7C90E">
            <w:pPr>
              <w:spacing w:before="40" w:after="40"/>
              <w:ind w:firstLine="0"/>
              <w:jc w:val="center"/>
            </w:pPr>
            <w:r>
              <w:rPr>
                <w:rFonts w:ascii="Times New Roman" w:hAnsi="Times New Roman" w:eastAsia="宋体"/>
                <w:color w:val="2D3748"/>
                <w:sz w:val="21"/>
              </w:rPr>
              <w:t>行业企业总数</w:t>
            </w:r>
          </w:p>
        </w:tc>
        <w:tc>
          <w:tcPr>
            <w:tcW w:w="3000" w:type="dxa"/>
          </w:tcPr>
          <w:p w14:paraId="54E0DB4D">
            <w:pPr>
              <w:spacing w:before="40" w:after="40"/>
              <w:ind w:firstLine="0"/>
              <w:jc w:val="center"/>
            </w:pPr>
            <w:r>
              <w:rPr>
                <w:rFonts w:ascii="Times New Roman" w:hAnsi="Times New Roman" w:eastAsia="宋体"/>
                <w:color w:val="2D3748"/>
                <w:sz w:val="21"/>
              </w:rPr>
              <w:t>10.9万家</w:t>
            </w:r>
          </w:p>
        </w:tc>
        <w:tc>
          <w:tcPr>
            <w:tcW w:w="3000" w:type="dxa"/>
          </w:tcPr>
          <w:p w14:paraId="0FA43A5F">
            <w:pPr>
              <w:spacing w:before="40" w:after="40"/>
              <w:ind w:firstLine="0"/>
              <w:jc w:val="center"/>
            </w:pPr>
            <w:r>
              <w:rPr>
                <w:rFonts w:ascii="Times New Roman" w:hAnsi="Times New Roman" w:eastAsia="宋体"/>
                <w:color w:val="2D3748"/>
                <w:sz w:val="21"/>
              </w:rPr>
              <w:t>中宣部印刷发行局</w:t>
            </w:r>
          </w:p>
        </w:tc>
      </w:tr>
      <w:tr w14:paraId="734DC09B">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3000" w:type="dxa"/>
          </w:tcPr>
          <w:p w14:paraId="59F3F83B">
            <w:pPr>
              <w:spacing w:before="40" w:after="40"/>
              <w:ind w:firstLine="0"/>
              <w:jc w:val="center"/>
            </w:pPr>
            <w:r>
              <w:rPr>
                <w:rFonts w:ascii="Times New Roman" w:hAnsi="Times New Roman" w:eastAsia="宋体"/>
                <w:color w:val="2D3748"/>
                <w:sz w:val="21"/>
              </w:rPr>
              <w:t>数字印刷年均增速</w:t>
            </w:r>
          </w:p>
        </w:tc>
        <w:tc>
          <w:tcPr>
            <w:tcW w:w="3000" w:type="dxa"/>
          </w:tcPr>
          <w:p w14:paraId="6FDA088F">
            <w:pPr>
              <w:spacing w:before="40" w:after="40"/>
              <w:ind w:firstLine="0"/>
              <w:jc w:val="center"/>
            </w:pPr>
            <w:r>
              <w:rPr>
                <w:rFonts w:ascii="Times New Roman" w:hAnsi="Times New Roman" w:eastAsia="宋体"/>
                <w:color w:val="2D3748"/>
                <w:sz w:val="21"/>
              </w:rPr>
              <w:t>&gt;15%</w:t>
            </w:r>
          </w:p>
        </w:tc>
        <w:tc>
          <w:tcPr>
            <w:tcW w:w="3000" w:type="dxa"/>
          </w:tcPr>
          <w:p w14:paraId="2F1ED7FC">
            <w:pPr>
              <w:spacing w:before="40" w:after="40"/>
              <w:ind w:firstLine="0"/>
              <w:jc w:val="center"/>
            </w:pPr>
            <w:r>
              <w:rPr>
                <w:rFonts w:ascii="Times New Roman" w:hAnsi="Times New Roman" w:eastAsia="宋体"/>
                <w:color w:val="2D3748"/>
                <w:sz w:val="21"/>
              </w:rPr>
              <w:t>行业统计</w:t>
            </w:r>
          </w:p>
        </w:tc>
      </w:tr>
      <w:tr w14:paraId="7A244FCD">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3000" w:type="dxa"/>
          </w:tcPr>
          <w:p w14:paraId="2A80D6A7">
            <w:pPr>
              <w:spacing w:before="40" w:after="40"/>
              <w:ind w:firstLine="0"/>
              <w:jc w:val="center"/>
            </w:pPr>
            <w:r>
              <w:rPr>
                <w:rFonts w:ascii="Times New Roman" w:hAnsi="Times New Roman" w:eastAsia="宋体"/>
                <w:color w:val="2D3748"/>
                <w:sz w:val="21"/>
              </w:rPr>
              <w:t>中小企业占比</w:t>
            </w:r>
          </w:p>
        </w:tc>
        <w:tc>
          <w:tcPr>
            <w:tcW w:w="3000" w:type="dxa"/>
          </w:tcPr>
          <w:p w14:paraId="667FA187">
            <w:pPr>
              <w:spacing w:before="40" w:after="40"/>
              <w:ind w:firstLine="0"/>
              <w:jc w:val="center"/>
            </w:pPr>
            <w:r>
              <w:rPr>
                <w:rFonts w:ascii="Times New Roman" w:hAnsi="Times New Roman" w:eastAsia="宋体"/>
                <w:color w:val="2D3748"/>
                <w:sz w:val="21"/>
              </w:rPr>
              <w:t>&gt;95%</w:t>
            </w:r>
          </w:p>
        </w:tc>
        <w:tc>
          <w:tcPr>
            <w:tcW w:w="3000" w:type="dxa"/>
          </w:tcPr>
          <w:p w14:paraId="473757A0">
            <w:pPr>
              <w:spacing w:before="40" w:after="40"/>
              <w:ind w:firstLine="0"/>
              <w:jc w:val="center"/>
            </w:pPr>
            <w:r>
              <w:rPr>
                <w:rFonts w:ascii="Times New Roman" w:hAnsi="Times New Roman" w:eastAsia="宋体"/>
                <w:color w:val="2D3748"/>
                <w:sz w:val="21"/>
              </w:rPr>
              <w:t>行业统计</w:t>
            </w:r>
          </w:p>
        </w:tc>
      </w:tr>
      <w:tr w14:paraId="79C312FD">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3000" w:type="dxa"/>
          </w:tcPr>
          <w:p w14:paraId="074019C5">
            <w:pPr>
              <w:spacing w:before="40" w:after="40"/>
              <w:ind w:firstLine="0"/>
              <w:jc w:val="center"/>
            </w:pPr>
            <w:r>
              <w:rPr>
                <w:rFonts w:ascii="Times New Roman" w:hAnsi="Times New Roman" w:eastAsia="宋体"/>
                <w:color w:val="2D3748"/>
                <w:sz w:val="21"/>
              </w:rPr>
              <w:t>预测精度目标</w:t>
            </w:r>
          </w:p>
        </w:tc>
        <w:tc>
          <w:tcPr>
            <w:tcW w:w="3000" w:type="dxa"/>
          </w:tcPr>
          <w:p w14:paraId="79D42405">
            <w:pPr>
              <w:spacing w:before="40" w:after="40"/>
              <w:ind w:firstLine="0"/>
              <w:jc w:val="center"/>
            </w:pPr>
            <w:r>
              <w:rPr>
                <w:rFonts w:ascii="Times New Roman" w:hAnsi="Times New Roman" w:eastAsia="宋体"/>
                <w:color w:val="2D3748"/>
                <w:sz w:val="21"/>
              </w:rPr>
              <w:t>MAPE&lt;15%，R&gt;0.85</w:t>
            </w:r>
          </w:p>
        </w:tc>
        <w:tc>
          <w:tcPr>
            <w:tcW w:w="3000" w:type="dxa"/>
          </w:tcPr>
          <w:p w14:paraId="7B07289C">
            <w:pPr>
              <w:spacing w:before="40" w:after="40"/>
              <w:ind w:firstLine="0"/>
              <w:jc w:val="center"/>
            </w:pPr>
            <w:r>
              <w:rPr>
                <w:rFonts w:ascii="Times New Roman" w:hAnsi="Times New Roman" w:eastAsia="宋体"/>
                <w:color w:val="2D3748"/>
                <w:sz w:val="21"/>
              </w:rPr>
              <w:t>技术测试</w:t>
            </w:r>
          </w:p>
        </w:tc>
      </w:tr>
    </w:tbl>
    <w:p w14:paraId="2C069CF7">
      <w:pPr>
        <w:ind w:firstLine="480" w:firstLineChars="200"/>
      </w:pPr>
      <w:r>
        <w:t>印刷业作为我国文化产业的重要组成部分和实体经济的关键支撑，承载着传播先进文化、服务社会民生的重要使命。当前，我国印刷业正处于从传统制造向智能制造转型的关键阶段，国家层面高度重视印刷业的数字化转型升级。2025年6月6日，国家新闻出版署印发《印刷业数字化三年行动计划（20252027年）》，明确提出推动全国出版物印刷企业按需印刷出版能力建设，到2027年按需印刷出版产值在出版物印刷产值中占比达5%。这一政策为印刷行业的数字化转型指明了方向，也为智印联创项目的发展提供了坚实的政策支撑。</w:t>
      </w:r>
    </w:p>
    <w:p w14:paraId="105F9C7C">
      <w:pPr>
        <w:ind w:firstLine="432"/>
      </w:pPr>
      <w:r>
        <w:t>我们团队深刻认识到，职业教育不仅是技能传授的载体，更是服务国家战略、推动产业升级的重要力量。作为数字印刷技术专业的在校学生，我们有责任将所学专业知识转化为服务产业的实际能力，以职教力量推动印刷行业的数字化、智能化、绿色化发展。项目从车间实训的真实痛点出发，不追求虚无缥缈的概念创新，而是脚踏实地解决中小印刷企业面临的实际困难，这正是新时代职教学子家国情怀的具体体现。</w:t>
      </w:r>
    </w:p>
    <w:p w14:paraId="33B92F52">
      <w:pPr>
        <w:ind w:firstLine="432" w:firstLineChars="0"/>
        <w:outlineLvl w:val="0"/>
      </w:pPr>
      <w:r>
        <w:t>1.2 职业素养与行业伦理</w:t>
      </w:r>
    </w:p>
    <w:p w14:paraId="488C01D9">
      <w:pPr>
        <w:ind w:firstLine="432"/>
      </w:pPr>
      <w:r>
        <w:t>恪守印刷行业质量标准与环保规范，诚信经营、公平竞争。团队全员数字印刷专业在校生，依托本专业学识深耕印刷行业，拒绝同质化蹭热点，确保项目方案既有理论高度又有落地可行性。</w:t>
      </w:r>
    </w:p>
    <w:p w14:paraId="1FFADA2A">
      <w:pPr>
        <w:ind w:firstLine="432"/>
      </w:pPr>
      <w:r>
        <w:t>在项目实施过程中，我们始终将职业素养和行业伦理置于首位。印刷行业涉及出版物、包装、广告等多个领域，产品质量直接关系到消费者权益和社会公共利益。我们严格遵守《印刷业管理条例》《印刷品承印管理规定》等法规，确保平台运营合规合法。在环保方面，我们积极推广绿色印刷理念，引导联盟成员采用环保材料和清洁生产工艺，助力国家</w:t>
      </w:r>
      <w:r>
        <w:rPr>
          <w:rFonts w:hint="eastAsia"/>
          <w:lang w:eastAsia="zh-CN"/>
        </w:rPr>
        <w:t>“双碳”目标</w:t>
      </w:r>
      <w:r>
        <w:t>实现。</w:t>
      </w:r>
    </w:p>
    <w:p w14:paraId="5306942B">
      <w:pPr>
        <w:ind w:firstLine="432"/>
      </w:pPr>
      <w:r>
        <w:t>团队成员在跟岗实训期间，深入学习了印刷行业的职业道德规范，包括保守客户商业秘密、尊重知识产权、杜绝盗版印刷等。这些职业素养的培养，为我们项目的健康发展奠定了坚实的伦理基础。我们坚信，只有坚守行业底线、秉持诚信经营的理念，才能赢得市场的长期信任，实现项目的可持续发展。</w:t>
      </w:r>
    </w:p>
    <w:p w14:paraId="73239304">
      <w:pPr>
        <w:ind w:firstLine="432" w:firstLineChars="0"/>
        <w:outlineLvl w:val="0"/>
      </w:pPr>
      <w:r>
        <w:t>1.3 项目社会价值与使命愿景</w:t>
      </w:r>
    </w:p>
    <w:p w14:paraId="0FFBA557">
      <w:pPr>
        <w:ind w:firstLine="432"/>
      </w:pPr>
      <w:r>
        <w:t>使命：以职教力量赋能印刷产业数字化转型，让中小印刷企业不再孤单。</w:t>
      </w:r>
    </w:p>
    <w:p w14:paraId="65819FCC">
      <w:pPr>
        <w:ind w:firstLine="432"/>
      </w:pPr>
      <w:r>
        <w:t>愿景：成为印刷行业产业互联网领域的职教赋能标杆。</w:t>
      </w:r>
    </w:p>
    <w:p w14:paraId="3A9B3835">
      <w:pPr>
        <w:ind w:firstLine="432"/>
      </w:pPr>
      <w:r>
        <w:t>价值观：工匠精神、务实创新、产教协同、开放共享。</w:t>
      </w:r>
    </w:p>
    <w:p w14:paraId="41B6B596">
      <w:pPr>
        <w:ind w:firstLine="432"/>
      </w:pPr>
      <w:r>
        <w:t>我们深知，中小印刷企业是我国印刷业的主体，占据了行业企业总数的绝大多数。这些企业虽然规模不大，但在满足社会多样化印刷需求、吸纳就业、促进地方经济发展等方面发挥着不可替代的作用。然而，面对数字化转型的浪潮和市场竞争的加剧，中小印刷企业普遍面临信息不对称、技术落后、资金短缺等困境。智印联创项目的使命，就是通过技术创新和模式创新，帮助这些企业突破发展瓶颈，实现降本增效，在激烈的市场竞争中找到属于自己的生存空间。</w:t>
      </w:r>
    </w:p>
    <w:p w14:paraId="5FC0E8EB">
      <w:pPr>
        <w:pStyle w:val="3"/>
      </w:pPr>
      <w:r>
        <w:rPr>
          <w:rFonts w:ascii="黑体" w:hAnsi="黑体" w:eastAsia="黑体"/>
          <w:color w:val="000080"/>
        </w:rPr>
        <w:t>第二章 调研深入与真实痛点</w:t>
      </w:r>
    </w:p>
    <w:p w14:paraId="3D1A9E37">
      <w:pPr>
        <w:ind w:firstLine="432" w:firstLineChars="0"/>
        <w:outlineLvl w:val="0"/>
      </w:pPr>
      <w:r>
        <w:t>2.1 企业跟岗实训调研背景</w:t>
      </w:r>
    </w:p>
    <w:p w14:paraId="603753FF">
      <w:pPr>
        <w:ind w:firstLine="432"/>
      </w:pPr>
      <w:r>
        <w:t>调研方式：团队成员依托合作企业广州七色彩广告策划有限公司、广州艺汇科技有限公司的行业人脉完成各大产业园区与企业对接。</w:t>
      </w:r>
    </w:p>
    <w:p w14:paraId="7F7168C7">
      <w:pPr>
        <w:ind w:firstLine="432"/>
      </w:pPr>
      <w:r>
        <w:t>调研岗位：印刷机操作、印前排版、生产调度、采购跟单、质量检测五大核心岗位。</w:t>
      </w:r>
    </w:p>
    <w:p w14:paraId="21683648">
      <w:pPr>
        <w:ind w:firstLine="432"/>
      </w:pPr>
      <w:r>
        <w:t>调研物料：留存完整企业走访记录表、标准化调研问卷、厂区现场实拍照片。</w:t>
      </w:r>
    </w:p>
    <w:p w14:paraId="047ED025">
      <w:pPr>
        <w:ind w:firstLine="432"/>
      </w:pPr>
      <w:r>
        <w:t>在调研过程中，我们不仅关注企业的经营数据，更注重一线岗位的实际操作体验。团队成员分别在印刷机操作、印前排版、生产调度、采购跟单、质量检测等岗位进行轮岗实习，亲身体验每个岗位的工作流程和痛点难点。这种深入一线的调研方式，使我们能够获取最真实、最鲜活的第一手资料，为项目的方案设计提供了坚实的实践基础。</w:t>
      </w:r>
    </w:p>
    <w:p w14:paraId="1592C186">
      <w:pPr>
        <w:ind w:firstLine="432" w:firstLineChars="0"/>
        <w:outlineLvl w:val="0"/>
      </w:pPr>
      <w:r>
        <w:t>2.2 一线岗位痛点深度挖掘</w:t>
      </w:r>
    </w:p>
    <w:p w14:paraId="1513E7C2">
      <w:pPr>
        <w:ind w:firstLine="432"/>
      </w:pPr>
      <w:r>
        <w:t>痛点一：信息严重不对称，企业决策</w:t>
      </w:r>
      <w:r>
        <w:rPr>
          <w:rFonts w:hint="eastAsia"/>
          <w:lang w:eastAsia="zh-CN"/>
        </w:rPr>
        <w:t>“</w:t>
      </w:r>
      <w:r>
        <w:t>盲人摸象</w:t>
      </w:r>
      <w:r>
        <w:rPr>
          <w:rFonts w:hint="eastAsia"/>
          <w:lang w:eastAsia="zh-CN"/>
        </w:rPr>
        <w:t>”</w:t>
      </w:r>
    </w:p>
    <w:p w14:paraId="03F350D4">
      <w:pPr>
        <w:ind w:firstLine="432"/>
      </w:pPr>
      <w:r>
        <w:t>78.6%的受访企业表示难以获取及时、准确的原材料价格信息，铜版纸年价格波动幅度达23%，中小企业实际采购价格普遍高于市场参考价8%15%，平均每年因纸价波动造成的损失占到营收的3%5%。</w:t>
      </w:r>
    </w:p>
    <w:p w14:paraId="188D63B1">
      <w:pPr>
        <w:ind w:firstLine="432"/>
      </w:pPr>
      <w:r>
        <w:t>在调研中我们发现，中小印刷企业的采购人员往往依赖传统的电话询价、熟人介绍等方式获取原材料价格信息，信息渠道单一且滞后。当市场价格发生剧烈波动时，企业往往无法及时调整采购策略，导致高价囤货或低价抛售，造成不必要的经济损失。以铜版纸为例，2024年全年价格波动幅度高达23%，对于月用纸量50吨的中型企业而言，这意味着数十万元的潜在损失或收益差异。</w:t>
      </w:r>
    </w:p>
    <w:p w14:paraId="65787CB4">
      <w:pPr>
        <w:ind w:firstLine="432"/>
      </w:pPr>
      <w:r>
        <w:t>痛点二：产能利用率严重不足，设备闲置浪费严重</w:t>
      </w:r>
    </w:p>
    <w:p w14:paraId="4BD7DFD9">
      <w:pPr>
        <w:ind w:firstLine="432"/>
      </w:pPr>
      <w:r>
        <w:t>全国印刷设备平均开机率仅62.3%，近四成产能被闲置浪费。以一台海德堡速霸CD102对开四色印刷机为例，设备折旧、场地租金和人员工资等固定成本每月高达数十万元，但产能利用率长期低于60%，企业处于微利甚至亏损状态。</w:t>
      </w:r>
    </w:p>
    <w:p w14:paraId="69785ABD">
      <w:pPr>
        <w:ind w:firstLine="432"/>
      </w:pPr>
      <w:r>
        <w:t>我们在东莞塘厦的一家中型综合印刷厂调研时发现，该企业拥有两台海德堡速霸CD102印刷机，但平均开机率仅为58%。设备操作人员告诉我们，由于订单不稳定、淡旺季差异明显，旺季时设备连轴转，淡季时则长期闲置。这种产能的严重浪费，不仅增加了企业的固定成本负担，也降低了设备的投资回报率。</w:t>
      </w:r>
    </w:p>
    <w:p w14:paraId="665721A1">
      <w:pPr>
        <w:ind w:firstLine="432"/>
      </w:pPr>
      <w:r>
        <w:t>痛点三：原材料采购议价能力弱，成本居高不下</w:t>
      </w:r>
    </w:p>
    <w:p w14:paraId="4D47C15F">
      <w:pPr>
        <w:ind w:firstLine="432"/>
      </w:pPr>
      <w:r>
        <w:t>印刷行业原材料成本占生产总成本的55%70%，其中纸张占比最大。中小印刷企业的纸张采购价格相比大型印刷集团平均高出8%15%。以月用纸量50吨的中型企业为例，每年因采购议价能力不足多支出的纸张成本就达到2040万元。</w:t>
      </w:r>
    </w:p>
    <w:p w14:paraId="33539C4D">
      <w:pPr>
        <w:ind w:firstLine="432"/>
      </w:pPr>
      <w:r>
        <w:t>在佛山南海里水的一家小型包装印刷厂，企业负责人向我们展示了他们的采购账单。同样是采购某品牌铜版纸，他们的采购价格比大型印刷集团每吨高出约300元。由于采购量小，他们无法获得供应商的批量折扣，只能以市场价甚至略高于市场价的价格采购原材料。这种议价能力的缺失，直接侵蚀了企业的利润空间。</w:t>
      </w:r>
    </w:p>
    <w:p w14:paraId="45AB1B63">
      <w:pPr>
        <w:ind w:firstLine="432"/>
      </w:pPr>
      <w:r>
        <w:t>痛点四：创业门槛高，新人入行困难</w:t>
      </w:r>
    </w:p>
    <w:p w14:paraId="0F4AE300">
      <w:pPr>
        <w:ind w:firstLine="432"/>
      </w:pPr>
      <w:r>
        <w:t>开办一家基础的印刷包装企业，需要投入的启动资金至少在150300万元之间。调研显示，85.2%的创业者认为</w:t>
      </w:r>
      <w:r>
        <w:rPr>
          <w:rFonts w:hint="eastAsia"/>
          <w:lang w:eastAsia="zh-CN"/>
        </w:rPr>
        <w:t>“</w:t>
      </w:r>
      <w:r>
        <w:t>缺乏行业资源和经验</w:t>
      </w:r>
      <w:r>
        <w:rPr>
          <w:rFonts w:hint="eastAsia"/>
          <w:lang w:eastAsia="zh-CN"/>
        </w:rPr>
        <w:t>”</w:t>
      </w:r>
      <w:r>
        <w:t>是最大的创业障碍，72.8%的创业者表示</w:t>
      </w:r>
      <w:r>
        <w:rPr>
          <w:rFonts w:hint="eastAsia"/>
          <w:lang w:eastAsia="zh-CN"/>
        </w:rPr>
        <w:t>“</w:t>
      </w:r>
      <w:r>
        <w:t>找不到可靠的供应商和合作伙伴</w:t>
      </w:r>
      <w:r>
        <w:rPr>
          <w:rFonts w:hint="eastAsia"/>
          <w:lang w:eastAsia="zh-CN"/>
        </w:rPr>
        <w:t>”</w:t>
      </w:r>
      <w:r>
        <w:t>。</w:t>
      </w:r>
    </w:p>
    <w:p w14:paraId="43952B1F">
      <w:pPr>
        <w:ind w:firstLine="432"/>
      </w:pPr>
      <w:r>
        <w:t>在潮州潮安庵埠，我们遇到了一位计划创业的小伙子。他告诉我们，虽然他有印刷技术背景，但面对动辄数百万元的设备投入、复杂的行业人脉关系、不透明的原材料采购渠道，他感到无从下手。这种高门槛不仅阻挡了许多有志于印刷行业的创业者，也导致行业新鲜血液不足，制约了行业的创新活力和发展后劲。</w:t>
      </w:r>
    </w:p>
    <w:p w14:paraId="38E67D56">
      <w:pPr>
        <w:ind w:firstLine="432" w:firstLineChars="0"/>
        <w:outlineLvl w:val="0"/>
      </w:pPr>
      <w:r>
        <w:t>2.3 调研佐证材料清单</w:t>
      </w:r>
    </w:p>
    <w:p w14:paraId="05830C7C">
      <w:pPr>
        <w:pStyle w:val="16"/>
      </w:pPr>
      <w:r>
        <w:t>企业跟岗实习证明（盖章）</w:t>
      </w:r>
    </w:p>
    <w:p w14:paraId="4C7C192A">
      <w:pPr>
        <w:pStyle w:val="16"/>
      </w:pPr>
      <w:r>
        <w:t>车间实训日志与岗位操作记录</w:t>
      </w:r>
    </w:p>
    <w:p w14:paraId="30F45F22">
      <w:pPr>
        <w:pStyle w:val="16"/>
      </w:pPr>
      <w:r>
        <w:t>企业负责人访谈记录与签字确认</w:t>
      </w:r>
    </w:p>
    <w:p w14:paraId="3ABAAC12">
      <w:pPr>
        <w:pStyle w:val="16"/>
      </w:pPr>
      <w:r>
        <w:t>厂区现场实拍照片与视频截图</w:t>
      </w:r>
    </w:p>
    <w:p w14:paraId="3B972E33">
      <w:pPr>
        <w:pStyle w:val="16"/>
      </w:pPr>
      <w:r>
        <w:t>标准化调研问卷与数据统计</w:t>
      </w:r>
    </w:p>
    <w:p w14:paraId="38FBDC09">
      <w:pPr>
        <w:pStyle w:val="16"/>
        <w:numPr>
          <w:ilvl w:val="0"/>
          <w:numId w:val="0"/>
        </w:numPr>
        <w:ind w:leftChars="0"/>
      </w:pPr>
      <w:r>
        <w:drawing>
          <wp:inline distT="0" distB="0" distL="114300" distR="114300">
            <wp:extent cx="2430145" cy="2082165"/>
            <wp:effectExtent l="0" t="0" r="8255" b="571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9"/>
                    <a:stretch>
                      <a:fillRect/>
                    </a:stretch>
                  </pic:blipFill>
                  <pic:spPr>
                    <a:xfrm>
                      <a:off x="0" y="0"/>
                      <a:ext cx="2430145" cy="2082165"/>
                    </a:xfrm>
                    <a:prstGeom prst="rect">
                      <a:avLst/>
                    </a:prstGeom>
                    <a:noFill/>
                    <a:ln>
                      <a:noFill/>
                    </a:ln>
                  </pic:spPr>
                </pic:pic>
              </a:graphicData>
            </a:graphic>
          </wp:inline>
        </w:drawing>
      </w:r>
      <w:r>
        <w:drawing>
          <wp:inline distT="0" distB="0" distL="114300" distR="114300">
            <wp:extent cx="2773680" cy="2080895"/>
            <wp:effectExtent l="0" t="0" r="0" b="698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0"/>
                    <a:stretch>
                      <a:fillRect/>
                    </a:stretch>
                  </pic:blipFill>
                  <pic:spPr>
                    <a:xfrm>
                      <a:off x="0" y="0"/>
                      <a:ext cx="2773680" cy="2080895"/>
                    </a:xfrm>
                    <a:prstGeom prst="rect">
                      <a:avLst/>
                    </a:prstGeom>
                    <a:noFill/>
                    <a:ln>
                      <a:noFill/>
                    </a:ln>
                  </pic:spPr>
                </pic:pic>
              </a:graphicData>
            </a:graphic>
          </wp:inline>
        </w:drawing>
      </w:r>
    </w:p>
    <w:p w14:paraId="04924A64">
      <w:pPr>
        <w:pStyle w:val="16"/>
        <w:numPr>
          <w:ilvl w:val="0"/>
          <w:numId w:val="0"/>
        </w:numPr>
        <w:ind w:leftChars="0"/>
        <w:rPr>
          <w:rFonts w:hint="eastAsia"/>
          <w:lang w:val="en-US" w:eastAsia="zh-CN"/>
        </w:rPr>
      </w:pPr>
      <w:r>
        <w:drawing>
          <wp:inline distT="0" distB="0" distL="114300" distR="114300">
            <wp:extent cx="2459990" cy="2105025"/>
            <wp:effectExtent l="0" t="0" r="8890" b="13335"/>
            <wp:docPr id="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
                    <pic:cNvPicPr>
                      <a:picLocks noChangeAspect="1"/>
                    </pic:cNvPicPr>
                  </pic:nvPicPr>
                  <pic:blipFill>
                    <a:blip r:embed="rId11"/>
                    <a:stretch>
                      <a:fillRect/>
                    </a:stretch>
                  </pic:blipFill>
                  <pic:spPr>
                    <a:xfrm>
                      <a:off x="0" y="0"/>
                      <a:ext cx="2459990" cy="2105025"/>
                    </a:xfrm>
                    <a:prstGeom prst="rect">
                      <a:avLst/>
                    </a:prstGeom>
                    <a:noFill/>
                    <a:ln>
                      <a:noFill/>
                    </a:ln>
                  </pic:spPr>
                </pic:pic>
              </a:graphicData>
            </a:graphic>
          </wp:inline>
        </w:drawing>
      </w:r>
      <w:r>
        <w:drawing>
          <wp:inline distT="0" distB="0" distL="114300" distR="114300">
            <wp:extent cx="2788285" cy="2136140"/>
            <wp:effectExtent l="0" t="0" r="635" b="1270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2"/>
                    <a:stretch>
                      <a:fillRect/>
                    </a:stretch>
                  </pic:blipFill>
                  <pic:spPr>
                    <a:xfrm>
                      <a:off x="0" y="0"/>
                      <a:ext cx="2788285" cy="2136140"/>
                    </a:xfrm>
                    <a:prstGeom prst="rect">
                      <a:avLst/>
                    </a:prstGeom>
                    <a:noFill/>
                    <a:ln>
                      <a:noFill/>
                    </a:ln>
                  </pic:spPr>
                </pic:pic>
              </a:graphicData>
            </a:graphic>
          </wp:inline>
        </w:drawing>
      </w:r>
      <w:r>
        <w:rPr>
          <w:rFonts w:hint="eastAsia"/>
          <w:lang w:val="en-US" w:eastAsia="zh-CN"/>
        </w:rPr>
        <w:tab/>
      </w:r>
    </w:p>
    <w:p w14:paraId="59E2E074">
      <w:pPr>
        <w:pStyle w:val="16"/>
        <w:numPr>
          <w:ilvl w:val="0"/>
          <w:numId w:val="0"/>
        </w:numPr>
        <w:ind w:leftChars="0"/>
        <w:rPr>
          <w:rFonts w:hint="eastAsia"/>
          <w:lang w:val="en-US" w:eastAsia="zh-CN"/>
        </w:rPr>
      </w:pPr>
    </w:p>
    <w:p w14:paraId="1A4ABA6A">
      <w:pPr>
        <w:pStyle w:val="16"/>
        <w:numPr>
          <w:ilvl w:val="0"/>
          <w:numId w:val="0"/>
        </w:numPr>
        <w:ind w:leftChars="0"/>
        <w:rPr>
          <w:rFonts w:hint="eastAsia"/>
          <w:lang w:val="en-US" w:eastAsia="zh-CN"/>
        </w:rPr>
      </w:pPr>
    </w:p>
    <w:p w14:paraId="62096FB6">
      <w:pPr>
        <w:pStyle w:val="16"/>
        <w:numPr>
          <w:ilvl w:val="0"/>
          <w:numId w:val="0"/>
        </w:numPr>
        <w:ind w:leftChars="0"/>
        <w:rPr>
          <w:rFonts w:hint="eastAsia"/>
          <w:lang w:val="en-US" w:eastAsia="zh-CN"/>
        </w:rPr>
      </w:pPr>
    </w:p>
    <w:p w14:paraId="607B43D4">
      <w:pPr>
        <w:pStyle w:val="3"/>
        <w:numPr>
          <w:ilvl w:val="0"/>
          <w:numId w:val="7"/>
        </w:numPr>
        <w:rPr>
          <w:rFonts w:ascii="黑体" w:hAnsi="黑体" w:eastAsia="黑体"/>
          <w:color w:val="000080"/>
        </w:rPr>
      </w:pPr>
      <w:r>
        <w:rPr>
          <w:rFonts w:ascii="黑体" w:hAnsi="黑体" w:eastAsia="黑体"/>
          <w:color w:val="000080"/>
        </w:rPr>
        <w:t>调查问卷分析报告</w:t>
      </w:r>
    </w:p>
    <w:p w14:paraId="765943A2">
      <w:pPr>
        <w:spacing w:after="200" w:line="276" w:lineRule="auto"/>
        <w:ind w:firstLine="432" w:firstLineChars="0"/>
        <w:outlineLvl w:val="0"/>
        <w:rPr>
          <w:rFonts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en-US" w:bidi="ar-SA"/>
        </w:rPr>
        <w:t>3.1 调查概况</w:t>
      </w:r>
    </w:p>
    <w:p w14:paraId="10B18141">
      <w:pPr>
        <w:numPr>
          <w:ilvl w:val="0"/>
          <w:numId w:val="3"/>
        </w:numPr>
        <w:spacing w:after="200" w:line="276" w:lineRule="auto"/>
        <w:ind w:left="360" w:leftChars="0" w:hanging="360" w:firstLineChars="0"/>
        <w:contextualSpacing/>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本次调查于2025年3月至6月期间开展，历时四个月，采用线上问卷与线下深度访谈相结合的方式，旨在全面了解印刷行业企业的经营现状、核心痛点与数字化需求，为智印联创平台的产品设计与商业模式验证提供数据支撑。</w:t>
      </w:r>
    </w:p>
    <w:p w14:paraId="766E9559">
      <w:pPr>
        <w:numPr>
          <w:ilvl w:val="0"/>
          <w:numId w:val="3"/>
        </w:numPr>
        <w:spacing w:after="200" w:line="276" w:lineRule="auto"/>
        <w:ind w:left="360" w:leftChars="0" w:hanging="360" w:firstLineChars="0"/>
        <w:contextualSpacing/>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线上问卷通过行业协会渠道、企业名录定向推送、印刷产业园区现场发放三种方式回收，覆盖广东、江苏、浙江、山东、福建、河北、四川等七个省份。线下由团队成员实地走访完成，重点深入</w:t>
      </w:r>
      <w:r>
        <w:rPr>
          <w:rFonts w:hint="eastAsia" w:cstheme="minorBidi"/>
          <w:sz w:val="24"/>
          <w:szCs w:val="22"/>
          <w:vertAlign w:val="baseline"/>
          <w:lang w:val="en-US" w:eastAsia="zh-CN" w:bidi="ar-SA"/>
        </w:rPr>
        <w:t>了解</w:t>
      </w:r>
      <w:r>
        <w:rPr>
          <w:rFonts w:hint="default" w:ascii="宋体" w:hAnsi="宋体" w:eastAsia="宋体" w:cstheme="minorBidi"/>
          <w:sz w:val="24"/>
          <w:szCs w:val="22"/>
          <w:vertAlign w:val="baseline"/>
          <w:lang w:val="en-US" w:eastAsia="zh-CN" w:bidi="ar-SA"/>
        </w:rPr>
        <w:t>珠三角、长三角两大印刷产业集聚区。</w:t>
      </w:r>
    </w:p>
    <w:p w14:paraId="1DB8C3A4">
      <w:pPr>
        <w:spacing w:after="200" w:line="276" w:lineRule="auto"/>
        <w:ind w:firstLine="432" w:firstLineChars="0"/>
        <w:outlineLvl w:val="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en-US" w:bidi="ar-SA"/>
        </w:rPr>
        <w:t>3.2 样本分布</w:t>
      </w:r>
    </w:p>
    <w:p w14:paraId="573F8020">
      <w:pPr>
        <w:spacing w:after="200" w:line="276" w:lineRule="auto"/>
        <w:ind w:leftChars="0" w:firstLine="432" w:firstLineChars="0"/>
        <w:rPr>
          <w:rFonts w:hint="default" w:ascii="宋体" w:hAnsi="宋体" w:eastAsia="宋体" w:cstheme="minorBidi"/>
          <w:sz w:val="24"/>
          <w:szCs w:val="22"/>
          <w:vertAlign w:val="baseline"/>
          <w:lang w:val="en-US" w:eastAsia="zh-CN" w:bidi="ar-SA"/>
        </w:rPr>
      </w:pPr>
      <w:r>
        <w:rPr>
          <w:rFonts w:hint="default" w:ascii="宋体" w:hAnsi="宋体" w:eastAsia="宋体" w:cstheme="minorBidi"/>
          <w:sz w:val="24"/>
          <w:szCs w:val="22"/>
          <w:vertAlign w:val="baseline"/>
          <w:lang w:val="en-US" w:eastAsia="zh-CN" w:bidi="ar-SA"/>
        </w:rPr>
        <w:t>从年营收维度看，样本企业呈现明显的金字塔结构。年营收低于500万元的小微企业占比38.5%，共120家，这类企业多为家庭作坊或初创团队，抗风险能力弱，对成本敏感度高。年营收500万至3000万元的中小型企业占比41.3%，共129家，是样本的主体部分，正处于从传统加工向数字化转型的关键期。年营收3000万至1亿元的中型企业占比15.4%，共48家，具备一定的技术积累和客户资源，但面临设备升级与人才短缺的双重压力。年营收超过1亿元的大型企业仅占4.8%，共15家，这类企业通常已建立相对完善的供应链体系，对平台化服务的依赖度相对较低。</w:t>
      </w:r>
      <w:r>
        <w:rPr>
          <w:rFonts w:hint="eastAsia" w:ascii="宋体" w:hAnsi="宋体" w:eastAsia="宋体" w:cstheme="minorBidi"/>
          <w:sz w:val="24"/>
          <w:szCs w:val="22"/>
          <w:vertAlign w:val="baseline"/>
          <w:lang w:val="en-US" w:eastAsia="zh-CN" w:bidi="ar-SA"/>
        </w:rPr>
        <w:t xml:space="preserve">    </w:t>
      </w:r>
      <w:r>
        <w:rPr>
          <w:rFonts w:hint="default" w:ascii="宋体" w:hAnsi="宋体" w:eastAsia="宋体" w:cstheme="minorBidi"/>
          <w:sz w:val="24"/>
          <w:szCs w:val="22"/>
          <w:vertAlign w:val="baseline"/>
          <w:lang w:val="en-US" w:eastAsia="zh-CN" w:bidi="ar-SA"/>
        </w:rPr>
        <w:t>这一分布与印刷行业整体结构基本吻合——中小微企业占据绝对多数，是产业互联网平台的核心服务对象。</w:t>
      </w:r>
    </w:p>
    <w:p w14:paraId="5499A483">
      <w:pPr>
        <w:spacing w:after="200" w:line="276" w:lineRule="auto"/>
        <w:ind w:leftChars="0" w:firstLine="432" w:firstLineChars="0"/>
        <w:rPr>
          <w:rFonts w:hint="default" w:ascii="宋体" w:hAnsi="宋体" w:eastAsia="宋体" w:cstheme="minorBidi"/>
          <w:sz w:val="24"/>
          <w:szCs w:val="22"/>
          <w:lang w:val="en-US" w:eastAsia="zh-CN" w:bidi="ar-SA"/>
        </w:rPr>
      </w:pPr>
      <w:r>
        <w:rPr>
          <w:rFonts w:hint="default" w:ascii="宋体" w:hAnsi="宋体" w:eastAsia="宋体" w:cstheme="minorBidi"/>
          <w:sz w:val="24"/>
          <w:szCs w:val="22"/>
          <w:vertAlign w:val="baseline"/>
          <w:lang w:val="en-US" w:eastAsia="zh-CN" w:bidi="ar-SA"/>
        </w:rPr>
        <w:t>包装印刷企业占比42.3%，为最大细分品类，主要服务于食品、日化、电子等下游行业，对原材料价格波动极为敏感。商业印刷企业占比28.2%，涵盖宣传册、海报、名片等业务，受数字化冲击最为直接，转型需求迫切。出版物印刷企业占比15.4%，以教材、图书为主，客户相对稳定但利润率持续承压。数字印刷企业占比14.1%，是行业新兴力量，技术接受度高，但面临设备投资大、订单碎片化等挑战。</w:t>
      </w:r>
    </w:p>
    <w:p w14:paraId="20427A9E">
      <w:pPr>
        <w:spacing w:after="200" w:line="276" w:lineRule="auto"/>
        <w:ind w:leftChars="0" w:firstLine="432" w:firstLineChars="0"/>
        <w:rPr>
          <w:rFonts w:hint="default" w:ascii="宋体" w:hAnsi="宋体" w:eastAsia="宋体" w:cstheme="minorBidi"/>
          <w:sz w:val="24"/>
          <w:szCs w:val="22"/>
          <w:lang w:val="en-US" w:eastAsia="zh-CN" w:bidi="ar-SA"/>
        </w:rPr>
      </w:pPr>
      <w:r>
        <w:rPr>
          <w:rFonts w:hint="default" w:ascii="宋体" w:hAnsi="宋体" w:eastAsia="宋体" w:cstheme="minorBidi"/>
          <w:sz w:val="24"/>
          <w:szCs w:val="22"/>
          <w:vertAlign w:val="baseline"/>
          <w:lang w:val="en-US" w:eastAsia="zh-CN" w:bidi="ar-SA"/>
        </w:rPr>
        <w:t>广东省以45.2%的占比位居首位，这与珠三角作为全国最大印刷产业集聚区的地位相符。样本覆盖广州、深圳、东莞、佛山、中山等核心城市，其中东莞厚街、深圳龙岗、佛山南海等印刷重镇的企业参与度最高。江苏省占比18.6%，集中在苏州、无锡、常州等苏南地区，以包装印刷和外贸印刷为主。浙江省占比14.7%，以温州、宁波、杭州为核心，中小企业活跃度高。山东省占比8.3%，以青岛、潍坊为中心，出版物印刷特色明显。其余13.2%分布于福建、河北、四川等省份，确保样本的全国代表性。</w:t>
      </w:r>
    </w:p>
    <w:p w14:paraId="1E1AEB37">
      <w:pPr>
        <w:spacing w:after="200" w:line="276" w:lineRule="auto"/>
        <w:ind w:firstLine="432" w:firstLineChars="0"/>
        <w:outlineLvl w:val="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en-US" w:bidi="ar-SA"/>
        </w:rPr>
        <w:t>3.3 核心痛点数据</w:t>
      </w:r>
    </w:p>
    <w:p w14:paraId="37333C73">
      <w:pPr>
        <w:spacing w:after="200" w:line="276" w:lineRule="auto"/>
        <w:ind w:leftChars="0" w:firstLine="432" w:firstLineChars="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信息不对称：78.6%的企业表示无法及时获取原材料价格信息</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具体而言，超过四分之三的受访企业依赖传统渠道（如供应商电话、行业微信群）获取纸张价格信息，信息滞后2至7天不等。在纸张价格剧烈波动时期（如2024年白卡纸价格单月涨幅超过15%），这种信息滞后直接导致企业采购决策失误，平均损失占当月利润的8%至12%。仅有6.3%的企业使用专业的价格监测工具，且多为年营收过亿的大型企业。</w:t>
      </w:r>
    </w:p>
    <w:p w14:paraId="2DB72DB7">
      <w:pPr>
        <w:numPr>
          <w:ilvl w:val="0"/>
          <w:numId w:val="0"/>
        </w:numPr>
        <w:spacing w:after="200" w:line="276" w:lineRule="auto"/>
        <w:ind w:leftChars="0" w:firstLine="480" w:firstLineChars="200"/>
        <w:contextualSpacing/>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原材料成本高：68.5%的企业纸张成本占生产成本的55%以上</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进一步分析发现，包装印刷企业的纸张成本占比最高，平均达到62.3%，其中食品包装企业因对纸张卫生标准要求严格，成本占比更高达67.8%。商业印刷企业纸张成本占比平均为58.6%，出版物印刷企业为51.2%。在纸张价格持续上涨背景下，85.2%的企业表示过去两年毛利率下降超过5个百分点，其中23.7%的企业毛利率已跌破10%的盈亏平衡线。</w:t>
      </w:r>
    </w:p>
    <w:p w14:paraId="5FA76F0A">
      <w:pPr>
        <w:numPr>
          <w:ilvl w:val="0"/>
          <w:numId w:val="0"/>
        </w:numPr>
        <w:spacing w:after="200" w:line="276" w:lineRule="auto"/>
        <w:ind w:leftChars="0" w:firstLine="480" w:firstLineChars="200"/>
        <w:contextualSpacing/>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启动资金不足：85.2%的创业企业认为资金是最大障碍</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针对成立5年以内的创业企业专项分析显示，初始资金缺口平均为35万元，主要用于设备购置（占62%）、原材料备货（占23%）和市场推广（占15%）。71.4%的创业企业依赖个人储蓄或亲友借款，仅8.3%获得过银行贷款，融资渠道极度匮乏。这一数据直接印证了智印联创</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5万元轻创业</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模式的市场必要性。</w:t>
      </w:r>
    </w:p>
    <w:p w14:paraId="5B0ECCB7">
      <w:pPr>
        <w:numPr>
          <w:ilvl w:val="0"/>
          <w:numId w:val="0"/>
        </w:numPr>
        <w:spacing w:after="200" w:line="276" w:lineRule="auto"/>
        <w:ind w:leftChars="0" w:firstLine="480" w:firstLineChars="200"/>
        <w:contextualSpacing/>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设备更新负担重：72.8%的企业设备利用率低于65%</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设备利用率低下的主要原因包括：订单季节性波动（46.2%）、设备型号与订单需求不匹配（31.5%）、缺乏数字化排产工具（22.3%）。值得注意的是，年营收低于500万元的企业设备利用率平均仅为48.6%，大量设备闲置造成固定资产折旧摊销侵蚀利润。与此同时，63.7%的企业表示有共享设备或外包产能的需求，但缺乏可信的对接渠道。</w:t>
      </w:r>
    </w:p>
    <w:p w14:paraId="41F11ECA">
      <w:pPr>
        <w:numPr>
          <w:ilvl w:val="0"/>
          <w:numId w:val="0"/>
        </w:numPr>
        <w:spacing w:after="200" w:line="276" w:lineRule="auto"/>
        <w:ind w:leftChars="0" w:firstLine="480" w:firstLineChars="200"/>
        <w:contextualSpacing/>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数字化技术投入不足：70.0%的企业年IT投入不足营收的1%</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与制造业平均2.3%的IT投入占比相比，印刷行业的数字化水平明显滞后。具体而言，年营收低于500万元的企业中，91.7%没有专门的IT人员或系统；年营收500</w:t>
      </w:r>
      <w:r>
        <w:rPr>
          <w:rFonts w:hint="eastAsia" w:cstheme="minorBidi"/>
          <w:sz w:val="24"/>
          <w:szCs w:val="22"/>
          <w:vertAlign w:val="baseline"/>
          <w:lang w:val="en-US" w:eastAsia="zh-CN" w:bidi="ar-SA"/>
        </w:rPr>
        <w:t>万元</w:t>
      </w:r>
      <w:r>
        <w:rPr>
          <w:rFonts w:hint="default" w:ascii="宋体" w:hAnsi="宋体" w:eastAsia="宋体" w:cstheme="minorBidi"/>
          <w:sz w:val="24"/>
          <w:szCs w:val="22"/>
          <w:vertAlign w:val="baseline"/>
          <w:lang w:val="en-US" w:eastAsia="zh-CN" w:bidi="ar-SA"/>
        </w:rPr>
        <w:t>至3000万元的企业中，78.4%仍在使用Excel手工排产，仅12.6%部署了ERP系统。数字化投入的不足直接导致生产效率低下、库存管理混乱、客户响应迟缓等问题。</w:t>
      </w:r>
    </w:p>
    <w:p w14:paraId="487EE3F7">
      <w:pPr>
        <w:numPr>
          <w:ilvl w:val="0"/>
          <w:numId w:val="0"/>
        </w:numPr>
        <w:spacing w:after="200" w:line="276" w:lineRule="auto"/>
        <w:ind w:leftChars="0" w:firstLine="480" w:firstLineChars="200"/>
        <w:contextualSpacing/>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人才匮乏：63.7%的企业缺乏数字化运营人才</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人才缺口呈现结构性特征：既懂印刷工艺又懂互联网运营的复合型人才最为稀缺，需求缺口率达87.3%；其次是电商运营人才，缺口率为76.5%；数据分析人才缺口率为68.2%。受访企业普遍反映，传统印刷院校的培养体系偏重工艺技术，缺乏数字化运营、电商平台管理等课程，毕业生上岗后需重新培训。</w:t>
      </w:r>
    </w:p>
    <w:p w14:paraId="5E0C2E94">
      <w:pPr>
        <w:spacing w:after="200" w:line="276" w:lineRule="auto"/>
        <w:ind w:firstLine="432" w:firstLineChars="0"/>
        <w:outlineLvl w:val="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en-US" w:bidi="ar-SA"/>
        </w:rPr>
        <w:t>3.4 需求验证</w:t>
      </w:r>
    </w:p>
    <w:p w14:paraId="10CCF13E">
      <w:pPr>
        <w:spacing w:after="200" w:line="276" w:lineRule="auto"/>
        <w:ind w:leftChars="0" w:firstLine="432" w:firstLineChars="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对纸价预测工具的需求：91.3%表示</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非常需要</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或</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需要</w:t>
      </w:r>
      <w:r>
        <w:rPr>
          <w:rFonts w:hint="eastAsia" w:cstheme="minorBidi"/>
          <w:sz w:val="24"/>
          <w:szCs w:val="22"/>
          <w:vertAlign w:val="baseline"/>
          <w:lang w:val="en-US" w:eastAsia="zh-CN" w:bidi="ar-SA"/>
        </w:rPr>
        <w:t>”</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在具体的工具形态偏好上，68.5%的企业希望获得</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每周价格趋势推送</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，52.3%希望获得</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月度采购策略建议</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，41.7%表示愿意为专业预测工具付费（月付费意愿集中在50至200元区间）。这一高需求比例直接支撑智印联创</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纸张损耗测算工装</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等工具类产品的开发决策。对订单匹配平台的需求：87.5%表示</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愿意尝试</w:t>
      </w:r>
      <w:r>
        <w:rPr>
          <w:rFonts w:hint="eastAsia" w:cstheme="minorBidi"/>
          <w:sz w:val="24"/>
          <w:szCs w:val="22"/>
          <w:vertAlign w:val="baseline"/>
          <w:lang w:val="en-US" w:eastAsia="zh-CN" w:bidi="ar-SA"/>
        </w:rPr>
        <w:t>”</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进一步询问使用意愿的驱动因素，排前三位的分别是：降低设备闲置成本（76.3%）、拓展订单来源（71.4%）、优化产能配置（58.6%）。对于平台收费模式，62.5%的企业倾向于</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按成交抽成</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（抽成比例接受度为3%至8%），23.8%接受</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年度会员费</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（接受区间为2000至5000元/年），13.7%表示</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先用免费版，效果好的话再付费</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。对集中采购的意愿：82.7%表示</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愿意参与</w:t>
      </w:r>
      <w:r>
        <w:rPr>
          <w:rFonts w:hint="eastAsia" w:cstheme="minorBidi"/>
          <w:sz w:val="24"/>
          <w:szCs w:val="22"/>
          <w:vertAlign w:val="baseline"/>
          <w:lang w:val="en-US" w:eastAsia="zh-CN" w:bidi="ar-SA"/>
        </w:rPr>
        <w:t>”</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参与集中采购的核心诉求包括：降低采购价格（期望降幅8%至15%）、确保纸张质量稳定、减少供应商管理成本。顾虑因素主要包括：担心平台议价能力不足（34.6%）、担心交货周期不可控（28.3%）、担心质量问题追责困难（19.8%）。这提示智印联创在集采业务中需建立严格的供应商准入机制与质量保障体系。对创业指导的需求：76.3%表示</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非常需要</w:t>
      </w:r>
      <w:r>
        <w:rPr>
          <w:rFonts w:hint="eastAsia" w:cstheme="minorBidi"/>
          <w:sz w:val="24"/>
          <w:szCs w:val="22"/>
          <w:vertAlign w:val="baseline"/>
          <w:lang w:val="en-US" w:eastAsia="zh-CN" w:bidi="ar-SA"/>
        </w:rPr>
        <w:t>”</w:t>
      </w:r>
      <w:r>
        <w:rPr>
          <w:rFonts w:hint="eastAsia" w:ascii="宋体" w:hAnsi="宋体" w:eastAsia="宋体"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需求内容聚焦于：成本控制方法（82.4%）、客户开发技巧（76.5%）、设备选型建议（68.7%）、融资对接渠道（58.3%）。受访者特别提到，希望获得</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同规模成功企业的经验分享</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而非</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泛泛而谈的理论指导</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，这验证了智印联创</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联盟企业互助+导师辅导</w:t>
      </w:r>
      <w:r>
        <w:rPr>
          <w:rFonts w:hint="eastAsia" w:cstheme="minorBidi"/>
          <w:sz w:val="24"/>
          <w:szCs w:val="22"/>
          <w:vertAlign w:val="baseline"/>
          <w:lang w:val="en-US" w:eastAsia="zh-CN" w:bidi="ar-SA"/>
        </w:rPr>
        <w:t>”</w:t>
      </w:r>
      <w:r>
        <w:rPr>
          <w:rFonts w:hint="default" w:ascii="宋体" w:hAnsi="宋体" w:eastAsia="宋体" w:cstheme="minorBidi"/>
          <w:sz w:val="24"/>
          <w:szCs w:val="22"/>
          <w:vertAlign w:val="baseline"/>
          <w:lang w:val="en-US" w:eastAsia="zh-CN" w:bidi="ar-SA"/>
        </w:rPr>
        <w:t>模式的方向正确性。</w:t>
      </w:r>
    </w:p>
    <w:p w14:paraId="015C4A84">
      <w:pPr>
        <w:spacing w:after="200" w:line="276" w:lineRule="auto"/>
        <w:ind w:firstLine="432" w:firstLineChars="0"/>
        <w:outlineLvl w:val="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en-US" w:bidi="ar-SA"/>
        </w:rPr>
        <w:t>3.5 数据来源说明</w:t>
      </w:r>
    </w:p>
    <w:p w14:paraId="0172423D">
      <w:pPr>
        <w:spacing w:after="200" w:line="276" w:lineRule="auto"/>
        <w:ind w:leftChars="0" w:firstLine="432" w:firstLineChars="0"/>
        <w:rPr>
          <w:rFonts w:hint="default" w:ascii="宋体" w:hAnsi="宋体" w:eastAsia="宋体" w:cstheme="minorBidi"/>
          <w:sz w:val="24"/>
          <w:szCs w:val="22"/>
          <w:lang w:val="en-US" w:eastAsia="zh-CN" w:bidi="ar-SA"/>
        </w:rPr>
      </w:pPr>
      <w:r>
        <w:rPr>
          <w:rFonts w:hint="default" w:ascii="宋体" w:hAnsi="宋体" w:eastAsia="宋体" w:cstheme="minorBidi"/>
          <w:sz w:val="24"/>
          <w:szCs w:val="22"/>
          <w:vertAlign w:val="baseline"/>
          <w:lang w:val="en-US" w:eastAsia="zh-CN" w:bidi="ar-SA"/>
        </w:rPr>
        <w:t>本次调查的数据采集遵循多源交叉验证原则，确保数据的真实性与可靠性。</w:t>
      </w:r>
    </w:p>
    <w:p w14:paraId="77CA8F3D">
      <w:pPr>
        <w:spacing w:after="200" w:line="276" w:lineRule="auto"/>
        <w:ind w:leftChars="0" w:firstLine="432" w:firstLineChars="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行业协会推荐： 通过广东省印刷复制业协会、江苏省印刷行业协会、温州市印刷行业协会等渠道，获取会员企业名单并定向推送问卷，回收问卷的行业代表性较强，企业类型分布与行业整体结构吻合度达91.2%。</w:t>
      </w:r>
    </w:p>
    <w:p w14:paraId="66786A07">
      <w:pPr>
        <w:spacing w:after="200" w:line="276" w:lineRule="auto"/>
        <w:ind w:leftChars="0" w:firstLine="432" w:firstLineChars="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线上问卷发放： 借助问卷星平台，通过行业微信群、微信公众号、企业名录邮件等渠道发放，设置IP地址限制与答题时长监控，剔除无效问卷后，线上问卷有效率为82.4%。</w:t>
      </w:r>
    </w:p>
    <w:p w14:paraId="18BC163C">
      <w:pPr>
        <w:spacing w:after="200" w:line="276" w:lineRule="auto"/>
        <w:ind w:leftChars="0" w:firstLine="432" w:firstLineChars="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交叉验证机制： 对关键数据（如企业规模、营收水平、痛点排序）采用问卷数据与访谈数据双向比对，不一致项进行二次确认。最终整体交叉验证率为92.6%，未通过验证的数据已剔除，确保分析结论的可靠性。</w:t>
      </w:r>
    </w:p>
    <w:p w14:paraId="095B298B">
      <w:pPr>
        <w:spacing w:after="200" w:line="276" w:lineRule="auto"/>
        <w:ind w:leftChars="0" w:firstLine="432" w:firstLineChars="0"/>
        <w:rPr>
          <w:rFonts w:hint="default" w:ascii="宋体" w:hAnsi="宋体" w:eastAsia="宋体" w:cstheme="minorBidi"/>
          <w:sz w:val="24"/>
          <w:szCs w:val="22"/>
          <w:lang w:val="en-US" w:eastAsia="en-US" w:bidi="ar-SA"/>
        </w:rPr>
      </w:pPr>
      <w:r>
        <w:rPr>
          <w:rFonts w:hint="default" w:ascii="宋体" w:hAnsi="宋体" w:eastAsia="宋体" w:cstheme="minorBidi"/>
          <w:sz w:val="24"/>
          <w:szCs w:val="22"/>
          <w:vertAlign w:val="baseline"/>
          <w:lang w:val="en-US" w:eastAsia="zh-CN" w:bidi="ar-SA"/>
        </w:rPr>
        <w:t>数据局限性说明： 样本以中小微企业为主，大型企业占比偏低，可能导致对高端市场需求的覆盖不足；地区分布以东部沿海为主，中西部地区样本较少，未来需补充调研以完善全国视角。</w:t>
      </w:r>
    </w:p>
    <w:p w14:paraId="783293A3">
      <w:pPr>
        <w:pStyle w:val="3"/>
      </w:pPr>
      <w:r>
        <w:rPr>
          <w:rFonts w:ascii="黑体" w:hAnsi="黑体" w:eastAsia="黑体"/>
          <w:color w:val="000080"/>
        </w:rPr>
        <w:t>第四章 专业逻辑与商业转化</w:t>
      </w:r>
    </w:p>
    <w:p w14:paraId="2DE3E580">
      <w:pPr>
        <w:ind w:firstLine="432" w:firstLineChars="0"/>
        <w:outlineLvl w:val="0"/>
      </w:pPr>
      <w:r>
        <w:t>4.1 知识转化逻辑</w:t>
      </w:r>
    </w:p>
    <w:p w14:paraId="73DC69A3">
      <w:pPr>
        <w:ind w:firstLine="432"/>
      </w:pPr>
      <w:r>
        <w:t>数字印刷工艺知识→工艺优化方案→降本增效价值的转化链条：</w:t>
      </w:r>
    </w:p>
    <w:p w14:paraId="4E390AAC">
      <w:pPr>
        <w:pStyle w:val="16"/>
      </w:pPr>
      <w:r>
        <w:t>材料学知识（纸张、油墨性能匹配）→成本测算模型→采购决策支持</w:t>
      </w:r>
    </w:p>
    <w:p w14:paraId="6264419B">
      <w:pPr>
        <w:pStyle w:val="16"/>
      </w:pPr>
      <w:r>
        <w:t>印刷工艺知识（胶印、数字印刷工艺流程）→智能排产算法→产能利用率提升</w:t>
      </w:r>
    </w:p>
    <w:p w14:paraId="1C5F228B">
      <w:pPr>
        <w:pStyle w:val="16"/>
      </w:pPr>
      <w:r>
        <w:t>质量检测知识→品控流程设计→订单质量保障体系</w:t>
      </w:r>
    </w:p>
    <w:p w14:paraId="50A92BDE">
      <w:pPr>
        <w:ind w:firstLine="432"/>
      </w:pPr>
      <w:r>
        <w:t>在知识转化过程中，我们深刻体会到</w:t>
      </w:r>
      <w:r>
        <w:rPr>
          <w:rFonts w:hint="eastAsia"/>
          <w:lang w:eastAsia="zh-CN"/>
        </w:rPr>
        <w:t>“</w:t>
      </w:r>
      <w:r>
        <w:t>学以致用</w:t>
      </w:r>
      <w:r>
        <w:rPr>
          <w:rFonts w:hint="eastAsia"/>
          <w:lang w:eastAsia="zh-CN"/>
        </w:rPr>
        <w:t>”</w:t>
      </w:r>
      <w:r>
        <w:t>的重要性。课堂上学习的纸张克重、白度、平滑度等参数，在实际采购中直接关系到产品质量和成本控制；印刷工艺中的套印精度、水墨平衡等知识，在排产优化中起到关键作用；质量检测中的密度、色差、网点扩大等指标，为平台的品控体系提供了科学依据。</w:t>
      </w:r>
    </w:p>
    <w:p w14:paraId="4D91E244">
      <w:pPr>
        <w:ind w:firstLine="432" w:firstLineChars="0"/>
        <w:outlineLvl w:val="0"/>
      </w:pPr>
      <w:r>
        <w:t>4.2 商业逻辑验证</w:t>
      </w:r>
    </w:p>
    <w:p w14:paraId="18501BD5">
      <w:pPr>
        <w:ind w:firstLine="432"/>
      </w:pPr>
      <w:r>
        <w:t>实训痛点→工装/工艺创新→平台服务→产业价值的闭环论证：</w:t>
      </w:r>
    </w:p>
    <w:p w14:paraId="728C7300">
      <w:pPr>
        <w:ind w:firstLine="432"/>
      </w:pPr>
      <w:r>
        <w:t>从</w:t>
      </w:r>
      <w:r>
        <w:rPr>
          <w:rFonts w:hint="eastAsia"/>
          <w:lang w:eastAsia="zh-CN"/>
        </w:rPr>
        <w:t>“</w:t>
      </w:r>
      <w:r>
        <w:t>发现问题</w:t>
      </w:r>
      <w:r>
        <w:rPr>
          <w:rFonts w:hint="eastAsia"/>
          <w:lang w:eastAsia="zh-CN"/>
        </w:rPr>
        <w:t>”</w:t>
      </w:r>
      <w:r>
        <w:t>（车间纸张损耗大、排产效率低）到</w:t>
      </w:r>
      <w:r>
        <w:rPr>
          <w:rFonts w:hint="eastAsia"/>
          <w:lang w:eastAsia="zh-CN"/>
        </w:rPr>
        <w:t>“</w:t>
      </w:r>
      <w:r>
        <w:t>验证方案</w:t>
      </w:r>
      <w:r>
        <w:rPr>
          <w:rFonts w:hint="eastAsia"/>
          <w:lang w:eastAsia="zh-CN"/>
        </w:rPr>
        <w:t>”</w:t>
      </w:r>
      <w:r>
        <w:t>（合作企业试点）再到</w:t>
      </w:r>
      <w:r>
        <w:rPr>
          <w:rFonts w:hint="eastAsia"/>
          <w:lang w:eastAsia="zh-CN"/>
        </w:rPr>
        <w:t>“</w:t>
      </w:r>
      <w:r>
        <w:t>设计服务</w:t>
      </w:r>
      <w:r>
        <w:rPr>
          <w:rFonts w:hint="eastAsia"/>
          <w:lang w:eastAsia="zh-CN"/>
        </w:rPr>
        <w:t>”</w:t>
      </w:r>
      <w:r>
        <w:t>（智印联创平台四位一体联盟模式）的逻辑递进。这一闭环验证过程充分体现了</w:t>
      </w:r>
      <w:r>
        <w:rPr>
          <w:rFonts w:hint="eastAsia"/>
          <w:lang w:eastAsia="zh-CN"/>
        </w:rPr>
        <w:t>“</w:t>
      </w:r>
      <w:r>
        <w:t>做中学、学中做</w:t>
      </w:r>
      <w:r>
        <w:rPr>
          <w:rFonts w:hint="eastAsia"/>
          <w:lang w:eastAsia="zh-CN"/>
        </w:rPr>
        <w:t>”</w:t>
      </w:r>
      <w:r>
        <w:t>的职教理念。我们在实训中发现，传统的纸张开料方式存在较大的浪费，通过优化拼版算法，可以将纸张利用率提高5%8%。这一发现不仅验证了我们的专业知识，也为平台的核心功能——智能排产提供了技术支撑。</w:t>
      </w:r>
    </w:p>
    <w:p w14:paraId="15C26347">
      <w:pPr>
        <w:ind w:firstLine="432" w:firstLineChars="0"/>
        <w:outlineLvl w:val="0"/>
      </w:pPr>
      <w:r>
        <w:t>4.3 职教逻辑自洽</w:t>
      </w:r>
    </w:p>
    <w:p w14:paraId="74CA3378">
      <w:pPr>
        <w:ind w:firstLine="432"/>
      </w:pPr>
      <w:r>
        <w:t>课堂理论（材料学/工艺学）→基地实训（损耗测算）→企业验证（合作企业试点）→平台服务（产业赋能）的递进逻辑，体现</w:t>
      </w:r>
      <w:r>
        <w:rPr>
          <w:rFonts w:hint="eastAsia"/>
          <w:lang w:eastAsia="zh-CN"/>
        </w:rPr>
        <w:t>“</w:t>
      </w:r>
      <w:r>
        <w:t>做中学、学中做</w:t>
      </w:r>
      <w:r>
        <w:rPr>
          <w:rFonts w:hint="eastAsia"/>
          <w:lang w:eastAsia="zh-CN"/>
        </w:rPr>
        <w:t>”</w:t>
      </w:r>
      <w:r>
        <w:t>的工学一体特色。项目将专业所学（数字印刷）与产业实践深度融合，是</w:t>
      </w:r>
      <w:r>
        <w:rPr>
          <w:rFonts w:hint="eastAsia"/>
          <w:lang w:eastAsia="zh-CN"/>
        </w:rPr>
        <w:t>“</w:t>
      </w:r>
      <w:r>
        <w:t>学以致用</w:t>
      </w:r>
      <w:r>
        <w:rPr>
          <w:rFonts w:hint="eastAsia"/>
          <w:lang w:eastAsia="zh-CN"/>
        </w:rPr>
        <w:t>”</w:t>
      </w:r>
      <w:r>
        <w:t>的典范。团队成员通过项目的完整实践，系统掌握了行业调研、产品设计、商业模式设计、财务规划、团队协作等创业核心能力。</w:t>
      </w:r>
    </w:p>
    <w:p w14:paraId="7E073295">
      <w:pPr>
        <w:pStyle w:val="3"/>
      </w:pPr>
      <w:r>
        <w:rPr>
          <w:rFonts w:ascii="黑体" w:hAnsi="黑体" w:eastAsia="黑体"/>
          <w:color w:val="000080"/>
        </w:rPr>
        <w:t>第五章 知识掌握与应用能力</w:t>
      </w:r>
    </w:p>
    <w:p w14:paraId="06A168B3">
      <w:pPr>
        <w:ind w:firstLine="480" w:firstLineChars="200"/>
        <w:outlineLvl w:val="0"/>
      </w:pPr>
      <w:r>
        <w:t>5.1 专业技术知识应用</w:t>
      </w:r>
    </w:p>
    <w:p w14:paraId="3AE83AFD">
      <w:pPr>
        <w:ind w:firstLine="480" w:firstLineChars="200"/>
      </w:pPr>
      <w:r>
        <w:t>智印联创项目的一个显著特点是专业知识的深度应用和跨学科知识的有机融合。团队成员并非简单地将课堂上学到的理论知识生搬硬套到项目中，而是根据项目实际需求对知识进行了创造性的转化和组合，形成了独特的知识应用体系。</w:t>
      </w:r>
    </w:p>
    <w:p w14:paraId="48B6D082">
      <w:pPr>
        <w:ind w:firstLine="480" w:firstLineChars="200"/>
      </w:pPr>
      <w:r>
        <w:t>在数字印前处理方面，团队成员将课程中学习的PDF预检、色彩空间管理、陷印设置等知识应用于平台视觉界面的设计。印刷行业有其独特的视觉习惯和审美偏好——比如对色值精确度的敏感、对排版规范性的重视、对印刷工艺术语的熟悉——这些都需要在设计中充分考虑。团队在UI设计中采用了符合印刷行业标准的专业配色方案，将CMYK色彩模式作为数据图表的默认显示模式，并在界面文案中规范使用印刷行业的专业术语，使得平台在视觉呈现上就与通用型B2B平台形成了差异化。</w:t>
      </w:r>
    </w:p>
    <w:p w14:paraId="72A73DE9">
      <w:pPr>
        <w:ind w:firstLine="480" w:firstLineChars="200"/>
      </w:pPr>
      <w:r>
        <w:t>在色彩管理方面，团队将ICC色彩特性文件的管理原理迁移到数据可视化设计中。印刷行业的从业者对色彩的判断有着远超常人的敏感度，一条颜色不准确的折线图可能会让使用者对平台的专业性产生怀疑。因此，团队在图表设计时格外注重色彩选择的准确性和一致性，确保不同图表中同一种纸张类型的颜色标识保持统一，同时避免使用在印刷输出中容易产生色偏的配色组合。</w:t>
      </w:r>
    </w:p>
    <w:p w14:paraId="51BF17D7">
      <w:pPr>
        <w:ind w:firstLine="480" w:firstLineChars="200"/>
      </w:pPr>
      <w:r>
        <w:t>在印刷工艺方面，团队将胶印、凹印、柔印、数字印刷等不同工艺的技术特点和适用范围进行了系统梳理，并将这些知识编码到订单匹配算法的权重计算中。例如，当平台为一个包装印刷订单匹配供应商时，算法会自动优先推荐具备相应工艺能力的企业，并根据设备精度、产能规模、地理位置等因素综合排序。这种基于专业知识的智能匹配，远比简单的关键词搜索更加精准和高效。</w:t>
      </w:r>
    </w:p>
    <w:p w14:paraId="099843C2">
      <w:pPr>
        <w:ind w:firstLine="480" w:firstLineChars="200"/>
      </w:pPr>
      <w:r>
        <w:t>在AI技术方面，团队实现了从印刷专业到人工智能的跨学科知识跃迁。电气工程及其自动化专业的团队成员在信号处理、系统建模、自动控制等课程中积累的数学功底和工程思维，为Prophet+Transformer模型的理解和调优提供了重要支撑。例如，在模型训练中处理时间序列的非平稳性问题时，团队成员借鉴了信号处理中差分滤波的思想；在评估模型预测效果时，运用了系统辨识中常用的均方误差和决定系数等指标。这种跨学科的知识迁移和融合，恰恰是解决复杂产业问题所必需的能力。</w:t>
      </w:r>
    </w:p>
    <w:tbl>
      <w:tblPr>
        <w:tblStyle w:val="32"/>
        <w:tblW w:w="5000" w:type="pct"/>
        <w:tblInd w:w="0" w:type="dxa"/>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2142"/>
        <w:gridCol w:w="2151"/>
        <w:gridCol w:w="2228"/>
        <w:gridCol w:w="2139"/>
      </w:tblGrid>
      <w:tr w14:paraId="6621774B">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2250" w:type="dxa"/>
            <w:shd w:val="clear" w:color="auto" w:fill="EBF8FF"/>
          </w:tcPr>
          <w:p w14:paraId="1786732B">
            <w:pPr>
              <w:spacing w:before="40" w:after="40"/>
              <w:ind w:firstLine="0"/>
              <w:jc w:val="center"/>
            </w:pPr>
            <w:r>
              <w:rPr>
                <w:rFonts w:ascii="Times New Roman" w:hAnsi="Times New Roman" w:eastAsia="宋体"/>
                <w:b/>
                <w:color w:val="1A365D"/>
                <w:sz w:val="21"/>
              </w:rPr>
              <w:t>知识领域</w:t>
            </w:r>
          </w:p>
        </w:tc>
        <w:tc>
          <w:tcPr>
            <w:tcW w:w="2250" w:type="dxa"/>
            <w:shd w:val="clear" w:color="auto" w:fill="EBF8FF"/>
          </w:tcPr>
          <w:p w14:paraId="4D7CACC3">
            <w:pPr>
              <w:spacing w:before="40" w:after="40"/>
              <w:ind w:firstLine="0"/>
              <w:jc w:val="center"/>
            </w:pPr>
            <w:r>
              <w:rPr>
                <w:rFonts w:ascii="Times New Roman" w:hAnsi="Times New Roman" w:eastAsia="宋体"/>
                <w:b/>
                <w:color w:val="1A365D"/>
                <w:sz w:val="21"/>
              </w:rPr>
              <w:t>课程基础</w:t>
            </w:r>
          </w:p>
        </w:tc>
        <w:tc>
          <w:tcPr>
            <w:tcW w:w="2250" w:type="dxa"/>
            <w:shd w:val="clear" w:color="auto" w:fill="EBF8FF"/>
          </w:tcPr>
          <w:p w14:paraId="4AEE918F">
            <w:pPr>
              <w:spacing w:before="40" w:after="40"/>
              <w:ind w:firstLine="0"/>
              <w:jc w:val="center"/>
            </w:pPr>
            <w:r>
              <w:rPr>
                <w:rFonts w:ascii="Times New Roman" w:hAnsi="Times New Roman" w:eastAsia="宋体"/>
                <w:b/>
                <w:color w:val="1A365D"/>
                <w:sz w:val="21"/>
              </w:rPr>
              <w:t>项目应用</w:t>
            </w:r>
          </w:p>
        </w:tc>
        <w:tc>
          <w:tcPr>
            <w:tcW w:w="2250" w:type="dxa"/>
            <w:shd w:val="clear" w:color="auto" w:fill="EBF8FF"/>
          </w:tcPr>
          <w:p w14:paraId="235A2369">
            <w:pPr>
              <w:spacing w:before="40" w:after="40"/>
              <w:ind w:firstLine="0"/>
              <w:jc w:val="center"/>
            </w:pPr>
            <w:r>
              <w:rPr>
                <w:rFonts w:ascii="Times New Roman" w:hAnsi="Times New Roman" w:eastAsia="宋体"/>
                <w:b/>
                <w:color w:val="1A365D"/>
                <w:sz w:val="21"/>
              </w:rPr>
              <w:t>输出成果</w:t>
            </w:r>
          </w:p>
        </w:tc>
      </w:tr>
      <w:tr w14:paraId="1E8F9839">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4A7427FF">
            <w:pPr>
              <w:spacing w:before="40" w:after="40"/>
              <w:ind w:firstLine="0"/>
              <w:jc w:val="center"/>
            </w:pPr>
            <w:r>
              <w:rPr>
                <w:rFonts w:ascii="Times New Roman" w:hAnsi="Times New Roman" w:eastAsia="宋体"/>
                <w:color w:val="2D3748"/>
                <w:sz w:val="21"/>
              </w:rPr>
              <w:t>数字印前处理</w:t>
            </w:r>
          </w:p>
        </w:tc>
        <w:tc>
          <w:tcPr>
            <w:tcW w:w="2250" w:type="dxa"/>
          </w:tcPr>
          <w:p w14:paraId="77EC828C">
            <w:pPr>
              <w:spacing w:before="40" w:after="40"/>
              <w:ind w:firstLine="0"/>
              <w:jc w:val="center"/>
            </w:pPr>
            <w:r>
              <w:rPr>
                <w:rFonts w:ascii="Times New Roman" w:hAnsi="Times New Roman" w:eastAsia="宋体"/>
                <w:color w:val="2D3748"/>
                <w:sz w:val="21"/>
              </w:rPr>
              <w:t>数字图像处理、排版设计</w:t>
            </w:r>
          </w:p>
        </w:tc>
        <w:tc>
          <w:tcPr>
            <w:tcW w:w="2250" w:type="dxa"/>
          </w:tcPr>
          <w:p w14:paraId="0F4B4DF4">
            <w:pPr>
              <w:spacing w:before="40" w:after="40"/>
              <w:ind w:firstLine="0"/>
              <w:jc w:val="center"/>
            </w:pPr>
            <w:r>
              <w:rPr>
                <w:rFonts w:ascii="Times New Roman" w:hAnsi="Times New Roman" w:eastAsia="宋体"/>
                <w:color w:val="2D3748"/>
                <w:sz w:val="21"/>
              </w:rPr>
              <w:t>平台UI设计、文档处理流程</w:t>
            </w:r>
          </w:p>
        </w:tc>
        <w:tc>
          <w:tcPr>
            <w:tcW w:w="2250" w:type="dxa"/>
          </w:tcPr>
          <w:p w14:paraId="7CE6AD42">
            <w:pPr>
              <w:spacing w:before="40" w:after="40"/>
              <w:ind w:firstLine="0"/>
              <w:jc w:val="center"/>
            </w:pPr>
            <w:r>
              <w:rPr>
                <w:rFonts w:ascii="Times New Roman" w:hAnsi="Times New Roman" w:eastAsia="宋体"/>
                <w:color w:val="2D3748"/>
                <w:sz w:val="21"/>
              </w:rPr>
              <w:t>设计规范体系</w:t>
            </w:r>
          </w:p>
        </w:tc>
      </w:tr>
      <w:tr w14:paraId="0F7F0984">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0E64A46C">
            <w:pPr>
              <w:spacing w:before="40" w:after="40"/>
              <w:ind w:firstLine="0"/>
              <w:jc w:val="center"/>
            </w:pPr>
            <w:r>
              <w:rPr>
                <w:rFonts w:ascii="Times New Roman" w:hAnsi="Times New Roman" w:eastAsia="宋体"/>
                <w:color w:val="2D3748"/>
                <w:sz w:val="21"/>
              </w:rPr>
              <w:t>色彩管理</w:t>
            </w:r>
          </w:p>
        </w:tc>
        <w:tc>
          <w:tcPr>
            <w:tcW w:w="2250" w:type="dxa"/>
          </w:tcPr>
          <w:p w14:paraId="5466D724">
            <w:pPr>
              <w:spacing w:before="40" w:after="40"/>
              <w:ind w:firstLine="0"/>
              <w:jc w:val="center"/>
            </w:pPr>
            <w:r>
              <w:rPr>
                <w:rFonts w:ascii="Times New Roman" w:hAnsi="Times New Roman" w:eastAsia="宋体"/>
                <w:color w:val="2D3748"/>
                <w:sz w:val="21"/>
              </w:rPr>
              <w:t>色彩学、ICC特性文件</w:t>
            </w:r>
          </w:p>
        </w:tc>
        <w:tc>
          <w:tcPr>
            <w:tcW w:w="2250" w:type="dxa"/>
          </w:tcPr>
          <w:p w14:paraId="2E153F6C">
            <w:pPr>
              <w:spacing w:before="40" w:after="40"/>
              <w:ind w:firstLine="0"/>
              <w:jc w:val="center"/>
            </w:pPr>
            <w:r>
              <w:rPr>
                <w:rFonts w:ascii="Times New Roman" w:hAnsi="Times New Roman" w:eastAsia="宋体"/>
                <w:color w:val="2D3748"/>
                <w:sz w:val="21"/>
              </w:rPr>
              <w:t>数据可视化配色方案</w:t>
            </w:r>
          </w:p>
        </w:tc>
        <w:tc>
          <w:tcPr>
            <w:tcW w:w="2250" w:type="dxa"/>
          </w:tcPr>
          <w:p w14:paraId="4140D54D">
            <w:pPr>
              <w:spacing w:before="40" w:after="40"/>
              <w:ind w:firstLine="0"/>
              <w:jc w:val="center"/>
            </w:pPr>
            <w:r>
              <w:rPr>
                <w:rFonts w:ascii="Times New Roman" w:hAnsi="Times New Roman" w:eastAsia="宋体"/>
                <w:color w:val="2D3748"/>
                <w:sz w:val="21"/>
              </w:rPr>
              <w:t>专业配色指南</w:t>
            </w:r>
          </w:p>
        </w:tc>
      </w:tr>
      <w:tr w14:paraId="4AA2E245">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0067EC2C">
            <w:pPr>
              <w:spacing w:before="40" w:after="40"/>
              <w:ind w:firstLine="0"/>
              <w:jc w:val="center"/>
            </w:pPr>
            <w:r>
              <w:rPr>
                <w:rFonts w:ascii="Times New Roman" w:hAnsi="Times New Roman" w:eastAsia="宋体"/>
                <w:color w:val="2D3748"/>
                <w:sz w:val="21"/>
              </w:rPr>
              <w:t>印刷工艺</w:t>
            </w:r>
          </w:p>
        </w:tc>
        <w:tc>
          <w:tcPr>
            <w:tcW w:w="2250" w:type="dxa"/>
          </w:tcPr>
          <w:p w14:paraId="0519873A">
            <w:pPr>
              <w:spacing w:before="40" w:after="40"/>
              <w:ind w:firstLine="0"/>
              <w:jc w:val="center"/>
            </w:pPr>
            <w:r>
              <w:rPr>
                <w:rFonts w:ascii="Times New Roman" w:hAnsi="Times New Roman" w:eastAsia="宋体"/>
                <w:color w:val="2D3748"/>
                <w:sz w:val="21"/>
              </w:rPr>
              <w:t>胶印/凹印/柔印/数字印刷</w:t>
            </w:r>
          </w:p>
        </w:tc>
        <w:tc>
          <w:tcPr>
            <w:tcW w:w="2250" w:type="dxa"/>
          </w:tcPr>
          <w:p w14:paraId="0E4AE3AA">
            <w:pPr>
              <w:spacing w:before="40" w:after="40"/>
              <w:ind w:firstLine="0"/>
              <w:jc w:val="center"/>
            </w:pPr>
            <w:r>
              <w:rPr>
                <w:rFonts w:ascii="Times New Roman" w:hAnsi="Times New Roman" w:eastAsia="宋体"/>
                <w:color w:val="2D3748"/>
                <w:sz w:val="21"/>
              </w:rPr>
              <w:t>订单匹配算法权重设计</w:t>
            </w:r>
          </w:p>
        </w:tc>
        <w:tc>
          <w:tcPr>
            <w:tcW w:w="2250" w:type="dxa"/>
          </w:tcPr>
          <w:p w14:paraId="6DB48389">
            <w:pPr>
              <w:spacing w:before="40" w:after="40"/>
              <w:ind w:firstLine="0"/>
              <w:jc w:val="center"/>
            </w:pPr>
            <w:r>
              <w:rPr>
                <w:rFonts w:ascii="Times New Roman" w:hAnsi="Times New Roman" w:eastAsia="宋体"/>
                <w:color w:val="2D3748"/>
                <w:sz w:val="21"/>
              </w:rPr>
              <w:t>智能推荐引擎</w:t>
            </w:r>
          </w:p>
        </w:tc>
      </w:tr>
      <w:tr w14:paraId="7DBDD33D">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537BF1FE">
            <w:pPr>
              <w:spacing w:before="40" w:after="40"/>
              <w:ind w:firstLine="0"/>
              <w:jc w:val="center"/>
            </w:pPr>
            <w:r>
              <w:rPr>
                <w:rFonts w:ascii="Times New Roman" w:hAnsi="Times New Roman" w:eastAsia="宋体"/>
                <w:color w:val="2D3748"/>
                <w:sz w:val="21"/>
              </w:rPr>
              <w:t>AI/机器学习</w:t>
            </w:r>
          </w:p>
        </w:tc>
        <w:tc>
          <w:tcPr>
            <w:tcW w:w="2250" w:type="dxa"/>
          </w:tcPr>
          <w:p w14:paraId="79E28F6F">
            <w:pPr>
              <w:spacing w:before="40" w:after="40"/>
              <w:ind w:firstLine="0"/>
              <w:jc w:val="center"/>
            </w:pPr>
            <w:r>
              <w:rPr>
                <w:rFonts w:ascii="Times New Roman" w:hAnsi="Times New Roman" w:eastAsia="宋体"/>
                <w:color w:val="2D3748"/>
                <w:sz w:val="21"/>
              </w:rPr>
              <w:t>信号处理、系统建模</w:t>
            </w:r>
          </w:p>
        </w:tc>
        <w:tc>
          <w:tcPr>
            <w:tcW w:w="2250" w:type="dxa"/>
          </w:tcPr>
          <w:p w14:paraId="4A065226">
            <w:pPr>
              <w:spacing w:before="40" w:after="40"/>
              <w:ind w:firstLine="0"/>
              <w:jc w:val="center"/>
            </w:pPr>
            <w:r>
              <w:rPr>
                <w:rFonts w:ascii="Times New Roman" w:hAnsi="Times New Roman" w:eastAsia="宋体"/>
                <w:color w:val="2D3748"/>
                <w:sz w:val="21"/>
              </w:rPr>
              <w:t>Prophet+Transformer模型</w:t>
            </w:r>
          </w:p>
        </w:tc>
        <w:tc>
          <w:tcPr>
            <w:tcW w:w="2250" w:type="dxa"/>
          </w:tcPr>
          <w:p w14:paraId="3A862AFC">
            <w:pPr>
              <w:spacing w:before="40" w:after="40"/>
              <w:ind w:firstLine="0"/>
              <w:jc w:val="center"/>
            </w:pPr>
            <w:r>
              <w:rPr>
                <w:rFonts w:ascii="Times New Roman" w:hAnsi="Times New Roman" w:eastAsia="宋体"/>
                <w:color w:val="2D3748"/>
                <w:sz w:val="21"/>
              </w:rPr>
              <w:t>纸价预测系统</w:t>
            </w:r>
          </w:p>
        </w:tc>
      </w:tr>
      <w:tr w14:paraId="15D0DA8B">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06C9E12F">
            <w:pPr>
              <w:spacing w:before="40" w:after="40"/>
              <w:ind w:firstLine="0"/>
              <w:jc w:val="center"/>
            </w:pPr>
            <w:r>
              <w:rPr>
                <w:rFonts w:ascii="Times New Roman" w:hAnsi="Times New Roman" w:eastAsia="宋体"/>
                <w:color w:val="2D3748"/>
                <w:sz w:val="21"/>
              </w:rPr>
              <w:t>电气工程</w:t>
            </w:r>
          </w:p>
        </w:tc>
        <w:tc>
          <w:tcPr>
            <w:tcW w:w="2250" w:type="dxa"/>
          </w:tcPr>
          <w:p w14:paraId="1A4C19CD">
            <w:pPr>
              <w:spacing w:before="40" w:after="40"/>
              <w:ind w:firstLine="0"/>
              <w:jc w:val="center"/>
            </w:pPr>
            <w:r>
              <w:rPr>
                <w:rFonts w:ascii="Times New Roman" w:hAnsi="Times New Roman" w:eastAsia="宋体"/>
                <w:color w:val="2D3748"/>
                <w:sz w:val="21"/>
              </w:rPr>
              <w:t>自动控制、数据分析</w:t>
            </w:r>
          </w:p>
        </w:tc>
        <w:tc>
          <w:tcPr>
            <w:tcW w:w="2250" w:type="dxa"/>
          </w:tcPr>
          <w:p w14:paraId="2E315852">
            <w:pPr>
              <w:spacing w:before="40" w:after="40"/>
              <w:ind w:firstLine="0"/>
              <w:jc w:val="center"/>
            </w:pPr>
            <w:r>
              <w:rPr>
                <w:rFonts w:ascii="Times New Roman" w:hAnsi="Times New Roman" w:eastAsia="宋体"/>
                <w:color w:val="2D3748"/>
                <w:sz w:val="21"/>
              </w:rPr>
              <w:t>系统架构设计、API集成</w:t>
            </w:r>
          </w:p>
        </w:tc>
        <w:tc>
          <w:tcPr>
            <w:tcW w:w="2250" w:type="dxa"/>
          </w:tcPr>
          <w:p w14:paraId="238E49B4">
            <w:pPr>
              <w:spacing w:before="40" w:after="40"/>
              <w:ind w:firstLine="0"/>
              <w:jc w:val="center"/>
            </w:pPr>
            <w:r>
              <w:rPr>
                <w:rFonts w:ascii="Times New Roman" w:hAnsi="Times New Roman" w:eastAsia="宋体"/>
                <w:color w:val="2D3748"/>
                <w:sz w:val="21"/>
              </w:rPr>
              <w:t>技术架构方案</w:t>
            </w:r>
          </w:p>
        </w:tc>
      </w:tr>
    </w:tbl>
    <w:p w14:paraId="60DCCADF">
      <w:pPr>
        <w:ind w:firstLine="432"/>
      </w:pPr>
    </w:p>
    <w:p w14:paraId="1A6F6E72">
      <w:pPr>
        <w:pStyle w:val="3"/>
      </w:pPr>
      <w:r>
        <w:rPr>
          <w:rFonts w:ascii="黑体" w:hAnsi="黑体" w:eastAsia="黑体"/>
          <w:color w:val="000080"/>
        </w:rPr>
        <w:t>第六章 人才培养成效</w:t>
      </w:r>
    </w:p>
    <w:p w14:paraId="4175FC39">
      <w:pPr>
        <w:ind w:firstLine="432" w:firstLineChars="0"/>
        <w:outlineLvl w:val="0"/>
      </w:pPr>
      <w:r>
        <w:t>6.1 从课堂实训到创业项目的完整迭代链路</w:t>
      </w:r>
    </w:p>
    <w:p w14:paraId="59A0CA53">
      <w:pPr>
        <w:ind w:firstLine="432"/>
      </w:pPr>
      <w:r>
        <w:t>第一阶段：专业课程学习（大一）——数字印刷工艺、印刷材料学、印刷质量检测等课程学习，奠定专业基础。</w:t>
      </w:r>
    </w:p>
    <w:p w14:paraId="68643484">
      <w:pPr>
        <w:ind w:firstLine="432"/>
      </w:pPr>
      <w:r>
        <w:t>第二阶段：实训课题立项（大二上）——《中小印刷厂纸张损耗优化》实训课题，获实训指导老师优秀评价。</w:t>
      </w:r>
    </w:p>
    <w:p w14:paraId="6A7C339E">
      <w:pPr>
        <w:ind w:firstLine="432"/>
      </w:pPr>
      <w:r>
        <w:t>第三阶段：企业跟岗验证（大二寒假）——在合作企业广州七色彩广告策划有限公司、广州艺汇科技有限公司车间实操验证优化方案。</w:t>
      </w:r>
    </w:p>
    <w:p w14:paraId="027E8625">
      <w:pPr>
        <w:ind w:firstLine="432"/>
      </w:pPr>
      <w:r>
        <w:t>第四阶段：项目孵化升级（大二下）——实训课题升级为创业项目，组建团队参加2026中国国际大学生创新大赛。</w:t>
      </w:r>
    </w:p>
    <w:p w14:paraId="77AD3801">
      <w:pPr>
        <w:ind w:firstLine="432" w:firstLineChars="0"/>
        <w:outlineLvl w:val="0"/>
      </w:pPr>
      <w:r>
        <w:t>6.2 工学结合与专创融合培养模式</w:t>
      </w:r>
    </w:p>
    <w:p w14:paraId="0B83000E">
      <w:pPr>
        <w:ind w:firstLine="432"/>
      </w:pPr>
      <w:r>
        <w:t>校内实训基地 + 企业生产车间双场景培养：依托广州艺汇科技有限公司设备资产约2000万元、6家高校直营店提供硬核实</w:t>
      </w:r>
      <w:r>
        <w:rPr>
          <w:rFonts w:hint="eastAsia"/>
          <w:lang w:eastAsia="zh-CN"/>
        </w:rPr>
        <w:t>训</w:t>
      </w:r>
      <w:r>
        <w:t>产能与生产场地。</w:t>
      </w:r>
    </w:p>
    <w:p w14:paraId="13BCD2D3">
      <w:pPr>
        <w:ind w:firstLine="432"/>
      </w:pPr>
      <w:r>
        <w:t>课堂理论 + 岗位实操 + 项目实践三段式能力提升：从课堂学理论→基地练技能→企业验成果→平台做服务的学生双向流动模式。</w:t>
      </w:r>
    </w:p>
    <w:p w14:paraId="79BD9CC3">
      <w:pPr>
        <w:ind w:firstLine="432" w:firstLineChars="0"/>
        <w:outlineLvl w:val="0"/>
      </w:pPr>
      <w:r>
        <w:t>6.3 双导师联合指导机制</w:t>
      </w:r>
    </w:p>
    <w:p w14:paraId="31F3B9AC">
      <w:pPr>
        <w:ind w:firstLine="432"/>
      </w:pPr>
      <w:r>
        <w:t>校内专业导师（叶作龙）：负责技术指导、专业知识赋能、校企资源初步对接、团队学业与项目统筹协调，依托数字印刷专业教学经验，把控项目技术落地与专业合规性。</w:t>
      </w:r>
    </w:p>
    <w:p w14:paraId="11A06597">
      <w:pPr>
        <w:ind w:firstLine="432"/>
      </w:pPr>
      <w:r>
        <w:t>企业产业导师（邹俊常）：广州七色彩广告策划有限公司法人，深耕印刷广告行业多年，负责全量产业资源、客户资源、线下运营渠道对接，保障项目商业落地与市场拓展。</w:t>
      </w:r>
    </w:p>
    <w:p w14:paraId="1575EE1F">
      <w:pPr>
        <w:ind w:firstLine="432"/>
      </w:pPr>
      <w:r>
        <w:t>校企联合指导：每月一次校企联合研讨会；重大决策双导师共同把关；学校+企业双场景培养。</w:t>
      </w:r>
    </w:p>
    <w:p w14:paraId="255EDCF9">
      <w:pPr>
        <w:ind w:firstLine="432" w:firstLineChars="0"/>
        <w:outlineLvl w:val="0"/>
      </w:pPr>
      <w:r>
        <w:t>6.4 产教融合成果</w:t>
      </w:r>
    </w:p>
    <w:p w14:paraId="706DEA59">
      <w:pPr>
        <w:ind w:firstLine="432"/>
      </w:pPr>
      <w:r>
        <w:t>校企共建实训项目：智印联创纳入数字印刷专业实训课题，平台依托两大合作企业实现产业闭环。</w:t>
      </w:r>
    </w:p>
    <w:p w14:paraId="7259B2CD">
      <w:pPr>
        <w:ind w:firstLine="432"/>
      </w:pPr>
      <w:r>
        <w:t>现代学徒制探索：学生在企业跟岗、师傅带徒的培养模式，团队深入印刷产业园区和专业市场进行一对一推广。</w:t>
      </w:r>
    </w:p>
    <w:p w14:paraId="0F87C224">
      <w:pPr>
        <w:ind w:firstLine="432"/>
      </w:pPr>
      <w:r>
        <w:t>专创融合示范：专业课程与创新创业教育深度融合案例，实现专业知识与创业项目深度绑定。</w:t>
      </w:r>
    </w:p>
    <w:p w14:paraId="5E183694">
      <w:pPr>
        <w:pStyle w:val="3"/>
      </w:pPr>
      <w:r>
        <w:rPr>
          <w:rFonts w:ascii="黑体" w:hAnsi="黑体" w:eastAsia="黑体"/>
          <w:color w:val="000080"/>
        </w:rPr>
        <w:t>第七章 原始创意与工艺创新</w:t>
      </w:r>
    </w:p>
    <w:p w14:paraId="7C22462C">
      <w:pPr>
        <w:ind w:firstLine="432" w:firstLineChars="0"/>
        <w:outlineLvl w:val="0"/>
      </w:pPr>
      <w:r>
        <w:t>7.1 创意来源：车间一线真实问题</w:t>
      </w:r>
    </w:p>
    <w:p w14:paraId="161CC1CE">
      <w:pPr>
        <w:ind w:firstLine="432"/>
      </w:pPr>
      <w:r>
        <w:t>学生在实训车间发现纸张损耗大、排产效率低等真实问题，区别于纯互联网团队：我们是</w:t>
      </w:r>
      <w:r>
        <w:rPr>
          <w:rFonts w:hint="eastAsia"/>
          <w:lang w:eastAsia="zh-CN"/>
        </w:rPr>
        <w:t>“</w:t>
      </w:r>
      <w:r>
        <w:t>懂印刷的人做印刷行业平台</w:t>
      </w:r>
      <w:r>
        <w:rPr>
          <w:rFonts w:hint="eastAsia"/>
          <w:lang w:eastAsia="zh-CN"/>
        </w:rPr>
        <w:t>”</w:t>
      </w:r>
      <w:r>
        <w:t>，深耕一线岗位。</w:t>
      </w:r>
    </w:p>
    <w:p w14:paraId="6E537D84">
      <w:pPr>
        <w:ind w:firstLine="432"/>
      </w:pPr>
      <w:r>
        <w:t>原创性说明：非照搬现有成熟产品，针对中小印刷厂岗位痛点定制设计</w:t>
      </w:r>
      <w:r>
        <w:rPr>
          <w:rFonts w:hint="eastAsia"/>
          <w:lang w:eastAsia="zh-CN"/>
        </w:rPr>
        <w:t>“</w:t>
      </w:r>
      <w:r>
        <w:t>四位一体</w:t>
      </w:r>
      <w:r>
        <w:rPr>
          <w:rFonts w:hint="eastAsia"/>
          <w:lang w:eastAsia="zh-CN"/>
        </w:rPr>
        <w:t>”</w:t>
      </w:r>
      <w:r>
        <w:t>联盟模式——行业资讯共享、订单分发协同、集中采购降本、创业孵化赋能。</w:t>
      </w:r>
    </w:p>
    <w:p w14:paraId="6B491B9B">
      <w:pPr>
        <w:ind w:firstLine="432" w:firstLineChars="0"/>
        <w:outlineLvl w:val="0"/>
      </w:pPr>
      <w:r>
        <w:t>7.2 面向加工工艺的实用创新</w:t>
      </w:r>
    </w:p>
    <w:p w14:paraId="265720FE">
      <w:pPr>
        <w:ind w:firstLine="432"/>
      </w:pPr>
      <w:r>
        <w:t>创新点一：纸张损耗测算工装——学生自主设计的便携式测算工具，快速计算不同开法的材料利用率，基于A4彩色胶装画册成本结构分析（100页/本），精准把控纸张成本（占比约28%）。</w:t>
      </w:r>
    </w:p>
    <w:p w14:paraId="324EBB44">
      <w:pPr>
        <w:ind w:firstLine="432"/>
      </w:pPr>
      <w:r>
        <w:t>创新点二：绿色印刷排产优化方案——基于订单合版拼版算法的智能排产，减少纸张浪费。对标裕同科技等行业龙头绿色印刷标准，通过AI智能排产、订单动态匹配，将行业整体设备开机率提升10</w:t>
      </w:r>
      <w:r>
        <w:rPr>
          <w:rFonts w:hint="eastAsia"/>
          <w:lang w:eastAsia="zh-CN"/>
        </w:rPr>
        <w:t>%至</w:t>
      </w:r>
      <w:r>
        <w:t>15%，同步降低生产边角料损耗与单位碳排放。</w:t>
      </w:r>
    </w:p>
    <w:p w14:paraId="5558D4FD">
      <w:pPr>
        <w:ind w:firstLine="432"/>
      </w:pPr>
      <w:r>
        <w:t>创新点三：AI纸价预测系统——</w:t>
      </w:r>
      <w:r>
        <w:rPr>
          <w:rFonts w:hint="eastAsia"/>
          <w:lang w:eastAsia="zh-CN"/>
        </w:rPr>
        <w:t>“</w:t>
      </w:r>
      <w:r>
        <w:t>智印大脑</w:t>
      </w:r>
      <w:r>
        <w:rPr>
          <w:rFonts w:hint="eastAsia"/>
          <w:lang w:eastAsia="zh-CN"/>
        </w:rPr>
        <w:t>”</w:t>
      </w:r>
      <w:r>
        <w:t>DeepSeekAI智能体，采用Prophet+Transformer混合时序预测模型，实时抓取卓创资讯等权威数据源的纸张、油墨等原材料报价，搭配均值回归算法构建纸价预测与避险体系，价格预测精度达85%以上。</w:t>
      </w:r>
    </w:p>
    <w:p w14:paraId="425A41A6">
      <w:pPr>
        <w:ind w:firstLine="432"/>
      </w:pPr>
      <w:r>
        <w:t>职教特色：不一定要求从0到1的颠覆性创新，而是基于老技术、老产品的应用性优化与工艺改良，精准解决中小企业信息不对称、原材料采购踩坑的核心难题。</w:t>
      </w:r>
    </w:p>
    <w:p w14:paraId="24559268">
      <w:pPr>
        <w:ind w:firstLine="432" w:firstLineChars="0"/>
        <w:outlineLvl w:val="0"/>
      </w:pPr>
      <w:r>
        <w:t>7.3 知识产权与成果固化</w:t>
      </w:r>
    </w:p>
    <w:p w14:paraId="2C97165B">
      <w:pPr>
        <w:pStyle w:val="16"/>
      </w:pPr>
      <w:r>
        <w:t>软件著作权申请受理通知书（智印联创V1.0、AI纸价预测系统）</w:t>
      </w:r>
    </w:p>
    <w:p w14:paraId="2BED3B96">
      <w:pPr>
        <w:pStyle w:val="16"/>
      </w:pPr>
      <w:r>
        <w:t>工装设计图纸、实物照片</w:t>
      </w:r>
    </w:p>
    <w:p w14:paraId="7DF7F2AA">
      <w:pPr>
        <w:pStyle w:val="16"/>
      </w:pPr>
      <w:r>
        <w:t>绿色印刷操作规范手册</w:t>
      </w:r>
    </w:p>
    <w:p w14:paraId="1777D0A4">
      <w:pPr>
        <w:pStyle w:val="16"/>
      </w:pPr>
      <w:r>
        <w:t>智印联创小程序UI原型设计——四大核心功能模块（首页、订单大厅、集采商城、创业孵化）</w:t>
      </w:r>
    </w:p>
    <w:p w14:paraId="457D19F5">
      <w:pPr>
        <w:pStyle w:val="16"/>
        <w:numPr>
          <w:ilvl w:val="0"/>
          <w:numId w:val="0"/>
        </w:numPr>
        <w:ind w:leftChars="0"/>
        <w:rPr>
          <w:rFonts w:hint="eastAsia" w:ascii="宋体" w:hAnsi="宋体" w:eastAsia="宋体" w:cs="宋体"/>
          <w:sz w:val="24"/>
          <w:szCs w:val="24"/>
          <w:lang w:eastAsia="zh-CN"/>
        </w:rPr>
      </w:pPr>
      <w:r>
        <w:drawing>
          <wp:anchor distT="0" distB="0" distL="114300" distR="114300" simplePos="0" relativeHeight="251659264" behindDoc="0" locked="0" layoutInCell="1" allowOverlap="1">
            <wp:simplePos x="0" y="0"/>
            <wp:positionH relativeFrom="column">
              <wp:posOffset>7620</wp:posOffset>
            </wp:positionH>
            <wp:positionV relativeFrom="paragraph">
              <wp:posOffset>153670</wp:posOffset>
            </wp:positionV>
            <wp:extent cx="4485005" cy="4485005"/>
            <wp:effectExtent l="0" t="0" r="10795" b="1079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3"/>
                    <a:stretch>
                      <a:fillRect/>
                    </a:stretch>
                  </pic:blipFill>
                  <pic:spPr>
                    <a:xfrm>
                      <a:off x="0" y="0"/>
                      <a:ext cx="4485005" cy="4485005"/>
                    </a:xfrm>
                    <a:prstGeom prst="rect">
                      <a:avLst/>
                    </a:prstGeom>
                    <a:noFill/>
                    <a:ln>
                      <a:noFill/>
                    </a:ln>
                  </pic:spPr>
                </pic:pic>
              </a:graphicData>
            </a:graphic>
          </wp:anchor>
        </w:drawing>
      </w:r>
    </w:p>
    <w:p w14:paraId="6F19DEBB">
      <w:pPr>
        <w:pStyle w:val="16"/>
        <w:numPr>
          <w:ilvl w:val="0"/>
          <w:numId w:val="0"/>
        </w:numPr>
        <w:ind w:leftChars="0"/>
        <w:rPr>
          <w:rFonts w:ascii="宋体" w:hAnsi="宋体" w:eastAsia="宋体" w:cs="宋体"/>
          <w:sz w:val="24"/>
          <w:szCs w:val="24"/>
        </w:rPr>
      </w:pPr>
      <w:r>
        <w:rPr>
          <w:rFonts w:ascii="宋体" w:hAnsi="宋体" w:eastAsia="宋体" w:cs="宋体"/>
          <w:sz w:val="24"/>
          <w:szCs w:val="24"/>
        </w:rPr>
        <w:drawing>
          <wp:inline distT="0" distB="0" distL="114300" distR="114300">
            <wp:extent cx="5483225" cy="6830695"/>
            <wp:effectExtent l="0" t="0" r="3175" b="12065"/>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14"/>
                    <a:srcRect b="6825"/>
                    <a:stretch>
                      <a:fillRect/>
                    </a:stretch>
                  </pic:blipFill>
                  <pic:spPr>
                    <a:xfrm>
                      <a:off x="0" y="0"/>
                      <a:ext cx="5483225" cy="6830695"/>
                    </a:xfrm>
                    <a:prstGeom prst="rect">
                      <a:avLst/>
                    </a:prstGeom>
                    <a:noFill/>
                    <a:ln w="9525">
                      <a:noFill/>
                    </a:ln>
                  </pic:spPr>
                </pic:pic>
              </a:graphicData>
            </a:graphic>
          </wp:inline>
        </w:drawing>
      </w:r>
    </w:p>
    <w:p w14:paraId="1336D064">
      <w:pPr>
        <w:pStyle w:val="16"/>
        <w:numPr>
          <w:ilvl w:val="0"/>
          <w:numId w:val="0"/>
        </w:numPr>
        <w:ind w:leftChars="0"/>
        <w:jc w:val="center"/>
        <w:rPr>
          <w:rFonts w:hint="default" w:ascii="宋体" w:hAnsi="宋体" w:eastAsia="宋体" w:cs="宋体"/>
          <w:sz w:val="15"/>
          <w:szCs w:val="15"/>
          <w:lang w:val="en-US" w:eastAsia="zh-CN"/>
        </w:rPr>
      </w:pPr>
      <w:r>
        <w:rPr>
          <w:rFonts w:hint="eastAsia" w:cs="宋体"/>
          <w:sz w:val="15"/>
          <w:szCs w:val="15"/>
          <w:lang w:val="en-US" w:eastAsia="zh-CN"/>
        </w:rPr>
        <w:t>学生自主设计·</w:t>
      </w:r>
      <w:r>
        <w:rPr>
          <w:rFonts w:hint="eastAsia" w:ascii="宋体" w:hAnsi="宋体" w:eastAsia="宋体" w:cs="宋体"/>
          <w:sz w:val="15"/>
          <w:szCs w:val="15"/>
          <w:lang w:val="en-US" w:eastAsia="zh-CN" w:bidi="ar-SA"/>
        </w:rPr>
        <w:t>纸张损耗测算工装</w:t>
      </w:r>
      <w:r>
        <w:rPr>
          <w:rFonts w:hint="eastAsia" w:cs="宋体"/>
          <w:sz w:val="15"/>
          <w:szCs w:val="15"/>
          <w:lang w:val="en-US" w:eastAsia="zh-CN" w:bidi="ar-SA"/>
        </w:rPr>
        <w:t>公式</w:t>
      </w:r>
    </w:p>
    <w:p w14:paraId="0FF166CB">
      <w:pPr>
        <w:pStyle w:val="3"/>
      </w:pPr>
      <w:r>
        <w:rPr>
          <w:rFonts w:ascii="黑体" w:hAnsi="黑体" w:eastAsia="黑体"/>
          <w:color w:val="000080"/>
        </w:rPr>
        <w:t>第八章 问题导向与需求验证</w:t>
      </w:r>
    </w:p>
    <w:p w14:paraId="48F180B5">
      <w:pPr>
        <w:ind w:firstLine="432" w:firstLineChars="0"/>
        <w:outlineLvl w:val="0"/>
      </w:pPr>
      <w:r>
        <w:t>8.1 四大痛点的真实性论证</w:t>
      </w:r>
    </w:p>
    <w:p w14:paraId="690F8AD3">
      <w:pPr>
        <w:ind w:firstLine="432"/>
      </w:pPr>
      <w:r>
        <w:t>附企业数据、访谈记录、问卷统计，证明痛点非虚构：</w:t>
      </w:r>
    </w:p>
    <w:p w14:paraId="52D04279">
      <w:pPr>
        <w:ind w:firstLine="432"/>
      </w:pPr>
      <w:r>
        <w:t>案例1：东莞塘厦中型综合印刷厂（年产值2200万元，成立12年）——设备开机率58%，原材料堆放杂乱，企业全程使用手工台账管理生产，无信息化管理系统。</w:t>
      </w:r>
    </w:p>
    <w:p w14:paraId="27A19AD7">
      <w:pPr>
        <w:ind w:firstLine="432"/>
      </w:pPr>
      <w:r>
        <w:t>案例2：佛山南海里水小型包装印刷厂（年产值600万元）——园区入驻企业120余家，整体平均设备利用率67%，同行自发拼单采购占比仅5%，行业抱团降本模式尚未普及。</w:t>
      </w:r>
    </w:p>
    <w:p w14:paraId="1A856DEC">
      <w:pPr>
        <w:ind w:firstLine="432"/>
      </w:pPr>
      <w:r>
        <w:t>案例3：广州增城数字印刷快印店（年产值380万元）——零散订单品类杂，报价全靠老师傅经验，很容易出现计算失误；同行之间偶尔有急单外发，但没有正规对接平台。</w:t>
      </w:r>
    </w:p>
    <w:p w14:paraId="478AE9B4">
      <w:pPr>
        <w:ind w:firstLine="432"/>
      </w:pPr>
      <w:r>
        <w:t>案例4：潮州潮安庵埠包装印刷小微企业（年产值450万元）——本地包装印刷企业扎堆，价格竞争激烈，整体利润被压得很低，各家独自经营，没有统一的接单、采购渠道。</w:t>
      </w:r>
    </w:p>
    <w:p w14:paraId="07FFB090">
      <w:pPr>
        <w:ind w:firstLine="432"/>
      </w:pPr>
      <w:r>
        <w:t>行业共性难题：全国10.9万家印刷企业、232万从业人员普遍面临的资源配置效率问题。</w:t>
      </w:r>
    </w:p>
    <w:p w14:paraId="5327D166">
      <w:pPr>
        <w:ind w:firstLine="432" w:firstLineChars="0"/>
        <w:outlineLvl w:val="0"/>
      </w:pPr>
      <w:r>
        <w:t>8.2 需求紧迫性分析</w:t>
      </w:r>
    </w:p>
    <w:p w14:paraId="12EBFBF8">
      <w:pPr>
        <w:ind w:firstLine="432"/>
      </w:pPr>
      <w:r>
        <w:t>中小印刷厂数字化转型的政策压力与市场倒逼：2025年6月6日，国家新闻出版署印发《印刷业数字化三年行动计划（20252027年）》（国新出发〔2025〕11号），明确提出推动全国出版物印刷企业按需印刷出版能力建设。</w:t>
      </w:r>
    </w:p>
    <w:p w14:paraId="4240B80E">
      <w:pPr>
        <w:ind w:firstLine="432"/>
      </w:pPr>
      <w:r>
        <w:t>绿色印刷环保政策趋严，中小厂应对能力弱：全国已有2,302家企业获得绿色印刷认证，平台将引导更多企业加入绿色转型行列，助力国家</w:t>
      </w:r>
      <w:r>
        <w:rPr>
          <w:rFonts w:hint="eastAsia"/>
          <w:lang w:eastAsia="zh-CN"/>
        </w:rPr>
        <w:t>“双碳”目标</w:t>
      </w:r>
      <w:r>
        <w:t>实现。</w:t>
      </w:r>
    </w:p>
    <w:p w14:paraId="4829677D">
      <w:pPr>
        <w:ind w:firstLine="432"/>
      </w:pPr>
      <w:r>
        <w:t>行业吸引力下降，新人入行难：高门槛导致行业新鲜血液不足，制约了行业的创新活力和发展后劲。</w:t>
      </w:r>
    </w:p>
    <w:p w14:paraId="5CAFB8DA">
      <w:pPr>
        <w:ind w:firstLine="432" w:firstLineChars="0"/>
        <w:outlineLvl w:val="0"/>
        <w:rPr>
          <w:rFonts w:hint="eastAsia" w:eastAsia="宋体"/>
          <w:lang w:val="en-US" w:eastAsia="zh-CN"/>
        </w:rPr>
      </w:pPr>
      <w:r>
        <w:t>8.3 解决方案</w:t>
      </w:r>
      <w:r>
        <w:rPr>
          <w:rFonts w:hint="eastAsia"/>
          <w:lang w:val="en-US" w:eastAsia="zh-CN"/>
        </w:rPr>
        <w:t>导向</w:t>
      </w:r>
    </w:p>
    <w:tbl>
      <w:tblPr>
        <w:tblStyle w:val="32"/>
        <w:tblW w:w="5000" w:type="pct"/>
        <w:tblInd w:w="0" w:type="dxa"/>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Layout w:type="autofit"/>
        <w:tblCellMar>
          <w:top w:w="0" w:type="dxa"/>
          <w:left w:w="10" w:type="dxa"/>
          <w:bottom w:w="0" w:type="dxa"/>
          <w:right w:w="10" w:type="dxa"/>
        </w:tblCellMar>
      </w:tblPr>
      <w:tblGrid>
        <w:gridCol w:w="2159"/>
        <w:gridCol w:w="2174"/>
        <w:gridCol w:w="2159"/>
        <w:gridCol w:w="2168"/>
      </w:tblGrid>
      <w:tr w14:paraId="02977161">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rPr>
          <w:tblHeader/>
        </w:trPr>
        <w:tc>
          <w:tcPr>
            <w:tcW w:w="2250" w:type="dxa"/>
            <w:shd w:val="clear" w:color="auto" w:fill="EBF8FF"/>
          </w:tcPr>
          <w:p w14:paraId="5FF1B7D9">
            <w:pPr>
              <w:spacing w:before="40" w:after="40"/>
              <w:ind w:firstLine="0"/>
              <w:jc w:val="center"/>
            </w:pPr>
            <w:r>
              <w:rPr>
                <w:rFonts w:ascii="Times New Roman" w:hAnsi="Times New Roman" w:eastAsia="宋体"/>
                <w:b/>
                <w:color w:val="1A365D"/>
                <w:sz w:val="21"/>
              </w:rPr>
              <w:t>痛点</w:t>
            </w:r>
          </w:p>
        </w:tc>
        <w:tc>
          <w:tcPr>
            <w:tcW w:w="2250" w:type="dxa"/>
            <w:shd w:val="clear" w:color="auto" w:fill="EBF8FF"/>
          </w:tcPr>
          <w:p w14:paraId="2EF16F17">
            <w:pPr>
              <w:spacing w:before="40" w:after="40"/>
              <w:ind w:firstLine="0"/>
              <w:jc w:val="center"/>
            </w:pPr>
            <w:r>
              <w:rPr>
                <w:rFonts w:ascii="Times New Roman" w:hAnsi="Times New Roman" w:eastAsia="宋体"/>
                <w:b/>
                <w:color w:val="1A365D"/>
                <w:sz w:val="21"/>
              </w:rPr>
              <w:t>覆盖比例</w:t>
            </w:r>
          </w:p>
        </w:tc>
        <w:tc>
          <w:tcPr>
            <w:tcW w:w="2250" w:type="dxa"/>
            <w:shd w:val="clear" w:color="auto" w:fill="EBF8FF"/>
          </w:tcPr>
          <w:p w14:paraId="6EEB34A4">
            <w:pPr>
              <w:spacing w:before="40" w:after="40"/>
              <w:ind w:firstLine="0"/>
              <w:jc w:val="center"/>
            </w:pPr>
            <w:r>
              <w:rPr>
                <w:rFonts w:ascii="Times New Roman" w:hAnsi="Times New Roman" w:eastAsia="宋体"/>
                <w:b/>
                <w:color w:val="1A365D"/>
                <w:sz w:val="21"/>
              </w:rPr>
              <w:t>对应功能</w:t>
            </w:r>
          </w:p>
        </w:tc>
        <w:tc>
          <w:tcPr>
            <w:tcW w:w="2250" w:type="dxa"/>
            <w:shd w:val="clear" w:color="auto" w:fill="EBF8FF"/>
          </w:tcPr>
          <w:p w14:paraId="7F3A3D8D">
            <w:pPr>
              <w:spacing w:before="40" w:after="40"/>
              <w:ind w:firstLine="0"/>
              <w:jc w:val="center"/>
            </w:pPr>
            <w:r>
              <w:rPr>
                <w:rFonts w:ascii="Times New Roman" w:hAnsi="Times New Roman" w:eastAsia="宋体"/>
                <w:b/>
                <w:color w:val="1A365D"/>
                <w:sz w:val="21"/>
              </w:rPr>
              <w:t>解决逻辑</w:t>
            </w:r>
          </w:p>
        </w:tc>
      </w:tr>
      <w:tr w14:paraId="73128555">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73C8EA4E">
            <w:pPr>
              <w:spacing w:before="40" w:after="40"/>
              <w:ind w:firstLine="0"/>
              <w:jc w:val="center"/>
            </w:pPr>
            <w:r>
              <w:rPr>
                <w:rFonts w:ascii="Times New Roman" w:hAnsi="Times New Roman" w:eastAsia="宋体"/>
                <w:color w:val="2D3748"/>
                <w:sz w:val="21"/>
              </w:rPr>
              <w:t>信息不对称</w:t>
            </w:r>
          </w:p>
        </w:tc>
        <w:tc>
          <w:tcPr>
            <w:tcW w:w="2250" w:type="dxa"/>
          </w:tcPr>
          <w:p w14:paraId="0D9B01D1">
            <w:pPr>
              <w:spacing w:before="40" w:after="40"/>
              <w:ind w:firstLine="0"/>
              <w:jc w:val="center"/>
            </w:pPr>
            <w:r>
              <w:rPr>
                <w:rFonts w:ascii="Times New Roman" w:hAnsi="Times New Roman" w:eastAsia="宋体"/>
                <w:color w:val="2D3748"/>
                <w:sz w:val="21"/>
              </w:rPr>
              <w:t>78.6%</w:t>
            </w:r>
          </w:p>
        </w:tc>
        <w:tc>
          <w:tcPr>
            <w:tcW w:w="2250" w:type="dxa"/>
          </w:tcPr>
          <w:p w14:paraId="59C2D5C4">
            <w:pPr>
              <w:spacing w:before="40" w:after="40"/>
              <w:ind w:firstLine="0"/>
              <w:jc w:val="center"/>
            </w:pPr>
            <w:r>
              <w:rPr>
                <w:rFonts w:ascii="Times New Roman" w:hAnsi="Times New Roman" w:eastAsia="宋体"/>
                <w:color w:val="2D3748"/>
                <w:sz w:val="21"/>
              </w:rPr>
              <w:t>价格看板+纸价日报</w:t>
            </w:r>
          </w:p>
        </w:tc>
        <w:tc>
          <w:tcPr>
            <w:tcW w:w="2250" w:type="dxa"/>
          </w:tcPr>
          <w:p w14:paraId="6B3E8BC6">
            <w:pPr>
              <w:spacing w:before="40" w:after="40"/>
              <w:ind w:firstLine="0"/>
              <w:jc w:val="center"/>
            </w:pPr>
            <w:r>
              <w:rPr>
                <w:rFonts w:ascii="Times New Roman" w:hAnsi="Times New Roman" w:eastAsia="宋体"/>
                <w:color w:val="2D3748"/>
                <w:sz w:val="21"/>
              </w:rPr>
              <w:t>实时推送市场价格和行业资讯</w:t>
            </w:r>
          </w:p>
        </w:tc>
      </w:tr>
      <w:tr w14:paraId="6540037E">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277BF703">
            <w:pPr>
              <w:spacing w:before="40" w:after="40"/>
              <w:ind w:firstLine="0"/>
              <w:jc w:val="center"/>
            </w:pPr>
            <w:r>
              <w:rPr>
                <w:rFonts w:ascii="Times New Roman" w:hAnsi="Times New Roman" w:eastAsia="宋体"/>
                <w:color w:val="2D3748"/>
                <w:sz w:val="21"/>
              </w:rPr>
              <w:t>原材料成本高</w:t>
            </w:r>
          </w:p>
        </w:tc>
        <w:tc>
          <w:tcPr>
            <w:tcW w:w="2250" w:type="dxa"/>
          </w:tcPr>
          <w:p w14:paraId="6C7E6911">
            <w:pPr>
              <w:spacing w:before="40" w:after="40"/>
              <w:ind w:firstLine="0"/>
              <w:jc w:val="center"/>
            </w:pPr>
            <w:r>
              <w:rPr>
                <w:rFonts w:ascii="Times New Roman" w:hAnsi="Times New Roman" w:eastAsia="宋体"/>
                <w:color w:val="2D3748"/>
                <w:sz w:val="21"/>
              </w:rPr>
              <w:t>68.5%</w:t>
            </w:r>
          </w:p>
        </w:tc>
        <w:tc>
          <w:tcPr>
            <w:tcW w:w="2250" w:type="dxa"/>
          </w:tcPr>
          <w:p w14:paraId="22A32E50">
            <w:pPr>
              <w:spacing w:before="40" w:after="40"/>
              <w:ind w:firstLine="0"/>
              <w:jc w:val="center"/>
            </w:pPr>
            <w:r>
              <w:rPr>
                <w:rFonts w:ascii="Times New Roman" w:hAnsi="Times New Roman" w:eastAsia="宋体"/>
                <w:color w:val="2D3748"/>
                <w:sz w:val="21"/>
              </w:rPr>
              <w:t>智印大脑AI预测</w:t>
            </w:r>
          </w:p>
        </w:tc>
        <w:tc>
          <w:tcPr>
            <w:tcW w:w="2250" w:type="dxa"/>
          </w:tcPr>
          <w:p w14:paraId="54370128">
            <w:pPr>
              <w:spacing w:before="40" w:after="40"/>
              <w:ind w:firstLine="0"/>
              <w:jc w:val="center"/>
            </w:pPr>
            <w:r>
              <w:rPr>
                <w:rFonts w:ascii="Times New Roman" w:hAnsi="Times New Roman" w:eastAsia="宋体"/>
                <w:color w:val="2D3748"/>
                <w:sz w:val="21"/>
              </w:rPr>
              <w:t>预测价格走势，提供采购时机建议</w:t>
            </w:r>
          </w:p>
        </w:tc>
      </w:tr>
      <w:tr w14:paraId="43EEC32C">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511D9976">
            <w:pPr>
              <w:spacing w:before="40" w:after="40"/>
              <w:ind w:firstLine="0"/>
              <w:jc w:val="center"/>
            </w:pPr>
            <w:r>
              <w:rPr>
                <w:rFonts w:ascii="Times New Roman" w:hAnsi="Times New Roman" w:eastAsia="宋体"/>
                <w:color w:val="2D3748"/>
                <w:sz w:val="21"/>
              </w:rPr>
              <w:t>订单匹配效率低</w:t>
            </w:r>
          </w:p>
        </w:tc>
        <w:tc>
          <w:tcPr>
            <w:tcW w:w="2250" w:type="dxa"/>
          </w:tcPr>
          <w:p w14:paraId="0B1CF37E">
            <w:pPr>
              <w:spacing w:before="40" w:after="40"/>
              <w:ind w:firstLine="0"/>
              <w:jc w:val="center"/>
            </w:pPr>
            <w:r>
              <w:rPr>
                <w:rFonts w:ascii="Times New Roman" w:hAnsi="Times New Roman" w:eastAsia="宋体"/>
                <w:color w:val="2D3748"/>
                <w:sz w:val="21"/>
              </w:rPr>
              <w:t>62.3%</w:t>
            </w:r>
          </w:p>
        </w:tc>
        <w:tc>
          <w:tcPr>
            <w:tcW w:w="2250" w:type="dxa"/>
          </w:tcPr>
          <w:p w14:paraId="686F26F2">
            <w:pPr>
              <w:spacing w:before="40" w:after="40"/>
              <w:ind w:firstLine="0"/>
              <w:jc w:val="center"/>
            </w:pPr>
            <w:r>
              <w:rPr>
                <w:rFonts w:ascii="Times New Roman" w:hAnsi="Times New Roman" w:eastAsia="宋体"/>
                <w:color w:val="2D3748"/>
                <w:sz w:val="21"/>
              </w:rPr>
              <w:t>订单大厅</w:t>
            </w:r>
          </w:p>
        </w:tc>
        <w:tc>
          <w:tcPr>
            <w:tcW w:w="2250" w:type="dxa"/>
          </w:tcPr>
          <w:p w14:paraId="6D7DBE67">
            <w:pPr>
              <w:spacing w:before="40" w:after="40"/>
              <w:ind w:firstLine="0"/>
              <w:jc w:val="center"/>
            </w:pPr>
            <w:r>
              <w:rPr>
                <w:rFonts w:ascii="Times New Roman" w:hAnsi="Times New Roman" w:eastAsia="宋体"/>
                <w:color w:val="2D3748"/>
                <w:sz w:val="21"/>
              </w:rPr>
              <w:t>智能匹配供需双方，提升交易效率</w:t>
            </w:r>
          </w:p>
        </w:tc>
      </w:tr>
      <w:tr w14:paraId="11CA65E9">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0AF7CD78">
            <w:pPr>
              <w:spacing w:before="40" w:after="40"/>
              <w:ind w:firstLine="0"/>
              <w:jc w:val="center"/>
            </w:pPr>
            <w:r>
              <w:rPr>
                <w:rFonts w:ascii="Times New Roman" w:hAnsi="Times New Roman" w:eastAsia="宋体"/>
                <w:color w:val="2D3748"/>
                <w:sz w:val="21"/>
              </w:rPr>
              <w:t>设备更新负担重</w:t>
            </w:r>
          </w:p>
        </w:tc>
        <w:tc>
          <w:tcPr>
            <w:tcW w:w="2250" w:type="dxa"/>
          </w:tcPr>
          <w:p w14:paraId="420189EF">
            <w:pPr>
              <w:spacing w:before="40" w:after="40"/>
              <w:ind w:firstLine="0"/>
              <w:jc w:val="center"/>
            </w:pPr>
            <w:r>
              <w:rPr>
                <w:rFonts w:ascii="Times New Roman" w:hAnsi="Times New Roman" w:eastAsia="宋体"/>
                <w:color w:val="2D3748"/>
                <w:sz w:val="21"/>
              </w:rPr>
              <w:t>72.8%</w:t>
            </w:r>
          </w:p>
        </w:tc>
        <w:tc>
          <w:tcPr>
            <w:tcW w:w="2250" w:type="dxa"/>
          </w:tcPr>
          <w:p w14:paraId="4095B349">
            <w:pPr>
              <w:spacing w:before="40" w:after="40"/>
              <w:ind w:firstLine="0"/>
              <w:jc w:val="center"/>
            </w:pPr>
            <w:r>
              <w:rPr>
                <w:rFonts w:ascii="Times New Roman" w:hAnsi="Times New Roman" w:eastAsia="宋体"/>
                <w:color w:val="2D3748"/>
                <w:sz w:val="21"/>
              </w:rPr>
              <w:t>集采商城</w:t>
            </w:r>
          </w:p>
        </w:tc>
        <w:tc>
          <w:tcPr>
            <w:tcW w:w="2250" w:type="dxa"/>
          </w:tcPr>
          <w:p w14:paraId="1BBD2158">
            <w:pPr>
              <w:spacing w:before="40" w:after="40"/>
              <w:ind w:firstLine="0"/>
              <w:jc w:val="center"/>
            </w:pPr>
            <w:r>
              <w:rPr>
                <w:rFonts w:ascii="Times New Roman" w:hAnsi="Times New Roman" w:eastAsia="宋体"/>
                <w:color w:val="2D3748"/>
                <w:sz w:val="21"/>
              </w:rPr>
              <w:t>集中采购降低设备配件和耗材成本</w:t>
            </w:r>
          </w:p>
        </w:tc>
      </w:tr>
      <w:tr w14:paraId="41C0D418">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0C37C2F0">
            <w:pPr>
              <w:spacing w:before="40" w:after="40"/>
              <w:ind w:firstLine="0"/>
              <w:jc w:val="center"/>
            </w:pPr>
            <w:r>
              <w:rPr>
                <w:rFonts w:ascii="Times New Roman" w:hAnsi="Times New Roman" w:eastAsia="宋体"/>
                <w:color w:val="2D3748"/>
                <w:sz w:val="21"/>
              </w:rPr>
              <w:t>创业门槛高</w:t>
            </w:r>
          </w:p>
        </w:tc>
        <w:tc>
          <w:tcPr>
            <w:tcW w:w="2250" w:type="dxa"/>
          </w:tcPr>
          <w:p w14:paraId="5CF9EC55">
            <w:pPr>
              <w:spacing w:before="40" w:after="40"/>
              <w:ind w:firstLine="0"/>
              <w:jc w:val="center"/>
            </w:pPr>
            <w:r>
              <w:rPr>
                <w:rFonts w:ascii="Times New Roman" w:hAnsi="Times New Roman" w:eastAsia="宋体"/>
                <w:color w:val="2D3748"/>
                <w:sz w:val="21"/>
              </w:rPr>
              <w:t>85.2%</w:t>
            </w:r>
          </w:p>
        </w:tc>
        <w:tc>
          <w:tcPr>
            <w:tcW w:w="2250" w:type="dxa"/>
          </w:tcPr>
          <w:p w14:paraId="42003ED6">
            <w:pPr>
              <w:spacing w:before="40" w:after="40"/>
              <w:ind w:firstLine="0"/>
              <w:jc w:val="center"/>
            </w:pPr>
            <w:r>
              <w:rPr>
                <w:rFonts w:ascii="Times New Roman" w:hAnsi="Times New Roman" w:eastAsia="宋体"/>
                <w:color w:val="2D3748"/>
                <w:sz w:val="21"/>
              </w:rPr>
              <w:t>创业孵化</w:t>
            </w:r>
          </w:p>
        </w:tc>
        <w:tc>
          <w:tcPr>
            <w:tcW w:w="2250" w:type="dxa"/>
          </w:tcPr>
          <w:p w14:paraId="68784C2C">
            <w:pPr>
              <w:spacing w:before="40" w:after="40"/>
              <w:ind w:firstLine="0"/>
              <w:jc w:val="center"/>
            </w:pPr>
            <w:r>
              <w:rPr>
                <w:rFonts w:ascii="Times New Roman" w:hAnsi="Times New Roman" w:eastAsia="宋体"/>
                <w:color w:val="2D3748"/>
                <w:sz w:val="21"/>
              </w:rPr>
              <w:t>全流程创业指导和资源对接</w:t>
            </w:r>
          </w:p>
        </w:tc>
      </w:tr>
      <w:tr w14:paraId="36F7712C">
        <w:tblPrEx>
          <w:tblBorders>
            <w:top w:val="single" w:color="2C5282" w:sz="12" w:space="0"/>
            <w:left w:val="none" w:color="auto" w:sz="0" w:space="0"/>
            <w:bottom w:val="single" w:color="2C5282" w:sz="12" w:space="0"/>
            <w:right w:val="none" w:color="auto" w:sz="0" w:space="0"/>
            <w:insideH w:val="single" w:color="E2E8F0" w:sz="4" w:space="0"/>
            <w:insideV w:val="none" w:color="auto" w:sz="0" w:space="0"/>
          </w:tblBorders>
          <w:tblCellMar>
            <w:top w:w="0" w:type="dxa"/>
            <w:left w:w="10" w:type="dxa"/>
            <w:bottom w:w="0" w:type="dxa"/>
            <w:right w:w="10" w:type="dxa"/>
          </w:tblCellMar>
        </w:tblPrEx>
        <w:tc>
          <w:tcPr>
            <w:tcW w:w="2250" w:type="dxa"/>
          </w:tcPr>
          <w:p w14:paraId="7B4363D9">
            <w:pPr>
              <w:spacing w:before="40" w:after="40"/>
              <w:ind w:firstLine="0"/>
              <w:jc w:val="center"/>
            </w:pPr>
            <w:r>
              <w:rPr>
                <w:rFonts w:ascii="Times New Roman" w:hAnsi="Times New Roman" w:eastAsia="宋体"/>
                <w:color w:val="2D3748"/>
                <w:sz w:val="21"/>
              </w:rPr>
              <w:t>数字化能力不足</w:t>
            </w:r>
          </w:p>
        </w:tc>
        <w:tc>
          <w:tcPr>
            <w:tcW w:w="2250" w:type="dxa"/>
          </w:tcPr>
          <w:p w14:paraId="72BD27D3">
            <w:pPr>
              <w:spacing w:before="40" w:after="40"/>
              <w:ind w:firstLine="0"/>
              <w:jc w:val="center"/>
            </w:pPr>
            <w:r>
              <w:rPr>
                <w:rFonts w:ascii="Times New Roman" w:hAnsi="Times New Roman" w:eastAsia="宋体"/>
                <w:color w:val="2D3748"/>
                <w:sz w:val="21"/>
              </w:rPr>
              <w:t>70.0%</w:t>
            </w:r>
          </w:p>
        </w:tc>
        <w:tc>
          <w:tcPr>
            <w:tcW w:w="2250" w:type="dxa"/>
          </w:tcPr>
          <w:p w14:paraId="65557B92">
            <w:pPr>
              <w:spacing w:before="40" w:after="40"/>
              <w:ind w:firstLine="0"/>
              <w:jc w:val="center"/>
            </w:pPr>
            <w:r>
              <w:rPr>
                <w:rFonts w:ascii="Times New Roman" w:hAnsi="Times New Roman" w:eastAsia="宋体"/>
                <w:color w:val="2D3748"/>
                <w:sz w:val="21"/>
              </w:rPr>
              <w:t>数据看板+经营分析</w:t>
            </w:r>
          </w:p>
        </w:tc>
        <w:tc>
          <w:tcPr>
            <w:tcW w:w="2250" w:type="dxa"/>
          </w:tcPr>
          <w:p w14:paraId="109906F3">
            <w:pPr>
              <w:spacing w:before="40" w:after="40"/>
              <w:ind w:firstLine="0"/>
              <w:jc w:val="center"/>
            </w:pPr>
            <w:r>
              <w:rPr>
                <w:rFonts w:ascii="Times New Roman" w:hAnsi="Times New Roman" w:eastAsia="宋体"/>
                <w:color w:val="2D3748"/>
                <w:sz w:val="21"/>
              </w:rPr>
              <w:t>提供可视化经营数据分析工具</w:t>
            </w:r>
          </w:p>
        </w:tc>
      </w:tr>
    </w:tbl>
    <w:p w14:paraId="2E9CA8F2">
      <w:pPr>
        <w:pStyle w:val="3"/>
      </w:pPr>
      <w:r>
        <w:rPr>
          <w:rFonts w:ascii="黑体" w:hAnsi="黑体" w:eastAsia="黑体"/>
          <w:color w:val="000080"/>
        </w:rPr>
        <w:t>第九章 创新成效与落地验证</w:t>
      </w:r>
    </w:p>
    <w:p w14:paraId="4EBF0BFF">
      <w:pPr>
        <w:ind w:firstLine="432" w:firstLineChars="0"/>
        <w:outlineLvl w:val="0"/>
      </w:pPr>
      <w:r>
        <w:t xml:space="preserve">9.1 </w:t>
      </w:r>
      <w:r>
        <w:rPr>
          <w:rFonts w:hint="eastAsia"/>
          <w:lang w:eastAsia="zh-CN"/>
        </w:rPr>
        <w:t>“</w:t>
      </w:r>
      <w:r>
        <w:t>实训基地+产业平台</w:t>
      </w:r>
      <w:r>
        <w:rPr>
          <w:rFonts w:hint="eastAsia"/>
          <w:lang w:eastAsia="zh-CN"/>
        </w:rPr>
        <w:t>”</w:t>
      </w:r>
      <w:r>
        <w:t>双轮驱动模式创新</w:t>
      </w:r>
    </w:p>
    <w:p w14:paraId="7C5EEA5B">
      <w:pPr>
        <w:ind w:firstLine="432"/>
      </w:pPr>
      <w:r>
        <w:t>校内实训基地：作为平台技术研发、工艺测试、人才培养的大本营，广州科技职业技术大学数字印刷专业提供理论支撑。</w:t>
      </w:r>
    </w:p>
    <w:p w14:paraId="41932D32">
      <w:pPr>
        <w:ind w:firstLine="432"/>
      </w:pPr>
      <w:r>
        <w:t>校外合作企业：作为项目落地验证、真实订单来源、市场推广的桥头堡——广州艺汇科技有限公司（设备资产约2000万元，6家高校直营店）提供硬核</w:t>
      </w:r>
      <w:r>
        <w:rPr>
          <w:rFonts w:hint="eastAsia"/>
          <w:lang w:eastAsia="zh-CN"/>
        </w:rPr>
        <w:t>实体</w:t>
      </w:r>
      <w:r>
        <w:t>产能、全套数字印刷设备与生产场地；广州七色彩广告策划有限公司提供成熟政企、商业广告客户流与线下运营渠道。</w:t>
      </w:r>
    </w:p>
    <w:p w14:paraId="650517D7">
      <w:pPr>
        <w:ind w:firstLine="432"/>
      </w:pPr>
      <w:r>
        <w:t>学生双向流动：课堂学理论→基地练技能→企业验成果→平台做服务，打通</w:t>
      </w:r>
      <w:r>
        <w:rPr>
          <w:rFonts w:hint="eastAsia"/>
          <w:lang w:eastAsia="zh-CN"/>
        </w:rPr>
        <w:t>“</w:t>
      </w:r>
      <w:r>
        <w:t>终端订单智能分发实体产能交付</w:t>
      </w:r>
      <w:r>
        <w:rPr>
          <w:rFonts w:hint="eastAsia"/>
          <w:lang w:eastAsia="zh-CN"/>
        </w:rPr>
        <w:t>”</w:t>
      </w:r>
      <w:r>
        <w:t>的全流程闭环协同。</w:t>
      </w:r>
    </w:p>
    <w:p w14:paraId="5A0A4D69">
      <w:pPr>
        <w:ind w:firstLine="432" w:firstLineChars="0"/>
        <w:outlineLvl w:val="0"/>
      </w:pPr>
      <w:r>
        <w:t>9.2 校企协同创新机制</w:t>
      </w:r>
    </w:p>
    <w:p w14:paraId="225D9809">
      <w:pPr>
        <w:ind w:firstLine="432"/>
      </w:pPr>
      <w:r>
        <w:t>双导师联合指导：校内导师把控技术专业性，企业导师把控市场可行性。</w:t>
      </w:r>
    </w:p>
    <w:p w14:paraId="2138CF44">
      <w:pPr>
        <w:ind w:firstLine="432"/>
      </w:pPr>
      <w:r>
        <w:t>校企联合研发：学生+老师+企业技术人员三方协同攻关，平台设计能够贴合实际业务需求。</w:t>
      </w:r>
    </w:p>
    <w:p w14:paraId="2620694B">
      <w:pPr>
        <w:ind w:firstLine="432"/>
      </w:pPr>
      <w:r>
        <w:t>成果共享机制：项目收益反哺专业建设与实训基地升级，校企三方（高校+艺汇科技+七色彩）形成产学研深度融合的协作关系。</w:t>
      </w:r>
    </w:p>
    <w:p w14:paraId="6C9C73FB">
      <w:pPr>
        <w:ind w:firstLine="432" w:firstLineChars="0"/>
        <w:outlineLvl w:val="0"/>
      </w:pPr>
      <w:r>
        <w:t>9.3 多元创新成果展示</w:t>
      </w:r>
    </w:p>
    <w:p w14:paraId="3E1D695A">
      <w:pPr>
        <w:ind w:firstLine="432"/>
      </w:pPr>
      <w:r>
        <w:t>软件技术创新：智印联创产业服务平台（订单智能匹配、集中采购商城、创业孵化服务），小程序UI原型已完成四大核心功能模块设计。</w:t>
      </w:r>
    </w:p>
    <w:p w14:paraId="7C13A9B0">
      <w:pPr>
        <w:ind w:firstLine="432"/>
      </w:pPr>
      <w:r>
        <w:t>工艺创新：绿色印刷排产优化方案，通过AI智能排产、订单动态匹配，将行业整体设备开机率提升10</w:t>
      </w:r>
      <w:r>
        <w:rPr>
          <w:rFonts w:hint="eastAsia"/>
          <w:lang w:eastAsia="zh-CN"/>
        </w:rPr>
        <w:t>%至</w:t>
      </w:r>
      <w:r>
        <w:t>15%，同步降低生产边角料损耗与单位碳排放。</w:t>
      </w:r>
    </w:p>
    <w:p w14:paraId="10139C59">
      <w:pPr>
        <w:ind w:firstLine="432"/>
      </w:pPr>
      <w:r>
        <w:t>工装创新：纸张损耗快速测算工具，基于A4彩色胶装画册成本结构分析，精准把控各工序成本。</w:t>
      </w:r>
    </w:p>
    <w:p w14:paraId="0F3301A8">
      <w:pPr>
        <w:ind w:firstLine="432"/>
      </w:pPr>
      <w:r>
        <w:t>标准创新：中小印刷厂绿色印刷操作规范（耗材选用、工艺优化、废弃物处理、能耗控制），对标裕同科技等行业龙头绿色印刷标准。</w:t>
      </w:r>
    </w:p>
    <w:p w14:paraId="0E1CEAF1">
      <w:pPr>
        <w:ind w:firstLine="432" w:firstLineChars="0"/>
        <w:outlineLvl w:val="0"/>
      </w:pPr>
      <w:r>
        <w:t>9.4 试点企业验证</w:t>
      </w:r>
    </w:p>
    <w:p w14:paraId="707D46A6">
      <w:pPr>
        <w:ind w:firstLine="432"/>
      </w:pPr>
      <w:r>
        <w:t>试点单位：广州七色彩广告策划有限公司、广州艺汇科技有限公司</w:t>
      </w:r>
    </w:p>
    <w:p w14:paraId="65CDD298">
      <w:pPr>
        <w:ind w:firstLine="432"/>
      </w:pPr>
      <w:r>
        <w:t>验证内容：平台功能测试、工艺方案落地、工装工具试用、真实订单流转</w:t>
      </w:r>
    </w:p>
    <w:p w14:paraId="063C2B7B">
      <w:pPr>
        <w:ind w:firstLine="432"/>
      </w:pPr>
      <w:r>
        <w:t>可量化成效：</w:t>
      </w:r>
    </w:p>
    <w:p w14:paraId="30EE2368">
      <w:pPr>
        <w:pStyle w:val="16"/>
      </w:pPr>
      <w:r>
        <w:t xml:space="preserve"> 帮助联盟成员年均降低成本815万元</w:t>
      </w:r>
    </w:p>
    <w:p w14:paraId="3C1892A4">
      <w:pPr>
        <w:pStyle w:val="16"/>
      </w:pPr>
      <w:r>
        <w:t>提升产能利用率15%25%</w:t>
      </w:r>
    </w:p>
    <w:p w14:paraId="2B2C3CC1">
      <w:pPr>
        <w:pStyle w:val="16"/>
      </w:pPr>
      <w:r>
        <w:t>创业失败率从60%降低至30%以下</w:t>
      </w:r>
    </w:p>
    <w:p w14:paraId="7A914E75">
      <w:pPr>
        <w:pStyle w:val="16"/>
      </w:pPr>
      <w:r>
        <w:t>每年帮助数百名创业者成功创办印刷企业</w:t>
      </w:r>
    </w:p>
    <w:p w14:paraId="428EB31A">
      <w:pPr>
        <w:pStyle w:val="16"/>
      </w:pPr>
      <w:r>
        <w:t>创造数千个就业岗位</w:t>
      </w:r>
    </w:p>
    <w:p w14:paraId="69114722">
      <w:pPr>
        <w:ind w:firstLine="432"/>
      </w:pPr>
      <w:r>
        <w:t>企业认可反馈：合作企业盖章的试用评价意见书、企业负责人签字的效果确认书、调研走访记录表、厂区现场实拍照片。</w:t>
      </w:r>
    </w:p>
    <w:p w14:paraId="5F7498E9">
      <w:pPr>
        <w:pStyle w:val="3"/>
      </w:pPr>
      <w:r>
        <w:rPr>
          <w:rFonts w:ascii="黑体" w:hAnsi="黑体" w:eastAsia="黑体"/>
          <w:color w:val="000080"/>
        </w:rPr>
        <w:t>第十章 产业发展认知</w:t>
      </w:r>
    </w:p>
    <w:p w14:paraId="292A9050">
      <w:pPr>
        <w:ind w:firstLine="432" w:firstLineChars="0"/>
        <w:outlineLvl w:val="0"/>
      </w:pPr>
      <w:r>
        <w:t>10.1 印刷行业宏观格局</w:t>
      </w:r>
    </w:p>
    <w:p w14:paraId="496E42D0">
      <w:pPr>
        <w:ind w:firstLine="432"/>
      </w:pPr>
      <w:r>
        <w:t>全国市场：根据中宣部印刷发行局发布的《2024年全国新闻出版业基本情况》，我国印刷业在2024年实现工业总产值1.5万亿元，同比增长3.9%。全国共有印刷企业10.9万家，同比增长2.3%；从业人员约232.1万人；规上重点印刷企业（年产值5,000万以上）5,082家；数字印刷企业6,033家；绿色印刷认证企业2,302家。规上企业亏损面23.4%。</w:t>
      </w:r>
    </w:p>
    <w:p w14:paraId="5F3D350C">
      <w:pPr>
        <w:ind w:firstLine="432"/>
      </w:pPr>
      <w:r>
        <w:t>广东市场：根据广东省新闻出版局发布的《2024年广东省新闻出版业基本情况》，全省印刷企业16,756家，工业总产值3,085.53亿元，同比增长6.7%；从业人员51.13万人；规上企业突破千家，同比增长7.6%（占全省企业数6%，贡献超70%产值）；研发投入78.17亿元，同比增长6.7%；对外加工贸易额54.09亿美元。广东省印刷业持续领跑全国，稳居全国首位。</w:t>
      </w:r>
    </w:p>
    <w:p w14:paraId="320C24C8">
      <w:pPr>
        <w:ind w:firstLine="432"/>
      </w:pPr>
      <w:r>
        <w:t>数字印刷细分：根据观研报告网发布的《中国数字喷墨印刷行业分析报告》，20202024年中国数字喷墨印刷市场规模从1,104.3亿元增长至1,773.8亿元，年均复合增长率（CAGR）达12.6%，远高于行业整体增速。全球市场上，2024年全球数字喷墨印刷市场规模达1,407.3亿美元，中国市场的全球份额持续提升。</w:t>
      </w:r>
    </w:p>
    <w:p w14:paraId="6926E503">
      <w:pPr>
        <w:ind w:firstLine="432" w:firstLineChars="0"/>
        <w:outlineLvl w:val="0"/>
      </w:pPr>
      <w:r>
        <w:t>10.2 行业趋势与政策环境</w:t>
      </w:r>
    </w:p>
    <w:p w14:paraId="32B720EE">
      <w:pPr>
        <w:ind w:firstLine="432"/>
      </w:pPr>
      <w:r>
        <w:t>数字化转型：2025年6月6日，国家新闻出版署印发《印刷业数字化三年行动计划（20252027年）》（国新出发〔2025〕11号），明确提出推动全国出版物印刷企业按需印刷出版能力建设，到2027年按需印刷出版产值在出版物印刷产值中占比达5%，数字化成为行业转型的政策主基调。中小厂缺资金、缺技术、缺人才。</w:t>
      </w:r>
    </w:p>
    <w:p w14:paraId="31EA7E84">
      <w:pPr>
        <w:ind w:firstLine="432"/>
      </w:pPr>
      <w:r>
        <w:t>绿色转型压力：环保政策趋严，中小厂应对能力弱。平台优先推荐通过绿色印刷认证的供应商，鼓励联盟成员采用环保材料和清洁生产工艺，全国已有2,302家企业获得绿色印刷认证。</w:t>
      </w:r>
    </w:p>
    <w:p w14:paraId="443D0206">
      <w:pPr>
        <w:ind w:firstLine="432"/>
      </w:pPr>
      <w:r>
        <w:t>人才断层：行业吸引力下降，新人入行难。85.2%的创业者认为</w:t>
      </w:r>
      <w:r>
        <w:rPr>
          <w:rFonts w:hint="eastAsia"/>
          <w:lang w:eastAsia="zh-CN"/>
        </w:rPr>
        <w:t>“</w:t>
      </w:r>
      <w:r>
        <w:t>缺乏行业资源和经验</w:t>
      </w:r>
      <w:r>
        <w:rPr>
          <w:rFonts w:hint="eastAsia"/>
          <w:lang w:eastAsia="zh-CN"/>
        </w:rPr>
        <w:t>”</w:t>
      </w:r>
      <w:r>
        <w:t>是最大的创业障碍。</w:t>
      </w:r>
    </w:p>
    <w:p w14:paraId="4D7F3B5B">
      <w:pPr>
        <w:pStyle w:val="3"/>
      </w:pPr>
      <w:r>
        <w:rPr>
          <w:rFonts w:ascii="黑体" w:hAnsi="黑体" w:eastAsia="黑体"/>
          <w:color w:val="000080"/>
        </w:rPr>
        <w:t>第十一章 市场定位与产品服务</w:t>
      </w:r>
    </w:p>
    <w:p w14:paraId="2F9C2C68">
      <w:pPr>
        <w:ind w:firstLine="432" w:firstLineChars="0"/>
        <w:outlineLvl w:val="0"/>
      </w:pPr>
      <w:r>
        <w:t>11.1 目标市场定位</w:t>
      </w:r>
    </w:p>
    <w:p w14:paraId="2D377ED9">
      <w:pPr>
        <w:ind w:firstLine="432"/>
      </w:pPr>
      <w:r>
        <w:t>核心客群：年营收300万5,000万元的中小型印刷企业（约占行业企业总数的85%），面临的痛点最为突出，对平台服务的付费意愿最强。</w:t>
      </w:r>
    </w:p>
    <w:p w14:paraId="5D7EAE62">
      <w:pPr>
        <w:ind w:firstLine="432"/>
      </w:pPr>
      <w:r>
        <w:t>区域重点：广东省内印刷产业集群（东莞、佛山、潮州、深圳），广东省印刷业以其完善的产业链配套和活跃的市场氛围，成为观察全国印刷行业动态的窗口。</w:t>
      </w:r>
    </w:p>
    <w:p w14:paraId="6D67D3D6">
      <w:pPr>
        <w:ind w:firstLine="432"/>
      </w:pPr>
      <w:r>
        <w:t>延伸客群：印刷行业创业者、高校直营店、设计工作室、广告公司、品牌企业。</w:t>
      </w:r>
    </w:p>
    <w:p w14:paraId="7C9576F2">
      <w:pPr>
        <w:ind w:firstLine="432" w:firstLineChars="0"/>
        <w:outlineLvl w:val="0"/>
      </w:pPr>
      <w:r>
        <w:t>11.2 四位一体产品体系</w:t>
      </w:r>
    </w:p>
    <w:p w14:paraId="7F27EA68">
      <w:pPr>
        <w:ind w:firstLine="432"/>
      </w:pPr>
      <w:r>
        <w:t>行业资讯共享：纸价预警、行情分析、政策解读。平台每日更新行业资讯，涵盖原材料价格行情、设备技术动态、市场趋势分析、政策法规解读等内容。采用</w:t>
      </w:r>
      <w:r>
        <w:rPr>
          <w:rFonts w:hint="eastAsia"/>
          <w:lang w:eastAsia="zh-CN"/>
        </w:rPr>
        <w:t>“</w:t>
      </w:r>
      <w:r>
        <w:t>免费+增值</w:t>
      </w:r>
      <w:r>
        <w:rPr>
          <w:rFonts w:hint="eastAsia"/>
          <w:lang w:eastAsia="zh-CN"/>
        </w:rPr>
        <w:t>”</w:t>
      </w:r>
      <w:r>
        <w:t>模式，VIP会员可享受深度行业报告、实时价格预警等增值内容。平台还开发了</w:t>
      </w:r>
      <w:r>
        <w:rPr>
          <w:rFonts w:hint="eastAsia"/>
          <w:lang w:eastAsia="zh-CN"/>
        </w:rPr>
        <w:t>“</w:t>
      </w:r>
      <w:r>
        <w:t>纸价预测</w:t>
      </w:r>
      <w:r>
        <w:rPr>
          <w:rFonts w:hint="eastAsia"/>
          <w:lang w:eastAsia="zh-CN"/>
        </w:rPr>
        <w:t>”</w:t>
      </w:r>
      <w:r>
        <w:t>模型，基于历史价格数据、宏观经济指标和供需关系等多维因素，为企业提供未来30天的纸价走势预测。</w:t>
      </w:r>
    </w:p>
    <w:p w14:paraId="5E398980">
      <w:pPr>
        <w:ind w:firstLine="432"/>
      </w:pPr>
      <w:r>
        <w:t>订单分发协同：智能匹配、产能共享、质量管控。平台通过三个渠道获取订单：一是与高校、企事业单位的印刷需求方合作；二是与设计工作室、广告公司建立转包合作关系；三是服务有印刷需求的品牌企业。系统根据企业的设备类型、产能负荷、地理位置、历史评价、报价水平等维度，实现订单与产能的最优匹配。</w:t>
      </w:r>
    </w:p>
    <w:p w14:paraId="6AC307CE">
      <w:pPr>
        <w:ind w:firstLine="432"/>
      </w:pPr>
      <w:r>
        <w:t>集中采购降本：联合集采、以量换价、供应链金融。平台定期组织联盟成员对纸张、油墨、版材等主要原材料进行集中采购，以</w:t>
      </w:r>
      <w:r>
        <w:rPr>
          <w:rFonts w:hint="eastAsia"/>
          <w:lang w:eastAsia="zh-CN"/>
        </w:rPr>
        <w:t>“</w:t>
      </w:r>
      <w:r>
        <w:t>量大价优</w:t>
      </w:r>
      <w:r>
        <w:rPr>
          <w:rFonts w:hint="eastAsia"/>
          <w:lang w:eastAsia="zh-CN"/>
        </w:rPr>
        <w:t>”</w:t>
      </w:r>
      <w:r>
        <w:t>的原则向造纸厂和大型贸易商争取最优惠的采购价格。同时引入供应链金融合作方，为成员企业提供账期支持，缓解资金周转压力。</w:t>
      </w:r>
    </w:p>
    <w:p w14:paraId="00255BED">
      <w:pPr>
        <w:ind w:firstLine="432"/>
      </w:pPr>
      <w:r>
        <w:t>创业孵化赋能：技术培训、设备选型、客源对接。平台推出</w:t>
      </w:r>
      <w:r>
        <w:rPr>
          <w:rFonts w:hint="eastAsia"/>
          <w:lang w:eastAsia="zh-CN"/>
        </w:rPr>
        <w:t>“</w:t>
      </w:r>
      <w:r>
        <w:t>智印创业营</w:t>
      </w:r>
      <w:r>
        <w:rPr>
          <w:rFonts w:hint="eastAsia"/>
          <w:lang w:eastAsia="zh-CN"/>
        </w:rPr>
        <w:t>”</w:t>
      </w:r>
      <w:r>
        <w:t>计划，为印刷行业创业者提供全链条的孵化支持：筹备期提供市场选址分析、设备选型建议、投资预算编制等专业咨询；启动期提供技术培训、管理培训、供应链对接等赋能服务；成长期开放订单分发系统和集采商城资源，帮助新创企业快速获取订单、降低采购成本。</w:t>
      </w:r>
    </w:p>
    <w:p w14:paraId="0B1D8A4A">
      <w:pPr>
        <w:ind w:firstLine="432" w:firstLineChars="0"/>
        <w:outlineLvl w:val="0"/>
      </w:pPr>
      <w:r>
        <w:t>11.3 职教特色增值服务（差异化亮点）</w:t>
      </w:r>
    </w:p>
    <w:p w14:paraId="722FE7D3">
      <w:pPr>
        <w:ind w:firstLine="432"/>
      </w:pPr>
      <w:r>
        <w:t>印刷工艺优化咨询：依托专业团队为企业提供工艺改良方案，基于学生实训自主设计的纸张损耗测算工装和绿色印刷排产操作规范。</w:t>
      </w:r>
    </w:p>
    <w:p w14:paraId="70A80B00">
      <w:pPr>
        <w:ind w:firstLine="432"/>
      </w:pPr>
      <w:r>
        <w:t>员工技能培训：利用学校实训基地为企业员工提供技能提升培训，输出实训方案，降低行业新人入行门槛。</w:t>
      </w:r>
    </w:p>
    <w:p w14:paraId="46CA004B">
      <w:pPr>
        <w:ind w:firstLine="432"/>
      </w:pPr>
      <w:r>
        <w:t>绿色印刷认证辅导：帮助企业申请绿色印刷认证，政策对接，编制标准化培训教材，推动行业技能标准化。</w:t>
      </w:r>
    </w:p>
    <w:p w14:paraId="2BCF2745">
      <w:pPr>
        <w:ind w:firstLine="432" w:firstLineChars="0"/>
        <w:outlineLvl w:val="0"/>
      </w:pPr>
      <w:r>
        <w:t>11.4 盈利潜力与可行性</w:t>
      </w:r>
    </w:p>
    <w:p w14:paraId="315E0E63">
      <w:pPr>
        <w:ind w:firstLine="432"/>
      </w:pPr>
      <w:r>
        <w:t>收入来源三大板块：</w:t>
      </w:r>
    </w:p>
    <w:p w14:paraId="3BF3AE77">
      <w:pPr>
        <w:pStyle w:val="16"/>
      </w:pPr>
      <w:r>
        <w:t>平台交易服务费：从每笔成功撮合的订单中抽取合理的服务佣金，是平台最大且最稳定的收入来源</w:t>
      </w:r>
    </w:p>
    <w:p w14:paraId="7A74281B">
      <w:pPr>
        <w:pStyle w:val="16"/>
      </w:pPr>
      <w:r>
        <w:t>会员增值服务收入：基础会员（免费）、VIP会员（年费制，享受全部资讯服务、订单优先匹配权和集采基础折扣）、企业会员（在VIP基础上增加专属服务）</w:t>
      </w:r>
    </w:p>
    <w:p w14:paraId="6A69A1B4">
      <w:pPr>
        <w:pStyle w:val="16"/>
      </w:pPr>
      <w:r>
        <w:t>集采差价与供应链金融：通过规模化采购获取低于市场价的采购成本，再以优惠价格销售给联盟成员，赚取合理的采购差价和供应商返点；通过供应链金融撮合服务获取服务费</w:t>
      </w:r>
    </w:p>
    <w:p w14:paraId="0D294F4F">
      <w:pPr>
        <w:ind w:firstLine="432"/>
      </w:pPr>
      <w:r>
        <w:t>财务预期：项目启动资金5万元（导师资助3万元+省赛奖金2万元），采用轻资产运营，预计在运营第18个月实现月度盈亏平衡。盈亏平衡点的达成主要依赖于三个关键驱动因素：注册企业用户达到一定规模、月活跃用户数稳步增长、平台月交易额突破关键阈值。</w:t>
      </w:r>
    </w:p>
    <w:p w14:paraId="5606D121">
      <w:pPr>
        <w:pStyle w:val="3"/>
      </w:pPr>
      <w:r>
        <w:rPr>
          <w:rFonts w:ascii="黑体" w:hAnsi="黑体" w:eastAsia="黑体"/>
          <w:color w:val="000080"/>
        </w:rPr>
        <w:t>第十二章 落地前景与发展规划</w:t>
      </w:r>
    </w:p>
    <w:p w14:paraId="6FE4F133">
      <w:pPr>
        <w:ind w:firstLine="432" w:firstLineChars="0"/>
        <w:outlineLvl w:val="0"/>
      </w:pPr>
      <w:r>
        <w:t>12.1 三年发展里程碑</w:t>
      </w:r>
    </w:p>
    <w:p w14:paraId="229FF014">
      <w:pPr>
        <w:ind w:firstLine="432"/>
      </w:pPr>
      <w:r>
        <w:t>第一阶段（第112个月）：模式验证期——完成平台V1.0上线与工艺方案落地</w:t>
      </w:r>
      <w:r>
        <w:rPr>
          <w:rFonts w:hint="eastAsia"/>
          <w:lang w:eastAsia="zh-CN"/>
        </w:rPr>
        <w:t>；在</w:t>
      </w:r>
      <w:r>
        <w:t>广东省内发展50家联盟企业；与3家印刷产业园达成合作；实现平台首笔交易；与大型纸张供应商建立集采合作关系；组建核心运营团队。资金主要来自导师资助和大赛奖金。</w:t>
      </w:r>
    </w:p>
    <w:p w14:paraId="0CA65011">
      <w:pPr>
        <w:ind w:firstLine="432"/>
      </w:pPr>
      <w:r>
        <w:t>第二阶段（第1324个月）：区域扩张期——拓展长三角、环渤海市场；联盟企业突破300家；验证商业模式可持续性；实现月度盈亏平衡；引入天使轮融资50100万元。</w:t>
      </w:r>
    </w:p>
    <w:p w14:paraId="2ADCEBCC">
      <w:pPr>
        <w:ind w:firstLine="432"/>
      </w:pPr>
      <w:r>
        <w:t>第三阶段（第2536个月）：生态构建期——全国主要印刷产区全覆盖；联盟企业超1,000家；成为印刷产业互联网职教赋能标杆；实现公司年度盈利；启动A轮融资或战略合作谈判。</w:t>
      </w:r>
    </w:p>
    <w:p w14:paraId="26AFFC77">
      <w:pPr>
        <w:ind w:firstLine="432"/>
      </w:pPr>
      <w:r>
        <w:rPr>
          <w:rFonts w:ascii="宋体" w:hAnsi="宋体" w:eastAsia="宋体" w:cs="宋体"/>
          <w:sz w:val="24"/>
          <w:szCs w:val="24"/>
        </w:rPr>
        <w:drawing>
          <wp:inline distT="0" distB="0" distL="114300" distR="114300">
            <wp:extent cx="5227955" cy="3528060"/>
            <wp:effectExtent l="0" t="0" r="14605" b="7620"/>
            <wp:docPr id="15"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IMG_256"/>
                    <pic:cNvPicPr>
                      <a:picLocks noChangeAspect="1"/>
                    </pic:cNvPicPr>
                  </pic:nvPicPr>
                  <pic:blipFill>
                    <a:blip r:embed="rId15"/>
                    <a:stretch>
                      <a:fillRect/>
                    </a:stretch>
                  </pic:blipFill>
                  <pic:spPr>
                    <a:xfrm>
                      <a:off x="0" y="0"/>
                      <a:ext cx="5227955" cy="3528060"/>
                    </a:xfrm>
                    <a:prstGeom prst="rect">
                      <a:avLst/>
                    </a:prstGeom>
                    <a:noFill/>
                    <a:ln w="9525">
                      <a:noFill/>
                    </a:ln>
                  </pic:spPr>
                </pic:pic>
              </a:graphicData>
            </a:graphic>
          </wp:inline>
        </w:drawing>
      </w:r>
    </w:p>
    <w:p w14:paraId="6C5DF316">
      <w:pPr>
        <w:ind w:firstLine="432" w:firstLineChars="0"/>
        <w:outlineLvl w:val="0"/>
      </w:pPr>
      <w:r>
        <w:t>12.2 产业化落地路径</w:t>
      </w:r>
    </w:p>
    <w:p w14:paraId="2B4CF7BC">
      <w:pPr>
        <w:ind w:firstLine="432"/>
      </w:pPr>
      <w:r>
        <w:t>与地方印刷产业园合作：批量入驻、整体赋能。团队深入印刷产业园区和专业市场进行一对一推广，借助七色彩公司的行业人脉，在首年覆盖广东省内目标区域的印刷企业。</w:t>
      </w:r>
    </w:p>
    <w:p w14:paraId="676D62A1">
      <w:pPr>
        <w:ind w:firstLine="432"/>
      </w:pPr>
      <w:r>
        <w:t>与职业院校合作：输出实训方案、共建产业学院，将智印联创纳入数字印刷专业实训课题。</w:t>
      </w:r>
    </w:p>
    <w:p w14:paraId="6F5CC017">
      <w:pPr>
        <w:ind w:firstLine="432"/>
      </w:pPr>
      <w:r>
        <w:t>与行业协会合作：标准制定、行业推广。积极参加ChinaPrint、华南国际印刷展等行业盛会，通过展位展示、主题演讲和现场活动等方式提升品牌知名度。广东省包装技术协会和广州市出版物协会的资源为展会参与提供了渠道支持。</w:t>
      </w:r>
    </w:p>
    <w:p w14:paraId="6268B702">
      <w:pPr>
        <w:pStyle w:val="3"/>
      </w:pPr>
      <w:r>
        <w:rPr>
          <w:rFonts w:ascii="黑体" w:hAnsi="黑体" w:eastAsia="黑体"/>
          <w:color w:val="000080"/>
        </w:rPr>
        <w:t>第十三章 社会贡献与多维价值</w:t>
      </w:r>
    </w:p>
    <w:p w14:paraId="0616B275">
      <w:pPr>
        <w:ind w:firstLine="432" w:firstLineChars="0"/>
        <w:outlineLvl w:val="0"/>
      </w:pPr>
      <w:r>
        <w:t>13.1 就业带动效应</w:t>
      </w:r>
    </w:p>
    <w:p w14:paraId="6A0101DC">
      <w:pPr>
        <w:ind w:firstLine="432"/>
      </w:pPr>
      <w:r>
        <w:t>直接带动：平台运营、技术开发、客户服务等岗位就业。间接带动：联盟企业产能提升带动生产岗位增加，预计每年帮助数百名创业者成功创办印刷企业，创造数千个就业岗位。创业带动：孵化新创企业，创造更多就业机会，创业失败率从行业平均的60%降低至30%以下。</w:t>
      </w:r>
    </w:p>
    <w:p w14:paraId="3AE7B394">
      <w:pPr>
        <w:ind w:firstLine="432" w:firstLineChars="0"/>
        <w:outlineLvl w:val="0"/>
      </w:pPr>
      <w:r>
        <w:t>13.2 区域经济服务</w:t>
      </w:r>
    </w:p>
    <w:p w14:paraId="412A3EDC">
      <w:pPr>
        <w:ind w:firstLine="432"/>
      </w:pPr>
      <w:r>
        <w:t>服务广东3,085亿印刷产业集群，助力</w:t>
      </w:r>
      <w:r>
        <w:rPr>
          <w:rFonts w:hint="eastAsia"/>
          <w:lang w:eastAsia="zh-CN"/>
        </w:rPr>
        <w:t>“百千万工程”</w:t>
      </w:r>
      <w:r>
        <w:t>或制造业当家战略。对接地方印刷产业园，服务实体经济发展。佛山里水、潮州庵埠等成熟印刷产业集群，具备企业抱团合作的基础，平台采用零加盟费、开放共享的轻资产模式，契合广东各大印刷产业园、专业镇的抱团发展需求。</w:t>
      </w:r>
    </w:p>
    <w:p w14:paraId="2974C1EE">
      <w:pPr>
        <w:ind w:firstLine="432" w:firstLineChars="0"/>
        <w:outlineLvl w:val="0"/>
      </w:pPr>
      <w:r>
        <w:t>13.3 绿色低碳贡献</w:t>
      </w:r>
    </w:p>
    <w:p w14:paraId="565ECD98">
      <w:pPr>
        <w:ind w:firstLine="432"/>
      </w:pPr>
      <w:r>
        <w:t>智能排产减少纸张损耗：通过AI智能排产、订单动态匹配，将行业整体设备开机率提升10</w:t>
      </w:r>
      <w:r>
        <w:rPr>
          <w:rFonts w:hint="eastAsia"/>
          <w:lang w:eastAsia="zh-CN"/>
        </w:rPr>
        <w:t>%至</w:t>
      </w:r>
      <w:r>
        <w:t>15%，同步降低生产边角料损耗与单位碳排放，预计每家联盟企业年节约纸张显著。绿色工艺推广：优先推荐绿色印刷认证供应商，鼓励环保材料和清洁生产工艺，推动行业低碳可持续发展。助力</w:t>
      </w:r>
      <w:r>
        <w:rPr>
          <w:rFonts w:hint="eastAsia"/>
          <w:lang w:eastAsia="zh-CN"/>
        </w:rPr>
        <w:t>“双碳”目标</w:t>
      </w:r>
      <w:r>
        <w:t>：降低行业单位产值碳排放，全国已有2,302家企业获得绿色印刷认证，平台将引导更多企业加入绿色转型行列。</w:t>
      </w:r>
    </w:p>
    <w:p w14:paraId="5A3A8F9F">
      <w:pPr>
        <w:ind w:firstLine="432" w:firstLineChars="0"/>
        <w:outlineLvl w:val="0"/>
      </w:pPr>
      <w:r>
        <w:t>13.4 行业人才培育</w:t>
      </w:r>
    </w:p>
    <w:p w14:paraId="6F4C36E4">
      <w:pPr>
        <w:ind w:firstLine="432"/>
      </w:pPr>
      <w:r>
        <w:t>输出实训方案，降低行业新人入行门槛：平台通过技术培训和创业指导，帮助行业新人降低入行门槛。</w:t>
      </w:r>
    </w:p>
    <w:p w14:paraId="1DD4D44F">
      <w:pPr>
        <w:ind w:firstLine="432"/>
      </w:pPr>
      <w:r>
        <w:t>编制标准化培训教材，推动行业技能标准化：绿色印刷操作规范（耗材选用、工艺优化、废弃物处理、能耗控制）。</w:t>
      </w:r>
    </w:p>
    <w:p w14:paraId="0B5474C8">
      <w:pPr>
        <w:ind w:firstLine="432"/>
      </w:pPr>
      <w:r>
        <w:t>专创融合示范，培养高素质技术技能人才：项目将专业所学（数字印刷）与产业实践深度融合，是</w:t>
      </w:r>
      <w:r>
        <w:rPr>
          <w:rFonts w:hint="eastAsia"/>
          <w:lang w:eastAsia="zh-CN"/>
        </w:rPr>
        <w:t>“</w:t>
      </w:r>
      <w:r>
        <w:t>学以致用</w:t>
      </w:r>
      <w:r>
        <w:rPr>
          <w:rFonts w:hint="eastAsia"/>
          <w:lang w:eastAsia="zh-CN"/>
        </w:rPr>
        <w:t>”</w:t>
      </w:r>
      <w:r>
        <w:t>的典范，为未来职业发展奠定了坚实基础。</w:t>
      </w:r>
    </w:p>
    <w:p w14:paraId="4ED1276B">
      <w:pPr>
        <w:pStyle w:val="3"/>
      </w:pPr>
      <w:r>
        <w:rPr>
          <w:rFonts w:ascii="黑体" w:hAnsi="黑体" w:eastAsia="黑体"/>
          <w:color w:val="000080"/>
        </w:rPr>
        <w:t>第十四章 团队精神与使命愿景</w:t>
      </w:r>
    </w:p>
    <w:p w14:paraId="1684D341">
      <w:pPr>
        <w:ind w:firstLine="432" w:firstLineChars="0"/>
        <w:outlineLvl w:val="0"/>
      </w:pPr>
      <w:r>
        <w:t>14.1 团队使命与愿景</w:t>
      </w:r>
    </w:p>
    <w:p w14:paraId="69A2F0A0">
      <w:pPr>
        <w:ind w:firstLine="432"/>
      </w:pPr>
      <w:r>
        <w:t>使命：以职教力量赋能印刷产业数字化转型，让中小印刷企业不再孤单。</w:t>
      </w:r>
    </w:p>
    <w:p w14:paraId="27D6D615">
      <w:pPr>
        <w:ind w:firstLine="432"/>
      </w:pPr>
      <w:r>
        <w:t>愿景：成为印刷行业产业互联网领域的职教赋能标杆。</w:t>
      </w:r>
    </w:p>
    <w:p w14:paraId="5BBF7040">
      <w:pPr>
        <w:ind w:firstLine="432"/>
      </w:pPr>
      <w:r>
        <w:t>价值观：工匠精神、务实创新、产教协同、开放共享。</w:t>
      </w:r>
    </w:p>
    <w:p w14:paraId="7FBB90BF">
      <w:pPr>
        <w:ind w:firstLine="432" w:firstLineChars="0"/>
        <w:outlineLvl w:val="0"/>
      </w:pPr>
      <w:r>
        <w:t>14.2 团队组成原则</w:t>
      </w:r>
    </w:p>
    <w:p w14:paraId="52A7CFF4">
      <w:pPr>
        <w:ind w:firstLine="432"/>
      </w:pPr>
      <w:r>
        <w:t>团队的组成原则与过程科学合理：5人金字塔互补型团队，深度落实</w:t>
      </w:r>
      <w:r>
        <w:rPr>
          <w:rFonts w:hint="eastAsia"/>
          <w:lang w:eastAsia="zh-CN"/>
        </w:rPr>
        <w:t>“</w:t>
      </w:r>
      <w:r>
        <w:t>专创融合</w:t>
      </w:r>
      <w:r>
        <w:rPr>
          <w:rFonts w:hint="eastAsia"/>
          <w:lang w:eastAsia="zh-CN"/>
        </w:rPr>
        <w:t>”</w:t>
      </w:r>
      <w:r>
        <w:t>育人理念。</w:t>
      </w:r>
    </w:p>
    <w:p w14:paraId="64E8C76C">
      <w:pPr>
        <w:ind w:firstLine="432"/>
      </w:pPr>
      <w:r>
        <w:t>团队具有支撑项目成长的知识、技术和经验：全员数字印刷专业，专业背景高度匹配，职能覆盖战略、技术、供应链、财务、市场、运营六大维度，形成闭环团队。</w:t>
      </w:r>
    </w:p>
    <w:p w14:paraId="564575B8">
      <w:pPr>
        <w:ind w:firstLine="432"/>
      </w:pPr>
      <w:r>
        <w:t>团队与项目关系的真实性、紧密性：校内导师+行业企业家双赋能，兼顾技术专业性与商业实战性。</w:t>
      </w:r>
    </w:p>
    <w:p w14:paraId="1F3F5214">
      <w:pPr>
        <w:pStyle w:val="3"/>
        <w:numPr>
          <w:ilvl w:val="0"/>
          <w:numId w:val="8"/>
        </w:numPr>
        <w:rPr>
          <w:rFonts w:ascii="黑体" w:hAnsi="黑体" w:eastAsia="黑体"/>
          <w:color w:val="000080"/>
        </w:rPr>
      </w:pPr>
      <w:r>
        <w:rPr>
          <w:rFonts w:ascii="黑体" w:hAnsi="黑体" w:eastAsia="黑体"/>
          <w:color w:val="000080"/>
        </w:rPr>
        <w:t>团队结构与分工协作</w:t>
      </w:r>
    </w:p>
    <w:p w14:paraId="1A5E6FAB">
      <w:pPr>
        <w:ind w:firstLine="480" w:firstLineChars="200"/>
      </w:pPr>
      <w:r>
        <w:t>智印联创团队采用</w:t>
      </w:r>
      <w:r>
        <w:rPr>
          <w:rFonts w:hint="eastAsia"/>
          <w:lang w:eastAsia="zh-CN"/>
        </w:rPr>
        <w:t>“</w:t>
      </w:r>
      <w:r>
        <w:t>金字塔</w:t>
      </w:r>
      <w:r>
        <w:rPr>
          <w:rFonts w:hint="eastAsia"/>
          <w:lang w:eastAsia="zh-CN"/>
        </w:rPr>
        <w:t>”</w:t>
      </w:r>
      <w:r>
        <w:t>式的三层架构，从上到下依次为导师层、核心层和执行层。这种分层架构既保证了战略方向的一致性，又实现了执行层面的灵活高效。</w:t>
      </w:r>
    </w:p>
    <w:p w14:paraId="3490EE3B">
      <w:pPr>
        <w:ind w:firstLine="480" w:firstLineChars="200"/>
      </w:pPr>
      <w:r>
        <w:t>导师层由两位导师组成，负责为项目提供战略指导和资源支撑。校内导师叶佐龙是数字印刷技术专业的指导老师，他在印刷技术领域有着扎实的学术功底和丰富的教学经验，负责为团队提供理论指导、技术把关和学术资源对接。企业导师邹均长是广州七色彩广告策划有限公司的法定代表人，他在印刷行业有着近十年的经营管理经验，负责为团队提供行业洞察、业务指导和产业资源对接。两位导师每月至少召开一次联合指导会议，听取项目进展汇报，审阅阶段性成果，提出改进意见和建议。在重大事项决策上（如产品方向调整、重要合作洽谈、融资方案设计等），两位导师拥有否决权，确保项目不偏离正确的发展轨道。</w:t>
      </w:r>
    </w:p>
    <w:p w14:paraId="503C0A03">
      <w:pPr>
        <w:ind w:firstLine="480" w:firstLineChars="200"/>
      </w:pPr>
      <w:r>
        <w:t>核心层由5名数字印刷技术专业的学生组成，分别负责产品、技术、市场、运营、商务五个职能领域。</w:t>
      </w:r>
      <w:r>
        <w:rPr>
          <w:rFonts w:hint="eastAsia"/>
          <w:lang w:val="en-US" w:eastAsia="zh-CN"/>
        </w:rPr>
        <w:t>何子杰</w:t>
      </w:r>
      <w:r>
        <w:t>负责平台功能规划、用户需求分析、原型设计和交互优化；</w:t>
      </w:r>
      <w:r>
        <w:rPr>
          <w:rFonts w:hint="eastAsia"/>
          <w:lang w:val="en-US" w:eastAsia="zh-CN"/>
        </w:rPr>
        <w:t>凌广源</w:t>
      </w:r>
      <w:r>
        <w:t>负责前端开发、后端架构、AI模型部署等技术工作；</w:t>
      </w:r>
      <w:r>
        <w:rPr>
          <w:rFonts w:hint="eastAsia"/>
          <w:lang w:val="en-US" w:eastAsia="zh-CN"/>
        </w:rPr>
        <w:t>蓝慧慧</w:t>
      </w:r>
      <w:r>
        <w:t>负责品牌推广、渠道建设、用户增长；</w:t>
      </w:r>
      <w:r>
        <w:rPr>
          <w:rFonts w:hint="eastAsia"/>
          <w:lang w:val="en-US" w:eastAsia="zh-CN"/>
        </w:rPr>
        <w:t>张韵</w:t>
      </w:r>
      <w:r>
        <w:t>负责内容运营、用户维护、数据分析；</w:t>
      </w:r>
      <w:r>
        <w:rPr>
          <w:rFonts w:hint="eastAsia"/>
          <w:lang w:val="en-US" w:eastAsia="zh-CN"/>
        </w:rPr>
        <w:t>于睿</w:t>
      </w:r>
      <w:r>
        <w:t>负责企业客户拓展、供应商关系维护、合作协议谈判。五个职能领域既有明确的分工，又需要密切的协作——例如，产品和技术需要紧密配合确保功能按时上线，市场和运营需要协同作战提升用户活跃度，商务和运营需要联动保障客户服务质量。</w:t>
      </w:r>
    </w:p>
    <w:p w14:paraId="5F35173D">
      <w:pPr>
        <w:ind w:firstLine="480" w:firstLineChars="200"/>
      </w:pPr>
      <w:r>
        <w:t>AI研发团队由4名电气工程及其自动化专业的学生组成，他们在项目中承担着</w:t>
      </w:r>
      <w:r>
        <w:rPr>
          <w:rFonts w:hint="eastAsia"/>
          <w:lang w:eastAsia="zh-CN"/>
        </w:rPr>
        <w:t>“</w:t>
      </w:r>
      <w:r>
        <w:t>智印大脑</w:t>
      </w:r>
      <w:r>
        <w:rPr>
          <w:rFonts w:hint="eastAsia"/>
          <w:lang w:eastAsia="zh-CN"/>
        </w:rPr>
        <w:t>”</w:t>
      </w:r>
      <w:r>
        <w:t>AI系统的开发和维护工作。杨炜晨担任AI研发组组长，负责Prophet+Transformer混合模型的训练调优和性能评估。他在信号处理课程中积累的知识为时间序列特征工程提供了重要支撑。郑钰莹负责数据 Pipeline 的构建和维护，包括数据采集、清洗、特征提取、质量监控等环节。林纳川负责AI服务的云端部署和系统架构设计，基于微信云开发平台和DeepSeek API设计了一套成本可控、性能稳定的云原生架构。龚文柳负责API集成测试和运维监控，建立了完整的自动化测试和告警机制，确保AI服务的可靠性。</w:t>
      </w:r>
    </w:p>
    <w:p w14:paraId="0F50DAC1">
      <w:pPr>
        <w:pStyle w:val="3"/>
      </w:pPr>
      <w:r>
        <w:rPr>
          <w:rFonts w:ascii="黑体" w:hAnsi="黑体" w:eastAsia="黑体"/>
          <w:color w:val="000080"/>
        </w:rPr>
        <w:t>第十六章 团队效能与成长性</w:t>
      </w:r>
    </w:p>
    <w:p w14:paraId="14D29643">
      <w:pPr>
        <w:ind w:firstLine="432" w:firstLineChars="0"/>
        <w:outlineLvl w:val="0"/>
      </w:pPr>
      <w:r>
        <w:t>16.1 项目执行成果</w:t>
      </w:r>
    </w:p>
    <w:p w14:paraId="0A7FBB3C">
      <w:pPr>
        <w:ind w:firstLine="432"/>
      </w:pPr>
      <w:r>
        <w:t>行业调研：</w:t>
      </w:r>
      <w:bookmarkStart w:id="0" w:name="_GoBack"/>
      <w:bookmarkEnd w:id="0"/>
      <w:r>
        <w:t>回收标准化调研问卷，形成完整企业走访记录表、访谈文字整理资料。</w:t>
      </w:r>
    </w:p>
    <w:p w14:paraId="3D605360">
      <w:pPr>
        <w:ind w:firstLine="432"/>
      </w:pPr>
      <w:r>
        <w:t>产品开发：完成智印联创小程序原型设计（四大核心功能模块：首页、订单大厅、集采商城、创业孵化），</w:t>
      </w:r>
      <w:r>
        <w:rPr>
          <w:rFonts w:hint="eastAsia"/>
          <w:lang w:eastAsia="zh-CN"/>
        </w:rPr>
        <w:t>“</w:t>
      </w:r>
      <w:r>
        <w:t>智印大脑</w:t>
      </w:r>
      <w:r>
        <w:rPr>
          <w:rFonts w:hint="eastAsia"/>
          <w:lang w:eastAsia="zh-CN"/>
        </w:rPr>
        <w:t>”</w:t>
      </w:r>
      <w:r>
        <w:t>AI纸价预测模型训练（Prophet+Transformer混合时序预测模型，精度85%+），工艺方案设计。</w:t>
      </w:r>
    </w:p>
    <w:p w14:paraId="128172A1">
      <w:pPr>
        <w:ind w:firstLine="432"/>
      </w:pPr>
      <w:r>
        <w:t>工艺创新：自主设计纸张损耗测算工装（基于A4彩色胶装画册成本结构分析），编制绿色印刷操作规范。</w:t>
      </w:r>
    </w:p>
    <w:p w14:paraId="19EFEABD">
      <w:pPr>
        <w:ind w:firstLine="432"/>
      </w:pPr>
      <w:r>
        <w:t>企业对接：与2家企业（广州七色彩广告策划有限公司、广州艺汇科技有限公司）达成深度合作，完成试点验证，依托企业行业人脉完成各大产业园区与企业对接。</w:t>
      </w:r>
    </w:p>
    <w:p w14:paraId="3D894038">
      <w:pPr>
        <w:ind w:firstLine="432" w:firstLineChars="0"/>
        <w:outlineLvl w:val="0"/>
      </w:pPr>
      <w:r>
        <w:t>16.2 线下实操记录</w:t>
      </w:r>
    </w:p>
    <w:p w14:paraId="3BF68CD1">
      <w:pPr>
        <w:ind w:firstLine="432"/>
      </w:pPr>
      <w:r>
        <w:t>车间实训：每位成员累计实训时长，操作岗位涵盖印刷机操作、印前排版、生产调度、采购跟单、质量检测五大核心岗位。</w:t>
      </w:r>
    </w:p>
    <w:p w14:paraId="79674ACA">
      <w:pPr>
        <w:ind w:firstLine="432"/>
      </w:pPr>
      <w:r>
        <w:t>样机制作：工装工具制作过程、测试调试记录，基于行业平均水平估算的A4彩色胶装画册成本结构分析（100页/本）。</w:t>
      </w:r>
    </w:p>
    <w:p w14:paraId="50A675AF">
      <w:pPr>
        <w:ind w:firstLine="432"/>
      </w:pPr>
      <w:r>
        <w:t>企业服务：上门对接、现场调试、培训指导的工作记录，深入印刷产业园区和专业市场进行一对一推广。</w:t>
      </w:r>
    </w:p>
    <w:p w14:paraId="23A08824">
      <w:pPr>
        <w:ind w:firstLine="432" w:firstLineChars="0"/>
        <w:outlineLvl w:val="0"/>
      </w:pPr>
      <w:r>
        <w:t>16.3 团队协作机制与成长规划</w:t>
      </w:r>
    </w:p>
    <w:p w14:paraId="055CADF4">
      <w:pPr>
        <w:ind w:firstLine="432"/>
      </w:pPr>
      <w:r>
        <w:t>每周例会制度：项目进度同步、问题研讨、任务分配。</w:t>
      </w:r>
    </w:p>
    <w:p w14:paraId="008137C6">
      <w:pPr>
        <w:ind w:firstLine="432"/>
      </w:pPr>
      <w:r>
        <w:t>双周汇报制度：向双导师汇报进展、接受指导，每月一次校企联合研讨会，重大决策双导师共同把关。</w:t>
      </w:r>
    </w:p>
    <w:p w14:paraId="2D7EE4B3">
      <w:pPr>
        <w:ind w:firstLine="432"/>
      </w:pPr>
      <w:r>
        <w:t>个人能力成长规划：</w:t>
      </w:r>
    </w:p>
    <w:p w14:paraId="474568D7">
      <w:pPr>
        <w:pStyle w:val="16"/>
      </w:pPr>
      <w:r>
        <w:t>专业技能提升：数字印刷工艺、材料学、质量检测等核心课程深化</w:t>
      </w:r>
    </w:p>
    <w:p w14:paraId="438E2B47">
      <w:pPr>
        <w:pStyle w:val="16"/>
      </w:pPr>
      <w:r>
        <w:t>创业能力提升：行业调研、产品设计、商业模式设计、财务规划、团队协作</w:t>
      </w:r>
    </w:p>
    <w:p w14:paraId="3409797E">
      <w:pPr>
        <w:pStyle w:val="16"/>
      </w:pPr>
      <w:r>
        <w:t>职业发展规划：从课堂实训到创业项目到产业服务的完整成长路径</w:t>
      </w:r>
    </w:p>
    <w:p w14:paraId="09856BD0">
      <w:pPr>
        <w:ind w:firstLine="432"/>
      </w:pPr>
      <w:r>
        <w:t>项目持续迭代规划：</w:t>
      </w:r>
    </w:p>
    <w:p w14:paraId="11659171">
      <w:pPr>
        <w:pStyle w:val="16"/>
      </w:pPr>
      <w:r>
        <w:t>技术迭代：</w:t>
      </w:r>
      <w:r>
        <w:rPr>
          <w:rFonts w:hint="eastAsia"/>
          <w:lang w:eastAsia="zh-CN"/>
        </w:rPr>
        <w:t>“</w:t>
      </w:r>
      <w:r>
        <w:t>智印大脑</w:t>
      </w:r>
      <w:r>
        <w:rPr>
          <w:rFonts w:hint="eastAsia"/>
          <w:lang w:eastAsia="zh-CN"/>
        </w:rPr>
        <w:t>”</w:t>
      </w:r>
      <w:r>
        <w:t>AI模型持续优化，小程序功能迭代</w:t>
      </w:r>
    </w:p>
    <w:p w14:paraId="3623DF4B">
      <w:pPr>
        <w:pStyle w:val="16"/>
      </w:pPr>
      <w:r>
        <w:t>市场拓展：从广东省内到长三角、环渤海，再到全国主要印刷产区</w:t>
      </w:r>
    </w:p>
    <w:p w14:paraId="33949BA6">
      <w:pPr>
        <w:pStyle w:val="16"/>
      </w:pPr>
      <w:r>
        <w:t>生态构建：从模式验证到区域扩张再到产业生态构建</w:t>
      </w:r>
    </w:p>
    <w:p w14:paraId="128C0106">
      <w:pPr>
        <w:pStyle w:val="3"/>
      </w:pPr>
      <w:r>
        <w:rPr>
          <w:rFonts w:ascii="黑体" w:hAnsi="黑体" w:eastAsia="黑体"/>
          <w:color w:val="000080"/>
        </w:rPr>
        <w:t>第十七章 智印联创技术架构白皮书</w:t>
      </w:r>
    </w:p>
    <w:p w14:paraId="2AB7C991">
      <w:pPr>
        <w:ind w:firstLine="432" w:firstLineChars="0"/>
        <w:outlineLvl w:val="0"/>
      </w:pPr>
      <w:r>
        <w:t>17.1 系统总体架构</w:t>
      </w:r>
    </w:p>
    <w:p w14:paraId="79AEE38A">
      <w:pPr>
        <w:ind w:firstLine="432"/>
      </w:pPr>
      <w:r>
        <w:t>前端层：微信小程序（原生开发）</w:t>
      </w:r>
    </w:p>
    <w:p w14:paraId="210B6316">
      <w:pPr>
        <w:ind w:firstLine="432"/>
      </w:pPr>
      <w:r>
        <w:t>中间层：微信云开发（云函数 + 云数据库 + 云存储）</w:t>
      </w:r>
    </w:p>
    <w:p w14:paraId="71CDFCE1">
      <w:pPr>
        <w:ind w:firstLine="432"/>
      </w:pPr>
      <w:r>
        <w:t>AI服务层：DeepSeek API + Prophet/Transformer模型</w:t>
      </w:r>
    </w:p>
    <w:p w14:paraId="4A4DB25C">
      <w:pPr>
        <w:ind w:firstLine="432"/>
      </w:pPr>
      <w:r>
        <w:t>数据源层：卓创资讯纸价数据 + 宏观经济数据</w:t>
      </w:r>
    </w:p>
    <w:p w14:paraId="227E3B3A">
      <w:pPr>
        <w:ind w:firstLine="480" w:firstLineChars="200"/>
        <w:outlineLvl w:val="0"/>
      </w:pPr>
      <w:r>
        <w:t>17.2 小程序功能模块详细设计</w:t>
      </w:r>
    </w:p>
    <w:p w14:paraId="438B1FB4">
      <w:pPr>
        <w:ind w:firstLine="480" w:firstLineChars="200"/>
        <w:outlineLvl w:val="0"/>
      </w:pPr>
      <w:r>
        <w:t>智印大脑AI中心作为平台智能决策中枢，依托Prophet+Transformer融合预测模型提供纸价走势分析、智能排产优化与市场洞察报告，将中小印厂的</w:t>
      </w:r>
      <w:r>
        <w:rPr>
          <w:rFonts w:hint="eastAsia"/>
          <w:lang w:eastAsia="zh-CN"/>
        </w:rPr>
        <w:t>“</w:t>
      </w:r>
      <w:r>
        <w:t>经验决策</w:t>
      </w:r>
      <w:r>
        <w:rPr>
          <w:rFonts w:hint="eastAsia"/>
          <w:lang w:eastAsia="zh-CN"/>
        </w:rPr>
        <w:t>”</w:t>
      </w:r>
      <w:r>
        <w:t>升级为</w:t>
      </w:r>
      <w:r>
        <w:rPr>
          <w:rFonts w:hint="eastAsia"/>
          <w:lang w:eastAsia="zh-CN"/>
        </w:rPr>
        <w:t>“</w:t>
      </w:r>
      <w:r>
        <w:t>数据决策</w:t>
      </w:r>
      <w:r>
        <w:rPr>
          <w:rFonts w:hint="eastAsia"/>
          <w:lang w:eastAsia="zh-CN"/>
        </w:rPr>
        <w:t>”</w:t>
      </w:r>
      <w:r>
        <w:t>；首页作为用户流量入口与信息聚合中心，通过平台数据看板、功能快捷入口与个性化推荐实现一屏掌握核心动态；订单大厅是产能共享与订单撮合的交易中枢，通过智能匹配算法打通</w:t>
      </w:r>
      <w:r>
        <w:rPr>
          <w:rFonts w:hint="eastAsia"/>
          <w:lang w:eastAsia="zh-CN"/>
        </w:rPr>
        <w:t>“</w:t>
      </w:r>
      <w:r>
        <w:t>有单没设备</w:t>
      </w:r>
      <w:r>
        <w:rPr>
          <w:rFonts w:hint="eastAsia"/>
          <w:lang w:eastAsia="zh-CN"/>
        </w:rPr>
        <w:t>”</w:t>
      </w:r>
      <w:r>
        <w:t>与</w:t>
      </w:r>
      <w:r>
        <w:rPr>
          <w:rFonts w:hint="eastAsia"/>
          <w:lang w:eastAsia="zh-CN"/>
        </w:rPr>
        <w:t>“</w:t>
      </w:r>
      <w:r>
        <w:t>有设备没订单</w:t>
      </w:r>
      <w:r>
        <w:rPr>
          <w:rFonts w:hint="eastAsia"/>
          <w:lang w:eastAsia="zh-CN"/>
        </w:rPr>
        <w:t>”</w:t>
      </w:r>
      <w:r>
        <w:t>的信息壁垒，帮助联盟企业提升产能利用率</w:t>
      </w:r>
      <w:r>
        <w:rPr>
          <w:rFonts w:hint="eastAsia"/>
          <w:lang w:eastAsia="zh-CN"/>
        </w:rPr>
        <w:t>15%—25%</w:t>
      </w:r>
      <w:r>
        <w:t>；集采商城以联盟集中采购模式整合纸张、油墨等原材料供应链，通过严选供应商、智能比价与库存预警服务，以规模效应降低采购成本</w:t>
      </w:r>
      <w:r>
        <w:rPr>
          <w:rFonts w:hint="eastAsia"/>
          <w:lang w:eastAsia="zh-CN"/>
        </w:rPr>
        <w:t>5%—12%</w:t>
      </w:r>
      <w:r>
        <w:t>；创业孵化模块则打通</w:t>
      </w:r>
      <w:r>
        <w:rPr>
          <w:rFonts w:hint="eastAsia"/>
          <w:lang w:eastAsia="zh-CN"/>
        </w:rPr>
        <w:t>“</w:t>
      </w:r>
      <w:r>
        <w:t>课堂实训→企业跟岗→项目落地</w:t>
      </w:r>
      <w:r>
        <w:rPr>
          <w:rFonts w:hint="eastAsia"/>
          <w:lang w:eastAsia="zh-CN"/>
        </w:rPr>
        <w:t>”</w:t>
      </w:r>
      <w:r>
        <w:t>的完整成长通道，为印刷行业双创人才提供课程培训、项目孵化、资源对接与实训基地支持，将职业院校专业优势转化为产业创新动能。五大模块中，AI中心为各模块提供底层智能支撑，首页承担流量分发枢纽角色，订单大厅解决</w:t>
      </w:r>
      <w:r>
        <w:rPr>
          <w:rFonts w:hint="eastAsia"/>
          <w:lang w:eastAsia="zh-CN"/>
        </w:rPr>
        <w:t>“</w:t>
      </w:r>
      <w:r>
        <w:t>卖</w:t>
      </w:r>
      <w:r>
        <w:rPr>
          <w:rFonts w:hint="eastAsia"/>
          <w:lang w:eastAsia="zh-CN"/>
        </w:rPr>
        <w:t>”</w:t>
      </w:r>
      <w:r>
        <w:t>的问题、集采商城解决</w:t>
      </w:r>
      <w:r>
        <w:rPr>
          <w:rFonts w:hint="eastAsia"/>
          <w:lang w:eastAsia="zh-CN"/>
        </w:rPr>
        <w:t>“</w:t>
      </w:r>
      <w:r>
        <w:t>买</w:t>
      </w:r>
      <w:r>
        <w:rPr>
          <w:rFonts w:hint="eastAsia"/>
          <w:lang w:eastAsia="zh-CN"/>
        </w:rPr>
        <w:t>”</w:t>
      </w:r>
      <w:r>
        <w:t>的问题、创业孵化解决</w:t>
      </w:r>
      <w:r>
        <w:rPr>
          <w:rFonts w:hint="eastAsia"/>
          <w:lang w:eastAsia="zh-CN"/>
        </w:rPr>
        <w:t>“</w:t>
      </w:r>
      <w:r>
        <w:t>人</w:t>
      </w:r>
      <w:r>
        <w:rPr>
          <w:rFonts w:hint="eastAsia"/>
          <w:lang w:eastAsia="zh-CN"/>
        </w:rPr>
        <w:t>”</w:t>
      </w:r>
      <w:r>
        <w:t>的问题，三者形成</w:t>
      </w:r>
      <w:r>
        <w:rPr>
          <w:rFonts w:hint="eastAsia"/>
          <w:lang w:eastAsia="zh-CN"/>
        </w:rPr>
        <w:t>“</w:t>
      </w:r>
      <w:r>
        <w:t>交易</w:t>
      </w:r>
      <w:r>
        <w:rPr>
          <w:rFonts w:hint="eastAsia"/>
          <w:lang w:eastAsia="zh-CN"/>
        </w:rPr>
        <w:t>－</w:t>
      </w:r>
      <w:r>
        <w:t>供应链</w:t>
      </w:r>
      <w:r>
        <w:rPr>
          <w:rFonts w:hint="eastAsia"/>
          <w:lang w:eastAsia="zh-CN"/>
        </w:rPr>
        <w:t>－</w:t>
      </w:r>
      <w:r>
        <w:t>人才</w:t>
      </w:r>
      <w:r>
        <w:rPr>
          <w:rFonts w:hint="eastAsia"/>
          <w:lang w:eastAsia="zh-CN"/>
        </w:rPr>
        <w:t>”</w:t>
      </w:r>
      <w:r>
        <w:t>的协同闭环，共同赋能中小印刷企业降本增效与数字化转型。</w:t>
      </w:r>
    </w:p>
    <w:p w14:paraId="6A7D2F40">
      <w:pPr>
        <w:widowControl w:val="0"/>
        <w:spacing w:after="0" w:line="240" w:lineRule="auto"/>
        <w:ind w:firstLine="480" w:firstLineChars="200"/>
        <w:jc w:val="both"/>
        <w:rPr>
          <w:rFonts w:hint="eastAsia" w:ascii="宋体" w:hAnsi="宋体" w:eastAsia="宋体" w:cs="宋体"/>
          <w:kern w:val="2"/>
          <w:sz w:val="24"/>
          <w:szCs w:val="24"/>
          <w:lang w:eastAsia="zh-CN"/>
        </w:rPr>
      </w:pPr>
      <w:r>
        <w:rPr>
          <w:rFonts w:hint="eastAsia" w:ascii="宋体" w:hAnsi="宋体" w:eastAsia="宋体" w:cs="宋体"/>
          <w:kern w:val="2"/>
          <w:sz w:val="24"/>
          <w:szCs w:val="24"/>
          <w:lang w:eastAsia="zh-CN"/>
        </w:rPr>
        <w:t>17.3 AI纸价预测系统技术架构</w:t>
      </w:r>
    </w:p>
    <w:tbl>
      <w:tblPr>
        <w:tblStyle w:val="32"/>
        <w:tblW w:w="849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6"/>
        <w:gridCol w:w="849"/>
        <w:gridCol w:w="6757"/>
      </w:tblGrid>
      <w:tr w14:paraId="5B48B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113"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3A443F06">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模块</w:t>
            </w:r>
          </w:p>
        </w:tc>
        <w:tc>
          <w:tcPr>
            <w:tcW w:w="1371"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21B46342">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项目</w:t>
            </w:r>
          </w:p>
        </w:tc>
        <w:tc>
          <w:tcPr>
            <w:tcW w:w="6014"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6CBBE20E">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详细配置/说明</w:t>
            </w:r>
          </w:p>
        </w:tc>
      </w:tr>
      <w:tr w14:paraId="3FD6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restart"/>
            <w:tcBorders>
              <w:top w:val="single" w:color="2F5597" w:sz="4" w:space="0"/>
              <w:left w:val="single" w:color="2F5597" w:sz="4" w:space="0"/>
              <w:bottom w:val="single" w:color="2F5597" w:sz="4" w:space="0"/>
              <w:right w:val="single" w:color="2F5597" w:sz="4" w:space="0"/>
            </w:tcBorders>
            <w:shd w:val="clear" w:color="auto" w:fill="auto"/>
            <w:tcMar>
              <w:top w:w="96" w:type="dxa"/>
              <w:left w:w="120" w:type="dxa"/>
              <w:bottom w:w="96" w:type="dxa"/>
              <w:right w:w="120" w:type="dxa"/>
            </w:tcMar>
            <w:vAlign w:val="center"/>
          </w:tcPr>
          <w:p w14:paraId="0BB2B644">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17.3.1</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Prophet</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模块</w:t>
            </w: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2E3C8D7D">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用途</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408EF54D">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捕获时间序列中的趋势（Trend）与季节性（Seasonality）成分</w:t>
            </w:r>
          </w:p>
        </w:tc>
      </w:tr>
      <w:tr w14:paraId="064AB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top w:val="single" w:color="2F5597" w:sz="4" w:space="0"/>
              <w:left w:val="single" w:color="2F5597" w:sz="4" w:space="0"/>
              <w:bottom w:val="single" w:color="2F5597" w:sz="4" w:space="0"/>
              <w:right w:val="single" w:color="2F5597" w:sz="4" w:space="0"/>
            </w:tcBorders>
            <w:shd w:val="clear" w:color="auto" w:fill="F0F4FA"/>
            <w:tcMar>
              <w:top w:w="96" w:type="dxa"/>
              <w:left w:w="120" w:type="dxa"/>
              <w:bottom w:w="96" w:type="dxa"/>
              <w:right w:w="120" w:type="dxa"/>
            </w:tcMar>
            <w:vAlign w:val="center"/>
          </w:tcPr>
          <w:p w14:paraId="1EBDF476">
            <w:pPr>
              <w:widowControl w:val="0"/>
              <w:spacing w:after="0" w:line="240" w:lineRule="auto"/>
              <w:jc w:val="both"/>
              <w:rPr>
                <w:rFonts w:hint="eastAsia" w:ascii="Calibri" w:hAnsi="Calibri" w:eastAsia="游明朝" w:cs="Times New Roman"/>
                <w:kern w:val="2"/>
                <w:sz w:val="21"/>
                <w:szCs w:val="24"/>
                <w:lang w:eastAsia="zh-CN"/>
              </w:rPr>
            </w:pP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408AEBE5">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配置参数</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1B2B7E47">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yearly_seasonality=True weekly_seasonality=True changepoint_prior_scale=0.05</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注：changepoint_prior_scale控制趋势变化灵敏度，0.05为保守值，避免过拟合</w:t>
            </w:r>
          </w:p>
        </w:tc>
      </w:tr>
      <w:tr w14:paraId="638E2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top w:val="single" w:color="2F5597" w:sz="4" w:space="0"/>
              <w:left w:val="single" w:color="2F5597" w:sz="4" w:space="0"/>
              <w:bottom w:val="single" w:color="2F5597" w:sz="4" w:space="0"/>
              <w:right w:val="single" w:color="2F5597" w:sz="4" w:space="0"/>
            </w:tcBorders>
            <w:shd w:val="clear" w:color="auto" w:fill="auto"/>
            <w:tcMar>
              <w:top w:w="96" w:type="dxa"/>
              <w:left w:w="120" w:type="dxa"/>
              <w:bottom w:w="96" w:type="dxa"/>
              <w:right w:w="120" w:type="dxa"/>
            </w:tcMar>
            <w:vAlign w:val="center"/>
          </w:tcPr>
          <w:p w14:paraId="2CC02C74">
            <w:pPr>
              <w:widowControl w:val="0"/>
              <w:spacing w:after="0" w:line="240" w:lineRule="auto"/>
              <w:jc w:val="both"/>
              <w:rPr>
                <w:rFonts w:hint="eastAsia" w:ascii="Calibri" w:hAnsi="Calibri" w:eastAsia="游明朝" w:cs="Times New Roman"/>
                <w:kern w:val="2"/>
                <w:sz w:val="21"/>
                <w:szCs w:val="24"/>
                <w:lang w:eastAsia="zh-CN"/>
              </w:rPr>
            </w:pP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642AE52D">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输入数据</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16FB937D">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历史纸价时间序列 （ds: 日期， y: 纸价）</w:t>
            </w:r>
          </w:p>
        </w:tc>
      </w:tr>
      <w:tr w14:paraId="79E01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top w:val="single" w:color="2F5597" w:sz="4" w:space="0"/>
              <w:left w:val="single" w:color="2F5597" w:sz="4" w:space="0"/>
              <w:bottom w:val="single" w:color="2F5597" w:sz="4" w:space="0"/>
              <w:right w:val="single" w:color="2F5597" w:sz="4" w:space="0"/>
            </w:tcBorders>
            <w:shd w:val="clear" w:color="auto" w:fill="F0F4FA"/>
            <w:tcMar>
              <w:top w:w="96" w:type="dxa"/>
              <w:left w:w="120" w:type="dxa"/>
              <w:bottom w:w="96" w:type="dxa"/>
              <w:right w:w="120" w:type="dxa"/>
            </w:tcMar>
            <w:vAlign w:val="center"/>
          </w:tcPr>
          <w:p w14:paraId="7240099B">
            <w:pPr>
              <w:widowControl w:val="0"/>
              <w:spacing w:after="0" w:line="240" w:lineRule="auto"/>
              <w:jc w:val="both"/>
              <w:rPr>
                <w:rFonts w:hint="eastAsia" w:ascii="Calibri" w:hAnsi="Calibri" w:eastAsia="游明朝" w:cs="Times New Roman"/>
                <w:kern w:val="2"/>
                <w:sz w:val="21"/>
                <w:szCs w:val="24"/>
                <w:lang w:eastAsia="zh-CN"/>
              </w:rPr>
            </w:pP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1CFC0B80">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输出结果</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55838550">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基础预测值（yhat）+ 80%置信区间（yhat_lower / yhat_upper）</w:t>
            </w:r>
          </w:p>
        </w:tc>
      </w:tr>
      <w:tr w14:paraId="26808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restart"/>
            <w:tcBorders>
              <w:top w:val="single" w:color="2F5597" w:sz="4" w:space="0"/>
              <w:left w:val="single" w:color="2F5597" w:sz="4" w:space="0"/>
              <w:bottom w:val="single" w:color="2F5597" w:sz="4" w:space="0"/>
              <w:right w:val="single" w:color="2F5597" w:sz="4" w:space="0"/>
            </w:tcBorders>
            <w:shd w:val="clear" w:color="auto" w:fill="auto"/>
            <w:tcMar>
              <w:top w:w="96" w:type="dxa"/>
              <w:left w:w="120" w:type="dxa"/>
              <w:bottom w:w="96" w:type="dxa"/>
              <w:right w:w="120" w:type="dxa"/>
            </w:tcMar>
            <w:vAlign w:val="center"/>
          </w:tcPr>
          <w:p w14:paraId="7309EE51">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17.3.2</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Transformer</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模块</w:t>
            </w: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312C1F48">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用途</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45B25CCF">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捕获Prophet无法建模的复杂非线性关系与外部因子影响</w:t>
            </w:r>
          </w:p>
        </w:tc>
      </w:tr>
      <w:tr w14:paraId="2D7E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top w:val="single" w:color="2F5597" w:sz="4" w:space="0"/>
              <w:left w:val="single" w:color="2F5597" w:sz="4" w:space="0"/>
              <w:bottom w:val="single" w:color="2F5597" w:sz="4" w:space="0"/>
              <w:right w:val="single" w:color="2F5597" w:sz="4" w:space="0"/>
            </w:tcBorders>
            <w:shd w:val="clear" w:color="auto" w:fill="F0F4FA"/>
            <w:tcMar>
              <w:top w:w="96" w:type="dxa"/>
              <w:left w:w="120" w:type="dxa"/>
              <w:bottom w:w="96" w:type="dxa"/>
              <w:right w:w="120" w:type="dxa"/>
            </w:tcMar>
            <w:vAlign w:val="center"/>
          </w:tcPr>
          <w:p w14:paraId="14E0E218">
            <w:pPr>
              <w:widowControl w:val="0"/>
              <w:spacing w:after="0" w:line="240" w:lineRule="auto"/>
              <w:jc w:val="both"/>
              <w:rPr>
                <w:rFonts w:hint="eastAsia" w:ascii="Calibri" w:hAnsi="Calibri" w:eastAsia="游明朝" w:cs="Times New Roman"/>
                <w:kern w:val="2"/>
                <w:sz w:val="21"/>
                <w:szCs w:val="24"/>
                <w:lang w:eastAsia="zh-CN"/>
              </w:rPr>
            </w:pP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34387378">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网络架构</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685626D1">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 Encoder-only结构，4层编码器，8头自注意力机制</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 输入维度：32维（纸价序列 + 宏观经济指标）</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 序列长度：60天滑动窗口</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 位置编码：正弦/余弦绝对位置编码</w:t>
            </w:r>
          </w:p>
        </w:tc>
      </w:tr>
      <w:tr w14:paraId="2E68A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top w:val="single" w:color="2F5597" w:sz="4" w:space="0"/>
              <w:left w:val="single" w:color="2F5597" w:sz="4" w:space="0"/>
              <w:bottom w:val="single" w:color="2F5597" w:sz="4" w:space="0"/>
              <w:right w:val="single" w:color="2F5597" w:sz="4" w:space="0"/>
            </w:tcBorders>
            <w:shd w:val="clear" w:color="auto" w:fill="auto"/>
            <w:tcMar>
              <w:top w:w="96" w:type="dxa"/>
              <w:left w:w="120" w:type="dxa"/>
              <w:bottom w:w="96" w:type="dxa"/>
              <w:right w:w="120" w:type="dxa"/>
            </w:tcMar>
            <w:vAlign w:val="center"/>
          </w:tcPr>
          <w:p w14:paraId="6A2DF8B3">
            <w:pPr>
              <w:widowControl w:val="0"/>
              <w:spacing w:after="0" w:line="240" w:lineRule="auto"/>
              <w:jc w:val="both"/>
              <w:rPr>
                <w:rFonts w:hint="eastAsia" w:ascii="Calibri" w:hAnsi="Calibri" w:eastAsia="游明朝" w:cs="Times New Roman"/>
                <w:kern w:val="2"/>
                <w:sz w:val="21"/>
                <w:szCs w:val="24"/>
                <w:lang w:eastAsia="zh-CN"/>
              </w:rPr>
            </w:pP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1B94705F">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训练配置</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35BBCE51">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优化器：Adam  |  学习率：1e-4  |  Batch Size：32</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损失函数：MSE  |  早停策略：验证集损失5轮不下降则停止</w:t>
            </w:r>
          </w:p>
        </w:tc>
      </w:tr>
      <w:tr w14:paraId="60104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2F5597" w:sz="4" w:space="0"/>
              <w:left w:val="single" w:color="2F5597" w:sz="4" w:space="0"/>
              <w:bottom w:val="single" w:color="2F5597" w:sz="4" w:space="0"/>
              <w:right w:val="single" w:color="2F5597" w:sz="4" w:space="0"/>
            </w:tcBorders>
            <w:shd w:val="clear" w:color="auto" w:fill="auto"/>
            <w:tcMar>
              <w:top w:w="96" w:type="dxa"/>
              <w:left w:w="120" w:type="dxa"/>
              <w:bottom w:w="96" w:type="dxa"/>
              <w:right w:w="120" w:type="dxa"/>
            </w:tcMar>
            <w:vAlign w:val="center"/>
          </w:tcPr>
          <w:p w14:paraId="066CE4B8">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17.3.3</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融合层</w:t>
            </w: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32242F5E">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融合策略</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5F3D3C77">
            <w:pPr>
              <w:widowControl w:val="0"/>
              <w:spacing w:after="0" w:line="240" w:lineRule="auto"/>
              <w:jc w:val="both"/>
              <w:rPr>
                <w:rFonts w:hint="default" w:ascii="Calibri" w:hAnsi="Calibri" w:eastAsia="游明朝" w:cs="Times New Roman"/>
                <w:kern w:val="2"/>
                <w:sz w:val="21"/>
                <w:szCs w:val="24"/>
                <w:lang w:eastAsia="zh-CN"/>
              </w:rPr>
            </w:pPr>
            <w:r>
              <w:rPr>
                <w:rFonts w:hint="default" w:ascii="Calibri" w:hAnsi="Calibri" w:eastAsia="游明朝" w:cs="Times New Roman"/>
                <w:kern w:val="2"/>
                <w:sz w:val="21"/>
                <w:szCs w:val="24"/>
                <w:lang w:val="en-US" w:eastAsia="zh-CN"/>
              </w:rPr>
              <w:t>Final_Prediction = Prophet_Output + Transformer_Residual</w:t>
            </w:r>
            <w:r>
              <w:rPr>
                <w:rFonts w:hint="default" w:ascii="Calibri" w:hAnsi="Calibri" w:eastAsia="游明朝" w:cs="Times New Roman"/>
                <w:kern w:val="2"/>
                <w:sz w:val="21"/>
                <w:szCs w:val="24"/>
                <w:lang w:val="en-US" w:eastAsia="zh-CN"/>
              </w:rPr>
              <w:br w:type="textWrapping"/>
            </w:r>
            <w:r>
              <w:rPr>
                <w:rFonts w:hint="default" w:ascii="Calibri" w:hAnsi="Calibri" w:eastAsia="游明朝" w:cs="Times New Roman"/>
                <w:kern w:val="2"/>
                <w:sz w:val="21"/>
                <w:szCs w:val="24"/>
                <w:lang w:val="en-US" w:eastAsia="zh-CN"/>
              </w:rPr>
              <w:t>其中  Transformer_Residual = Actual − Prophet_Prediction</w:t>
            </w:r>
          </w:p>
          <w:p w14:paraId="23BEE49B">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原理：Prophet提取可解释的趋势/季节成分，Transformer学习残差中的非线性模式，两者互补融合</w:t>
            </w:r>
          </w:p>
        </w:tc>
      </w:tr>
      <w:tr w14:paraId="48F13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restart"/>
            <w:tcBorders>
              <w:top w:val="single" w:color="2F5597" w:sz="4" w:space="0"/>
              <w:left w:val="single" w:color="2F5597" w:sz="4" w:space="0"/>
              <w:bottom w:val="single" w:color="2F5597" w:sz="4" w:space="0"/>
              <w:right w:val="single" w:color="2F5597" w:sz="4" w:space="0"/>
            </w:tcBorders>
            <w:shd w:val="clear" w:color="auto" w:fill="F0F4FA"/>
            <w:tcMar>
              <w:top w:w="96" w:type="dxa"/>
              <w:left w:w="120" w:type="dxa"/>
              <w:bottom w:w="96" w:type="dxa"/>
              <w:right w:w="120" w:type="dxa"/>
            </w:tcMar>
            <w:vAlign w:val="center"/>
          </w:tcPr>
          <w:p w14:paraId="41614F06">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17.3.4</w:t>
            </w:r>
            <w:r>
              <w:rPr>
                <w:rFonts w:hint="eastAsia" w:ascii="Calibri" w:hAnsi="Calibri" w:eastAsia="游明朝" w:cs="Times New Roman"/>
                <w:kern w:val="2"/>
                <w:sz w:val="21"/>
                <w:szCs w:val="24"/>
                <w:lang w:val="en-US" w:eastAsia="zh-CN"/>
              </w:rPr>
              <w:br w:type="textWrapping"/>
            </w:r>
            <w:r>
              <w:rPr>
                <w:rFonts w:hint="eastAsia" w:ascii="Calibri" w:hAnsi="Calibri" w:eastAsia="游明朝" w:cs="Times New Roman"/>
                <w:kern w:val="2"/>
                <w:sz w:val="21"/>
                <w:szCs w:val="24"/>
                <w:lang w:val="en-US" w:eastAsia="zh-CN"/>
              </w:rPr>
              <w:t>性能指标</w:t>
            </w: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125F2E07">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MAPE</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1F569BE3">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&lt; 15%  （平均绝对百分比误差，衡量预测精度）</w:t>
            </w:r>
          </w:p>
        </w:tc>
      </w:tr>
      <w:tr w14:paraId="4AE4B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top w:val="single" w:color="2F5597" w:sz="4" w:space="0"/>
              <w:left w:val="single" w:color="2F5597" w:sz="4" w:space="0"/>
              <w:bottom w:val="single" w:color="2F5597" w:sz="4" w:space="0"/>
              <w:right w:val="single" w:color="2F5597" w:sz="4" w:space="0"/>
            </w:tcBorders>
            <w:shd w:val="clear" w:color="auto" w:fill="auto"/>
            <w:tcMar>
              <w:top w:w="96" w:type="dxa"/>
              <w:left w:w="120" w:type="dxa"/>
              <w:bottom w:w="96" w:type="dxa"/>
              <w:right w:w="120" w:type="dxa"/>
            </w:tcMar>
            <w:vAlign w:val="center"/>
          </w:tcPr>
          <w:p w14:paraId="3CADA768">
            <w:pPr>
              <w:widowControl w:val="0"/>
              <w:spacing w:after="0" w:line="240" w:lineRule="auto"/>
              <w:jc w:val="both"/>
              <w:rPr>
                <w:rFonts w:hint="eastAsia" w:ascii="Calibri" w:hAnsi="Calibri" w:eastAsia="游明朝" w:cs="Times New Roman"/>
                <w:kern w:val="2"/>
                <w:sz w:val="21"/>
                <w:szCs w:val="24"/>
                <w:lang w:eastAsia="zh-CN"/>
              </w:rPr>
            </w:pP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6F76FA0A">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R²</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018CA3DE">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&gt; 0.85  （决定系数，衡量模型解释力）</w:t>
            </w:r>
          </w:p>
        </w:tc>
      </w:tr>
      <w:tr w14:paraId="62D93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top w:val="single" w:color="2F5597" w:sz="4" w:space="0"/>
              <w:left w:val="single" w:color="2F5597" w:sz="4" w:space="0"/>
              <w:bottom w:val="single" w:color="2F5597" w:sz="4" w:space="0"/>
              <w:right w:val="single" w:color="2F5597" w:sz="4" w:space="0"/>
            </w:tcBorders>
            <w:shd w:val="clear" w:color="auto" w:fill="F0F4FA"/>
            <w:tcMar>
              <w:top w:w="96" w:type="dxa"/>
              <w:left w:w="120" w:type="dxa"/>
              <w:bottom w:w="96" w:type="dxa"/>
              <w:right w:w="120" w:type="dxa"/>
            </w:tcMar>
            <w:vAlign w:val="center"/>
          </w:tcPr>
          <w:p w14:paraId="2DF815AF">
            <w:pPr>
              <w:widowControl w:val="0"/>
              <w:spacing w:after="0" w:line="240" w:lineRule="auto"/>
              <w:jc w:val="both"/>
              <w:rPr>
                <w:rFonts w:hint="eastAsia" w:ascii="Calibri" w:hAnsi="Calibri" w:eastAsia="游明朝" w:cs="Times New Roman"/>
                <w:kern w:val="2"/>
                <w:sz w:val="21"/>
                <w:szCs w:val="24"/>
                <w:lang w:eastAsia="zh-CN"/>
              </w:rPr>
            </w:pP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543E3D3B">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预测 horizon</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5F981D7B">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30天滚动预测  （满足企业月度采购决策周期）</w:t>
            </w:r>
          </w:p>
        </w:tc>
      </w:tr>
      <w:tr w14:paraId="4D8D1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vMerge w:val="continue"/>
            <w:tcBorders>
              <w:top w:val="single" w:color="2F5597" w:sz="4" w:space="0"/>
              <w:left w:val="single" w:color="2F5597" w:sz="4" w:space="0"/>
              <w:bottom w:val="single" w:color="2F5597" w:sz="4" w:space="0"/>
              <w:right w:val="single" w:color="2F5597" w:sz="4" w:space="0"/>
            </w:tcBorders>
            <w:shd w:val="clear" w:color="auto" w:fill="auto"/>
            <w:tcMar>
              <w:top w:w="96" w:type="dxa"/>
              <w:left w:w="120" w:type="dxa"/>
              <w:bottom w:w="96" w:type="dxa"/>
              <w:right w:w="120" w:type="dxa"/>
            </w:tcMar>
            <w:vAlign w:val="center"/>
          </w:tcPr>
          <w:p w14:paraId="7102F5FC">
            <w:pPr>
              <w:widowControl w:val="0"/>
              <w:spacing w:after="0" w:line="240" w:lineRule="auto"/>
              <w:jc w:val="both"/>
              <w:rPr>
                <w:rFonts w:hint="eastAsia" w:ascii="Calibri" w:hAnsi="Calibri" w:eastAsia="游明朝" w:cs="Times New Roman"/>
                <w:kern w:val="2"/>
                <w:sz w:val="21"/>
                <w:szCs w:val="24"/>
                <w:lang w:eastAsia="zh-CN"/>
              </w:rPr>
            </w:pPr>
          </w:p>
        </w:tc>
        <w:tc>
          <w:tcPr>
            <w:tcW w:w="1371"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0F598995">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更新频率</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23E3053C">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每日自动更新  （云函数定时触发，确保模型时效性）</w:t>
            </w:r>
          </w:p>
        </w:tc>
      </w:tr>
    </w:tbl>
    <w:p w14:paraId="3E77857E">
      <w:pPr>
        <w:widowControl w:val="0"/>
        <w:spacing w:after="0" w:line="240" w:lineRule="auto"/>
        <w:ind w:firstLine="480" w:firstLineChars="200"/>
        <w:jc w:val="both"/>
        <w:rPr>
          <w:rFonts w:hint="eastAsia" w:ascii="宋体" w:hAnsi="宋体" w:eastAsia="宋体" w:cs="宋体"/>
          <w:kern w:val="2"/>
          <w:sz w:val="24"/>
          <w:szCs w:val="24"/>
          <w:lang w:eastAsia="zh-CN"/>
        </w:rPr>
      </w:pPr>
    </w:p>
    <w:p w14:paraId="3AF5FCCE">
      <w:pPr>
        <w:widowControl w:val="0"/>
        <w:spacing w:after="0" w:line="240" w:lineRule="auto"/>
        <w:ind w:firstLine="480" w:firstLineChars="200"/>
        <w:jc w:val="both"/>
        <w:rPr>
          <w:rFonts w:hint="eastAsia" w:ascii="宋体" w:hAnsi="宋体" w:eastAsia="宋体" w:cs="宋体"/>
          <w:kern w:val="2"/>
          <w:sz w:val="24"/>
          <w:szCs w:val="24"/>
          <w:lang w:eastAsia="zh-CN"/>
        </w:rPr>
      </w:pPr>
      <w:r>
        <w:rPr>
          <w:rFonts w:hint="eastAsia" w:ascii="宋体" w:hAnsi="宋体" w:eastAsia="宋体" w:cs="宋体"/>
          <w:kern w:val="2"/>
          <w:sz w:val="24"/>
          <w:szCs w:val="24"/>
          <w:lang w:eastAsia="zh-CN"/>
        </w:rPr>
        <w:t>17.</w:t>
      </w:r>
      <w:r>
        <w:rPr>
          <w:rFonts w:hint="eastAsia" w:ascii="宋体" w:hAnsi="宋体" w:eastAsia="宋体" w:cs="宋体"/>
          <w:kern w:val="2"/>
          <w:sz w:val="24"/>
          <w:szCs w:val="24"/>
          <w:lang w:val="en-US" w:eastAsia="zh-CN"/>
        </w:rPr>
        <w:t>4</w:t>
      </w:r>
      <w:r>
        <w:rPr>
          <w:rFonts w:hint="eastAsia" w:ascii="宋体" w:hAnsi="宋体" w:eastAsia="宋体" w:cs="宋体"/>
          <w:kern w:val="2"/>
          <w:sz w:val="24"/>
          <w:szCs w:val="24"/>
          <w:lang w:eastAsia="zh-CN"/>
        </w:rPr>
        <w:t xml:space="preserve"> 部署方案</w:t>
      </w:r>
    </w:p>
    <w:tbl>
      <w:tblPr>
        <w:tblStyle w:val="32"/>
        <w:tblW w:w="5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5"/>
        <w:gridCol w:w="2263"/>
        <w:gridCol w:w="2542"/>
      </w:tblGrid>
      <w:tr w14:paraId="248E9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011"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65D2DD9E">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层级/组件</w:t>
            </w:r>
          </w:p>
        </w:tc>
        <w:tc>
          <w:tcPr>
            <w:tcW w:w="1727"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4CB3E6D6">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技术选型</w:t>
            </w:r>
          </w:p>
        </w:tc>
        <w:tc>
          <w:tcPr>
            <w:tcW w:w="2168"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008638CB">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说明</w:t>
            </w:r>
          </w:p>
        </w:tc>
      </w:tr>
      <w:tr w14:paraId="512B5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5D918076">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前端（小程序端）</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03757D9B">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微信开发者工具 + 云开发</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4ABDF21C">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原生小程序框架，云开发免运维，支持快速迭代</w:t>
            </w:r>
          </w:p>
        </w:tc>
      </w:tr>
      <w:tr w14:paraId="28D6B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63"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0527BF2C">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AI模型服务</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0B111451">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本地训练（Python/Colab）+ 云端部署</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2037400F">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Colab完成模型训练与验证，导出ONNX后部署至云服务器</w:t>
            </w:r>
          </w:p>
        </w:tc>
      </w:tr>
      <w:tr w14:paraId="31238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79FA6D1E">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数据存储</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69AF8F6C">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MongoDB（云开发内置）</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299D4EB0">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文档型数据库，灵活存储非结构化纸价与订单数据</w:t>
            </w:r>
          </w:p>
        </w:tc>
      </w:tr>
      <w:tr w14:paraId="79660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3E8B0137">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定时任务</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0208576D">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云函数触发器</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181E978E">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每日凌晨自动拉取最新纸价数据，触发模型重训练与预测更新</w:t>
            </w:r>
          </w:p>
        </w:tc>
      </w:tr>
    </w:tbl>
    <w:p w14:paraId="6A598E29">
      <w:pPr>
        <w:widowControl w:val="0"/>
        <w:spacing w:after="0" w:line="240" w:lineRule="auto"/>
        <w:jc w:val="both"/>
        <w:rPr>
          <w:rFonts w:hint="eastAsia" w:ascii="宋体" w:hAnsi="宋体" w:eastAsia="宋体" w:cs="宋体"/>
          <w:kern w:val="2"/>
          <w:sz w:val="24"/>
          <w:szCs w:val="24"/>
          <w:lang w:eastAsia="zh-CN"/>
        </w:rPr>
      </w:pPr>
    </w:p>
    <w:p w14:paraId="59674375">
      <w:pPr>
        <w:widowControl w:val="0"/>
        <w:spacing w:after="0" w:line="240" w:lineRule="auto"/>
        <w:ind w:firstLine="480" w:firstLineChars="200"/>
        <w:jc w:val="both"/>
        <w:rPr>
          <w:rFonts w:hint="eastAsia" w:ascii="宋体" w:hAnsi="宋体" w:eastAsia="宋体" w:cs="宋体"/>
          <w:kern w:val="2"/>
          <w:sz w:val="24"/>
          <w:szCs w:val="24"/>
          <w:lang w:eastAsia="zh-CN"/>
        </w:rPr>
      </w:pPr>
      <w:r>
        <w:rPr>
          <w:rFonts w:hint="eastAsia" w:ascii="宋体" w:hAnsi="宋体" w:eastAsia="宋体" w:cs="宋体"/>
          <w:kern w:val="2"/>
          <w:sz w:val="24"/>
          <w:szCs w:val="24"/>
          <w:lang w:eastAsia="zh-CN"/>
        </w:rPr>
        <w:t>17.6 安全方案</w:t>
      </w:r>
    </w:p>
    <w:tbl>
      <w:tblPr>
        <w:tblStyle w:val="32"/>
        <w:tblW w:w="5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2"/>
        <w:gridCol w:w="2518"/>
        <w:gridCol w:w="2280"/>
      </w:tblGrid>
      <w:tr w14:paraId="5E8176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011"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1EE9BF2D">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安全维度</w:t>
            </w:r>
          </w:p>
        </w:tc>
        <w:tc>
          <w:tcPr>
            <w:tcW w:w="1727"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16FED851">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具体措施</w:t>
            </w:r>
          </w:p>
        </w:tc>
        <w:tc>
          <w:tcPr>
            <w:tcW w:w="2168" w:type="dxa"/>
            <w:tcBorders>
              <w:top w:val="single" w:color="2F5597" w:sz="4" w:space="0"/>
              <w:left w:val="single" w:color="2F5597" w:sz="4" w:space="0"/>
              <w:bottom w:val="single" w:color="2F5597" w:sz="4" w:space="0"/>
              <w:right w:val="single" w:color="2F5597" w:sz="4" w:space="0"/>
            </w:tcBorders>
            <w:shd w:val="clear" w:color="auto" w:fill="auto"/>
            <w:tcMar>
              <w:top w:w="120" w:type="dxa"/>
              <w:left w:w="96" w:type="dxa"/>
              <w:bottom w:w="120" w:type="dxa"/>
              <w:right w:w="96" w:type="dxa"/>
            </w:tcMar>
            <w:vAlign w:val="center"/>
          </w:tcPr>
          <w:p w14:paraId="092F50C8">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防护目标</w:t>
            </w:r>
          </w:p>
        </w:tc>
      </w:tr>
      <w:tr w14:paraId="00F82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4248240C">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传输安全</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09FFE824">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HTTPS全链路加密（TLS 1.3）</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4FE1777D">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防止数据在传输过程中被窃听或篡改</w:t>
            </w:r>
          </w:p>
        </w:tc>
      </w:tr>
      <w:tr w14:paraId="43B7F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201CE7E8">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数据安全</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4A3574A4">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用户数据脱敏存储（手机号/企业信息加密）</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04637A66">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即使数据库泄露，敏感信息不可直接识别</w:t>
            </w:r>
          </w:p>
        </w:tc>
      </w:tr>
      <w:tr w14:paraId="59A86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4BB22577">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密钥管理</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214D4DBB">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API密钥环境变量管理，禁止硬编码</w:t>
            </w:r>
          </w:p>
        </w:tc>
        <w:tc>
          <w:tcPr>
            <w:tcW w:w="0" w:type="auto"/>
            <w:tcBorders>
              <w:top w:val="single" w:color="B4C6E7" w:sz="4" w:space="0"/>
              <w:left w:val="single" w:color="B4C6E7" w:sz="4" w:space="0"/>
              <w:bottom w:val="single" w:color="B4C6E7" w:sz="4" w:space="0"/>
              <w:right w:val="single" w:color="B4C6E7" w:sz="4" w:space="0"/>
            </w:tcBorders>
            <w:shd w:val="clear" w:color="auto" w:fill="auto"/>
            <w:tcMar>
              <w:top w:w="96" w:type="dxa"/>
              <w:left w:w="120" w:type="dxa"/>
              <w:bottom w:w="96" w:type="dxa"/>
              <w:right w:w="120" w:type="dxa"/>
            </w:tcMar>
            <w:vAlign w:val="top"/>
          </w:tcPr>
          <w:p w14:paraId="53B4A923">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防止密钥泄露导致接口被滥用或攻击</w:t>
            </w:r>
          </w:p>
        </w:tc>
      </w:tr>
      <w:tr w14:paraId="3945F8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3" w:type="dxa"/>
            <w:tcBorders>
              <w:top w:val="single" w:color="B4C6E7" w:sz="4" w:space="0"/>
              <w:left w:val="single" w:color="B4C6E7" w:sz="4" w:space="0"/>
              <w:bottom w:val="single" w:color="B4C6E7" w:sz="4" w:space="0"/>
              <w:right w:val="single" w:color="B4C6E7" w:sz="4" w:space="0"/>
            </w:tcBorders>
            <w:shd w:val="clear" w:color="auto" w:fill="D6E3F8"/>
            <w:tcMar>
              <w:top w:w="96" w:type="dxa"/>
              <w:left w:w="120" w:type="dxa"/>
              <w:bottom w:w="96" w:type="dxa"/>
              <w:right w:w="120" w:type="dxa"/>
            </w:tcMar>
            <w:vAlign w:val="top"/>
          </w:tcPr>
          <w:p w14:paraId="7B7F414C">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访问控制</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2712B48C">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接口访问频率限制（Rate Limiting）</w:t>
            </w:r>
          </w:p>
        </w:tc>
        <w:tc>
          <w:tcPr>
            <w:tcW w:w="0" w:type="auto"/>
            <w:tcBorders>
              <w:top w:val="single" w:color="B4C6E7" w:sz="4" w:space="0"/>
              <w:left w:val="single" w:color="B4C6E7" w:sz="4" w:space="0"/>
              <w:bottom w:val="single" w:color="B4C6E7" w:sz="4" w:space="0"/>
              <w:right w:val="single" w:color="B4C6E7" w:sz="4" w:space="0"/>
            </w:tcBorders>
            <w:shd w:val="clear" w:color="auto" w:fill="F0F4FA"/>
            <w:tcMar>
              <w:top w:w="96" w:type="dxa"/>
              <w:left w:w="120" w:type="dxa"/>
              <w:bottom w:w="96" w:type="dxa"/>
              <w:right w:w="120" w:type="dxa"/>
            </w:tcMar>
            <w:vAlign w:val="top"/>
          </w:tcPr>
          <w:p w14:paraId="53A1E331">
            <w:pPr>
              <w:widowControl w:val="0"/>
              <w:spacing w:after="0" w:line="240" w:lineRule="auto"/>
              <w:jc w:val="both"/>
              <w:rPr>
                <w:rFonts w:hint="eastAsia" w:ascii="Calibri" w:hAnsi="Calibri" w:eastAsia="游明朝" w:cs="Times New Roman"/>
                <w:kern w:val="2"/>
                <w:sz w:val="21"/>
                <w:szCs w:val="24"/>
                <w:lang w:eastAsia="zh-CN"/>
              </w:rPr>
            </w:pPr>
            <w:r>
              <w:rPr>
                <w:rFonts w:hint="eastAsia" w:ascii="Calibri" w:hAnsi="Calibri" w:eastAsia="游明朝" w:cs="Times New Roman"/>
                <w:kern w:val="2"/>
                <w:sz w:val="21"/>
                <w:szCs w:val="24"/>
                <w:lang w:val="en-US" w:eastAsia="zh-CN"/>
              </w:rPr>
              <w:t>防刷接口、防DDoS攻击、防API滥用</w:t>
            </w:r>
          </w:p>
        </w:tc>
      </w:tr>
    </w:tbl>
    <w:p w14:paraId="666F41C0">
      <w:pPr>
        <w:ind w:firstLine="432" w:firstLineChars="0"/>
        <w:outlineLvl w:val="0"/>
      </w:pPr>
    </w:p>
    <w:p w14:paraId="5689CE96">
      <w:pPr>
        <w:pStyle w:val="3"/>
        <w:numPr>
          <w:ilvl w:val="0"/>
          <w:numId w:val="9"/>
        </w:numPr>
        <w:rPr>
          <w:rFonts w:ascii="黑体" w:hAnsi="黑体" w:eastAsia="黑体"/>
          <w:color w:val="000080"/>
        </w:rPr>
      </w:pPr>
      <w:r>
        <w:rPr>
          <w:rFonts w:ascii="黑体" w:hAnsi="黑体" w:eastAsia="黑体"/>
          <w:color w:val="000080"/>
        </w:rPr>
        <w:t>智印联创三年财务预测详表</w:t>
      </w:r>
    </w:p>
    <w:p w14:paraId="00ABA1F4">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5477510" cy="3278505"/>
            <wp:effectExtent l="0" t="0" r="8890" b="13335"/>
            <wp:docPr id="1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IMG_256"/>
                    <pic:cNvPicPr>
                      <a:picLocks noChangeAspect="1"/>
                    </pic:cNvPicPr>
                  </pic:nvPicPr>
                  <pic:blipFill>
                    <a:blip r:embed="rId16"/>
                    <a:stretch>
                      <a:fillRect/>
                    </a:stretch>
                  </pic:blipFill>
                  <pic:spPr>
                    <a:xfrm>
                      <a:off x="0" y="0"/>
                      <a:ext cx="5477510" cy="3278505"/>
                    </a:xfrm>
                    <a:prstGeom prst="rect">
                      <a:avLst/>
                    </a:prstGeom>
                    <a:noFill/>
                    <a:ln w="9525">
                      <a:noFill/>
                    </a:ln>
                  </pic:spPr>
                </pic:pic>
              </a:graphicData>
            </a:graphic>
          </wp:inline>
        </w:drawing>
      </w:r>
    </w:p>
    <w:p w14:paraId="0261F8B3">
      <w:pPr>
        <w:numPr>
          <w:ilvl w:val="0"/>
          <w:numId w:val="0"/>
        </w:numPr>
        <w:rPr>
          <w:rFonts w:ascii="宋体" w:hAnsi="宋体" w:eastAsia="宋体" w:cs="宋体"/>
          <w:sz w:val="24"/>
          <w:szCs w:val="24"/>
        </w:rPr>
      </w:pPr>
    </w:p>
    <w:p w14:paraId="0B207507">
      <w:pPr>
        <w:pStyle w:val="3"/>
      </w:pPr>
      <w:r>
        <w:rPr>
          <w:rFonts w:ascii="黑体" w:hAnsi="黑体" w:eastAsia="黑体"/>
          <w:color w:val="000080"/>
        </w:rPr>
        <w:t>第十九章 竞品分析报告</w:t>
      </w:r>
    </w:p>
    <w:p w14:paraId="303E5CD4">
      <w:pPr>
        <w:ind w:firstLine="432" w:firstLineChars="0"/>
        <w:outlineLvl w:val="0"/>
      </w:pPr>
      <w:r>
        <w:t>19.1 竞品选择</w:t>
      </w:r>
    </w:p>
    <w:p w14:paraId="5B7C91F9">
      <w:pPr>
        <w:ind w:firstLine="432"/>
      </w:pPr>
      <w:r>
        <w:t>选取市场上与智印联创定位相近的4个平台进行分析：</w:t>
      </w:r>
    </w:p>
    <w:p w14:paraId="3C8FDC64">
      <w:pPr>
        <w:ind w:firstLine="432"/>
      </w:pPr>
      <w:r>
        <w:t>1. 快印客（Kuaiyinke） 印刷电商平台</w:t>
      </w:r>
    </w:p>
    <w:p w14:paraId="47A8BCCF">
      <w:pPr>
        <w:ind w:firstLine="432"/>
      </w:pPr>
      <w:r>
        <w:t>2. 印猫（Yinmao） 印刷行业信息平台</w:t>
      </w:r>
    </w:p>
    <w:p w14:paraId="2E7F5A8F">
      <w:pPr>
        <w:ind w:firstLine="432"/>
      </w:pPr>
      <w:r>
        <w:t>3. 印通天下（Yintong） 印刷ERP系统</w:t>
      </w:r>
    </w:p>
    <w:p w14:paraId="36446D9F">
      <w:pPr>
        <w:ind w:firstLine="432"/>
      </w:pPr>
      <w:r>
        <w:t>4. 科印传媒（Keyin） 印刷行业媒体</w:t>
      </w:r>
    </w:p>
    <w:p w14:paraId="495F7BFE">
      <w:pPr>
        <w:ind w:firstLine="432" w:firstLineChars="0"/>
        <w:outlineLvl w:val="0"/>
      </w:pPr>
      <w:r>
        <w:t>19.2 多维度对比分析</w:t>
      </w:r>
    </w:p>
    <w:p w14:paraId="6C1973FB">
      <w:pPr>
        <w:ind w:firstLine="432" w:firstLineChars="0"/>
        <w:outlineLvl w:val="0"/>
      </w:pPr>
      <w:r>
        <w:t>从行业深度来看，快印客采用加盟模式主要面向快印门店连锁扩张，印猫作为信息平台以信息聚合展示为核心功能，印通天下聚焦ERP系统侧重企业内部流程管理，科印传媒依托媒体属性以行业资讯传播为主，而智印联创则实现了AI技术与服务全链条的垂直深度覆盖，在五家竞品中唯一达成从趋势预测到产能匹配再到供应链优化的完整产业赋能。技术壁垒方面，快印客和印猫均基于传统电商或信息聚合技术，同质化竞争门槛较低，印通天下的ERP技术虽具专业性但行业通用性较强，科印传媒的内容管理系统技术成熟且普及，智印联创则凭借Prophet与Transformer融合的AI预测模型叠加DeepSeek大模型接入，构建了难以复制的核心技术护城河。服务整合度层面，快印客的电商加加盟双模式服务链条较短，印猫停留在纯信息展示缺乏交易闭环，印通天下作为管理工具不涉及交易与供应链环节，科印传媒仅提供单一媒体服务无产业赋能能力，智印联创则将信息聚合、订单匹配、集中采购、创业孵化四大板块深度整合，形成全链条服务闭环。成本优势上，快印客加盟费较高对中小企业门槛较大，印猫基础免费但增值服务收费，印通天下系统部署与定制化成本高，科印传媒资讯免费但广告服务收费，智印联创采用基础功能免费加按需付费的普惠模式，大幅降低中小印厂数字化转型的试错成本。资源聚合维度，快印客拥有门店网络但覆盖面有限，印猫供应商资源深度不足，印通天下以存量客户资源为主，科印传媒行业媒体资源丰富影响力强，智印联创则依托校企双师指导机制，将职业院校的专业人才资源与联盟企业的产业场景资源深度耦合，形成产教协同的独特资源网络。综合来看，智印联创在行业深度、技术壁垒、服务整合度、成本优势、资源聚合五项维度均获得最高评级，相较于竞品的单点突破模式，智印联创以"AI驱动加全链条服务加校企双资源"的差异化定位，精准填补了中小印刷企业数字化能力弱、采购成本高、产能闲置三大痛点市场的空白，构建了难以复制的综合竞争壁垒。</w:t>
      </w:r>
    </w:p>
    <w:p w14:paraId="6D3D10B8">
      <w:pPr>
        <w:ind w:firstLine="480" w:firstLineChars="200"/>
        <w:outlineLvl w:val="0"/>
      </w:pPr>
      <w:r>
        <w:t>19.3 竞品格局分析</w:t>
      </w:r>
    </w:p>
    <w:p w14:paraId="2490D06C">
      <w:pPr>
        <w:ind w:firstLine="480" w:firstLineChars="200"/>
      </w:pPr>
      <w:r>
        <w:t>第一类：传统B2B电商平台印刷频道（阿里巴巴1688印刷频道、慧聪网印刷频道）——流量规模大、品牌知名度高，但印刷只是其众多行业频道之一，缺乏专业化的行业深度服务</w:t>
      </w:r>
    </w:p>
    <w:p w14:paraId="72D5A64D">
      <w:pPr>
        <w:ind w:firstLine="432"/>
      </w:pPr>
      <w:r>
        <w:t>第二类：垂直型印刷电商平台（快印客、印无忧）——采用收取510万元加盟费、5%品牌管理费和2%系统使用费的重资产模式，门槛较高，对中小印刷企业不够友好</w:t>
      </w:r>
    </w:p>
    <w:p w14:paraId="0617EA48">
      <w:pPr>
        <w:ind w:firstLine="432"/>
      </w:pPr>
      <w:r>
        <w:t>第三类：行业信息服务网站（科印传媒、华印传媒）——行业资讯和学术研究方面有深厚积累，但缺乏交易撮合和供应链服务能力</w:t>
      </w:r>
    </w:p>
    <w:p w14:paraId="3EBCC258">
      <w:pPr>
        <w:ind w:firstLine="432" w:firstLineChars="0"/>
        <w:outlineLvl w:val="0"/>
      </w:pPr>
      <w:r>
        <w:t>19.4 差异化竞争策略</w:t>
      </w:r>
    </w:p>
    <w:p w14:paraId="5C785FB3">
      <w:pPr>
        <w:ind w:firstLine="432"/>
      </w:pPr>
      <w:r>
        <w:t>1. AI驱动：唯一提供纸价AI预测的平台</w:t>
      </w:r>
    </w:p>
    <w:p w14:paraId="2D682C74">
      <w:pPr>
        <w:ind w:firstLine="432"/>
      </w:pPr>
      <w:r>
        <w:t>2. 产教融合：背靠高校，持续获取人才和技术</w:t>
      </w:r>
    </w:p>
    <w:p w14:paraId="4825E315">
      <w:pPr>
        <w:ind w:firstLine="432"/>
      </w:pPr>
      <w:r>
        <w:t>3. 全链条服务：从信息到交易到孵化的完整闭环</w:t>
      </w:r>
    </w:p>
    <w:p w14:paraId="0B20E54B">
      <w:pPr>
        <w:ind w:firstLine="432"/>
      </w:pPr>
      <w:r>
        <w:t>4. 轻量模式：依托现有大模型，不烧钱自建AI</w:t>
      </w:r>
    </w:p>
    <w:p w14:paraId="44C2B562">
      <w:pPr>
        <w:ind w:firstLine="432"/>
      </w:pPr>
      <w:r>
        <w:t>5. 深耕区域：从广东做起，逐步辐射全国</w:t>
      </w:r>
    </w:p>
    <w:p w14:paraId="064B3946">
      <w:pPr>
        <w:ind w:firstLine="432" w:firstLineChars="0"/>
        <w:outlineLvl w:val="0"/>
      </w:pPr>
      <w:r>
        <w:t>19.5 SWOT分析</w:t>
      </w:r>
    </w:p>
    <w:p w14:paraId="5283DD23">
      <w:pPr>
        <w:ind w:firstLine="432"/>
      </w:pPr>
      <w:r>
        <w:t>Strengths（优势）：AI预测技术壁垒</w:t>
      </w:r>
      <w:r>
        <w:rPr>
          <w:rFonts w:hint="eastAsia"/>
          <w:lang w:eastAsia="zh-CN"/>
        </w:rPr>
        <w:t>，</w:t>
      </w:r>
      <w:r>
        <w:t>产教融合资源支持</w:t>
      </w:r>
      <w:r>
        <w:rPr>
          <w:rFonts w:hint="eastAsia"/>
          <w:lang w:eastAsia="zh-CN"/>
        </w:rPr>
        <w:t>，</w:t>
      </w:r>
      <w:r>
        <w:t>轻量低成本模式</w:t>
      </w:r>
      <w:r>
        <w:rPr>
          <w:rFonts w:hint="eastAsia"/>
          <w:lang w:eastAsia="zh-CN"/>
        </w:rPr>
        <w:t>，</w:t>
      </w:r>
      <w:r>
        <w:t xml:space="preserve"> 行业深耕理解</w:t>
      </w:r>
    </w:p>
    <w:p w14:paraId="3527508C">
      <w:pPr>
        <w:ind w:firstLine="432"/>
      </w:pPr>
      <w:r>
        <w:t>Weaknesses（劣势）：品牌知名度低</w:t>
      </w:r>
      <w:r>
        <w:rPr>
          <w:rFonts w:hint="eastAsia"/>
          <w:lang w:eastAsia="zh-CN"/>
        </w:rPr>
        <w:t>，</w:t>
      </w:r>
      <w:r>
        <w:t>资金实力有限</w:t>
      </w:r>
      <w:r>
        <w:rPr>
          <w:rFonts w:hint="eastAsia"/>
          <w:lang w:eastAsia="zh-CN"/>
        </w:rPr>
        <w:t>，</w:t>
      </w:r>
      <w:r>
        <w:t>技术团队规模小</w:t>
      </w:r>
      <w:r>
        <w:rPr>
          <w:rFonts w:hint="eastAsia"/>
          <w:lang w:eastAsia="zh-CN"/>
        </w:rPr>
        <w:t>，</w:t>
      </w:r>
      <w:r>
        <w:t>初期用户获取难</w:t>
      </w:r>
    </w:p>
    <w:p w14:paraId="358C7546">
      <w:pPr>
        <w:ind w:firstLine="432"/>
      </w:pPr>
      <w:r>
        <w:t>Opportunities（机会）：政策大力支持数字化</w:t>
      </w:r>
      <w:r>
        <w:rPr>
          <w:rFonts w:hint="eastAsia"/>
          <w:lang w:eastAsia="zh-CN"/>
        </w:rPr>
        <w:t>，</w:t>
      </w:r>
      <w:r>
        <w:t>行业痛点明显且急迫</w:t>
      </w:r>
      <w:r>
        <w:rPr>
          <w:rFonts w:hint="eastAsia"/>
          <w:lang w:eastAsia="zh-CN"/>
        </w:rPr>
        <w:t>，</w:t>
      </w:r>
      <w:r>
        <w:t>大模型降低AI门槛</w:t>
      </w:r>
      <w:r>
        <w:rPr>
          <w:rFonts w:hint="eastAsia"/>
          <w:lang w:eastAsia="zh-CN"/>
        </w:rPr>
        <w:t>，</w:t>
      </w:r>
      <w:r>
        <w:t>数字印刷快速增长</w:t>
      </w:r>
    </w:p>
    <w:p w14:paraId="40F62D41">
      <w:pPr>
        <w:ind w:firstLine="432"/>
      </w:pPr>
      <w:r>
        <w:t>Threats（威胁）：巨头可能进入</w:t>
      </w:r>
      <w:r>
        <w:rPr>
          <w:rFonts w:hint="eastAsia"/>
          <w:lang w:eastAsia="zh-CN"/>
        </w:rPr>
        <w:t>，</w:t>
      </w:r>
      <w:r>
        <w:t>经济下行影响企业付费意愿</w:t>
      </w:r>
      <w:r>
        <w:rPr>
          <w:rFonts w:hint="eastAsia"/>
          <w:lang w:eastAsia="zh-CN"/>
        </w:rPr>
        <w:t>，</w:t>
      </w:r>
      <w:r>
        <w:t xml:space="preserve"> 纸价波动影响预测准确性</w:t>
      </w:r>
      <w:r>
        <w:rPr>
          <w:rFonts w:hint="eastAsia"/>
          <w:lang w:eastAsia="zh-CN"/>
        </w:rPr>
        <w:t>，</w:t>
      </w:r>
      <w:r>
        <w:t>行业数字化进程可能慢于预期</w:t>
      </w:r>
    </w:p>
    <w:p w14:paraId="2B1F17FB">
      <w:pPr>
        <w:pStyle w:val="3"/>
      </w:pPr>
      <w:r>
        <w:rPr>
          <w:rFonts w:ascii="黑体" w:hAnsi="黑体" w:eastAsia="黑体"/>
          <w:color w:val="000080"/>
        </w:rPr>
        <w:t>第二十章 行业政策法规汇编</w:t>
      </w:r>
    </w:p>
    <w:p w14:paraId="1BCD5CCC">
      <w:pPr>
        <w:ind w:firstLine="432" w:firstLineChars="0"/>
        <w:outlineLvl w:val="0"/>
      </w:pPr>
      <w:r>
        <w:t>20.1 国家级政策</w:t>
      </w:r>
    </w:p>
    <w:p w14:paraId="7D8F57AF">
      <w:pPr>
        <w:pStyle w:val="4"/>
      </w:pPr>
      <w:r>
        <w:rPr>
          <w:rFonts w:ascii="黑体" w:hAnsi="黑体" w:eastAsia="黑体"/>
          <w:color w:val="000000"/>
        </w:rPr>
        <w:t>20.1.1 《印刷业数字化发展三年行动计划（20252027年）》</w:t>
      </w:r>
    </w:p>
    <w:p w14:paraId="51046C2E">
      <w:pPr>
        <w:pStyle w:val="16"/>
      </w:pPr>
      <w:r>
        <w:t>发布机构：国家新闻出版署</w:t>
      </w:r>
    </w:p>
    <w:p w14:paraId="50B56B9D">
      <w:pPr>
        <w:pStyle w:val="16"/>
      </w:pPr>
      <w:r>
        <w:t>文号：国新出发〔2025〕11号</w:t>
      </w:r>
    </w:p>
    <w:p w14:paraId="0A07B301">
      <w:pPr>
        <w:pStyle w:val="16"/>
      </w:pPr>
      <w:r>
        <w:t>发布时间：2025年6月6日</w:t>
      </w:r>
    </w:p>
    <w:p w14:paraId="71A27976">
      <w:pPr>
        <w:pStyle w:val="16"/>
      </w:pPr>
      <w:r>
        <w:t>核心内容：加快印刷业数字化转型升级</w:t>
      </w:r>
      <w:r>
        <w:rPr>
          <w:rFonts w:hint="eastAsia"/>
          <w:lang w:eastAsia="zh-CN"/>
        </w:rPr>
        <w:t>，</w:t>
      </w:r>
      <w:r>
        <w:t>推动新一代信息技术与印刷业深度融合</w:t>
      </w:r>
      <w:r>
        <w:rPr>
          <w:rFonts w:hint="eastAsia"/>
          <w:lang w:eastAsia="zh-CN"/>
        </w:rPr>
        <w:t>，</w:t>
      </w:r>
      <w:r>
        <w:t>培育印刷业新质生产力</w:t>
      </w:r>
      <w:r>
        <w:rPr>
          <w:rFonts w:hint="eastAsia"/>
          <w:lang w:eastAsia="zh-CN"/>
        </w:rPr>
        <w:t>，</w:t>
      </w:r>
      <w:r>
        <w:t>支持印刷业与互联网、大数据、人工智能融合发展</w:t>
      </w:r>
    </w:p>
    <w:p w14:paraId="2C51FD11">
      <w:pPr>
        <w:pStyle w:val="16"/>
      </w:pPr>
      <w:r>
        <w:t>对项目影响：为平台发展提供政策支持，有利于获取政府资源</w:t>
      </w:r>
    </w:p>
    <w:p w14:paraId="093A72DD">
      <w:pPr>
        <w:pStyle w:val="4"/>
      </w:pPr>
      <w:r>
        <w:rPr>
          <w:rFonts w:ascii="黑体" w:hAnsi="黑体" w:eastAsia="黑体"/>
          <w:color w:val="000000"/>
        </w:rPr>
        <w:t>20.1.2 《关于进一步推动文化企业转型升级的通知》</w:t>
      </w:r>
    </w:p>
    <w:p w14:paraId="5C8A0033">
      <w:pPr>
        <w:pStyle w:val="16"/>
      </w:pPr>
      <w:r>
        <w:t>发布机构：文化和旅游部</w:t>
      </w:r>
    </w:p>
    <w:p w14:paraId="54858396">
      <w:pPr>
        <w:pStyle w:val="16"/>
      </w:pPr>
      <w:r>
        <w:t>核心内容：支持文化企业运用数字化技术提升服务能力</w:t>
      </w:r>
    </w:p>
    <w:p w14:paraId="084F627E">
      <w:pPr>
        <w:pStyle w:val="16"/>
      </w:pPr>
      <w:r>
        <w:t>对项目影响：可申请文化产业数字化转型专项支持</w:t>
      </w:r>
    </w:p>
    <w:p w14:paraId="163688C9">
      <w:pPr>
        <w:pStyle w:val="4"/>
      </w:pPr>
      <w:r>
        <w:rPr>
          <w:rFonts w:ascii="黑体" w:hAnsi="黑体" w:eastAsia="黑体"/>
          <w:color w:val="000000"/>
        </w:rPr>
        <w:t>20.1.3 《</w:t>
      </w:r>
      <w:r>
        <w:rPr>
          <w:rFonts w:hint="eastAsia" w:ascii="黑体" w:hAnsi="黑体" w:eastAsia="黑体"/>
          <w:color w:val="000000"/>
          <w:lang w:eastAsia="zh-CN"/>
        </w:rPr>
        <w:t>“</w:t>
      </w:r>
      <w:r>
        <w:rPr>
          <w:rFonts w:ascii="黑体" w:hAnsi="黑体" w:eastAsia="黑体"/>
          <w:color w:val="000000"/>
        </w:rPr>
        <w:t>十四五</w:t>
      </w:r>
      <w:r>
        <w:rPr>
          <w:rFonts w:hint="eastAsia" w:ascii="黑体" w:hAnsi="黑体" w:eastAsia="黑体"/>
          <w:color w:val="000000"/>
          <w:lang w:eastAsia="zh-CN"/>
        </w:rPr>
        <w:t>”</w:t>
      </w:r>
      <w:r>
        <w:rPr>
          <w:rFonts w:ascii="黑体" w:hAnsi="黑体" w:eastAsia="黑体"/>
          <w:color w:val="000000"/>
        </w:rPr>
        <w:t>数字经济发展规划》</w:t>
      </w:r>
    </w:p>
    <w:p w14:paraId="67B8A554">
      <w:pPr>
        <w:pStyle w:val="16"/>
      </w:pPr>
      <w:r>
        <w:t>发布机构：国务院</w:t>
      </w:r>
    </w:p>
    <w:p w14:paraId="6B93D08B">
      <w:pPr>
        <w:pStyle w:val="16"/>
      </w:pPr>
      <w:r>
        <w:t>核心内容：推动产业数字化转型，培育新业态新模式</w:t>
      </w:r>
    </w:p>
    <w:p w14:paraId="6FC8F38A">
      <w:pPr>
        <w:pStyle w:val="16"/>
      </w:pPr>
      <w:r>
        <w:t>对项目影响：产业互联网平台符合国家战略方向</w:t>
      </w:r>
    </w:p>
    <w:p w14:paraId="5C5C44F0">
      <w:pPr>
        <w:ind w:firstLine="432" w:firstLineChars="0"/>
        <w:outlineLvl w:val="0"/>
      </w:pPr>
      <w:r>
        <w:t>20.2 广东省/广州市政策</w:t>
      </w:r>
    </w:p>
    <w:p w14:paraId="2BC9046A">
      <w:pPr>
        <w:pStyle w:val="4"/>
      </w:pPr>
      <w:r>
        <w:rPr>
          <w:rFonts w:ascii="黑体" w:hAnsi="黑体" w:eastAsia="黑体"/>
          <w:color w:val="000000"/>
        </w:rPr>
        <w:t>20.2.1 《广东省印刷业发展</w:t>
      </w:r>
      <w:r>
        <w:rPr>
          <w:rFonts w:hint="eastAsia" w:ascii="黑体" w:hAnsi="黑体" w:eastAsia="黑体"/>
          <w:color w:val="000000"/>
          <w:lang w:eastAsia="zh-CN"/>
        </w:rPr>
        <w:t>“十四五”规划</w:t>
      </w:r>
      <w:r>
        <w:rPr>
          <w:rFonts w:ascii="黑体" w:hAnsi="黑体" w:eastAsia="黑体"/>
          <w:color w:val="000000"/>
        </w:rPr>
        <w:t>》</w:t>
      </w:r>
    </w:p>
    <w:p w14:paraId="7A83C0E4">
      <w:pPr>
        <w:pStyle w:val="16"/>
      </w:pPr>
      <w:r>
        <w:t>核心内容：推动印刷业向数字化、智能化、绿色化转型</w:t>
      </w:r>
    </w:p>
    <w:p w14:paraId="4D973A92">
      <w:pPr>
        <w:pStyle w:val="16"/>
      </w:pPr>
      <w:r>
        <w:t>对项目影响：省级政策支持，有利于在广州落地推广</w:t>
      </w:r>
    </w:p>
    <w:p w14:paraId="5ECE7A99">
      <w:pPr>
        <w:pStyle w:val="4"/>
      </w:pPr>
      <w:r>
        <w:rPr>
          <w:rFonts w:ascii="黑体" w:hAnsi="黑体" w:eastAsia="黑体"/>
          <w:color w:val="000000"/>
        </w:rPr>
        <w:t>20.2.2 《广州市促进数字经济高质量发展若干措施》</w:t>
      </w:r>
    </w:p>
    <w:p w14:paraId="3D1F4CFB">
      <w:pPr>
        <w:pStyle w:val="16"/>
      </w:pPr>
      <w:r>
        <w:t>核心内容：对数字经济创新项目给予资金扶持和税收优惠</w:t>
      </w:r>
    </w:p>
    <w:p w14:paraId="4AD2FA62">
      <w:pPr>
        <w:pStyle w:val="16"/>
      </w:pPr>
      <w:r>
        <w:t>扶持力度：对符合条件的企业最高给予50万元 startup 补贴</w:t>
      </w:r>
    </w:p>
    <w:p w14:paraId="6D50D55E">
      <w:pPr>
        <w:pStyle w:val="16"/>
      </w:pPr>
      <w:r>
        <w:t>对项目影响：可申请 startup 补贴和税收优惠</w:t>
      </w:r>
    </w:p>
    <w:p w14:paraId="21B797F7">
      <w:pPr>
        <w:pStyle w:val="4"/>
      </w:pPr>
      <w:r>
        <w:rPr>
          <w:rFonts w:ascii="黑体" w:hAnsi="黑体" w:eastAsia="黑体"/>
          <w:color w:val="000000"/>
        </w:rPr>
        <w:t>20.2.3 《广州市白云区促进产业发展若干政策》</w:t>
      </w:r>
    </w:p>
    <w:p w14:paraId="0C031344">
      <w:pPr>
        <w:pStyle w:val="16"/>
      </w:pPr>
      <w:r>
        <w:t>核心内容：支持产学研合作项目，给予场地和资金支持</w:t>
      </w:r>
    </w:p>
    <w:p w14:paraId="701535BE">
      <w:pPr>
        <w:pStyle w:val="16"/>
      </w:pPr>
      <w:r>
        <w:t>对项目影响：合作企业位于白云区，可享受区域政策</w:t>
      </w:r>
    </w:p>
    <w:p w14:paraId="2DD109EC">
      <w:pPr>
        <w:ind w:firstLine="432" w:firstLineChars="0"/>
        <w:outlineLvl w:val="0"/>
      </w:pPr>
      <w:r>
        <w:t>20.3 职业教育政策</w:t>
      </w:r>
    </w:p>
    <w:p w14:paraId="6CEC6712">
      <w:pPr>
        <w:pStyle w:val="4"/>
      </w:pPr>
      <w:r>
        <w:rPr>
          <w:rFonts w:ascii="黑体" w:hAnsi="黑体" w:eastAsia="黑体"/>
          <w:color w:val="000000"/>
        </w:rPr>
        <w:t>20.3.1 《关于深化产教融合的若干意见》</w:t>
      </w:r>
    </w:p>
    <w:p w14:paraId="2C8A2BB3">
      <w:pPr>
        <w:pStyle w:val="16"/>
      </w:pPr>
      <w:r>
        <w:t>发布机构：国务院办公厅</w:t>
      </w:r>
    </w:p>
    <w:p w14:paraId="303E2A16">
      <w:pPr>
        <w:pStyle w:val="16"/>
      </w:pPr>
      <w:r>
        <w:t>核心内容：鼓励职业院校与企业深度合作，共建实训基地</w:t>
      </w:r>
    </w:p>
    <w:p w14:paraId="0DC55F40">
      <w:pPr>
        <w:pStyle w:val="16"/>
      </w:pPr>
      <w:r>
        <w:t>对项目影响：为校企合作项目提供政策依据</w:t>
      </w:r>
    </w:p>
    <w:p w14:paraId="5C27FFDF">
      <w:pPr>
        <w:pStyle w:val="4"/>
      </w:pPr>
      <w:r>
        <w:rPr>
          <w:rFonts w:ascii="黑体" w:hAnsi="黑体" w:eastAsia="黑体"/>
          <w:color w:val="000000"/>
        </w:rPr>
        <w:t>20.3.2 《职业教育提质培优行动计划（20202023年）》</w:t>
      </w:r>
    </w:p>
    <w:p w14:paraId="0FE7541A">
      <w:pPr>
        <w:pStyle w:val="16"/>
      </w:pPr>
      <w:r>
        <w:t>核心内容：推动职业教育与产业需求精准对接</w:t>
      </w:r>
    </w:p>
    <w:p w14:paraId="5F9B27C3">
      <w:pPr>
        <w:pStyle w:val="16"/>
      </w:pPr>
      <w:r>
        <w:t>对项目影响：项目本身</w:t>
      </w:r>
      <w:r>
        <w:rPr>
          <w:rFonts w:hint="eastAsia"/>
          <w:lang w:eastAsia="zh-CN"/>
        </w:rPr>
        <w:t>即</w:t>
      </w:r>
      <w:r>
        <w:t>产教融合的典型案例</w:t>
      </w:r>
    </w:p>
    <w:p w14:paraId="6680028A">
      <w:pPr>
        <w:ind w:firstLine="432" w:firstLineChars="0"/>
        <w:outlineLvl w:val="0"/>
      </w:pPr>
      <w:r>
        <w:t>20.4 创业扶持政策</w:t>
      </w:r>
    </w:p>
    <w:p w14:paraId="34E2A229">
      <w:pPr>
        <w:pStyle w:val="4"/>
      </w:pPr>
      <w:r>
        <w:rPr>
          <w:rFonts w:ascii="黑体" w:hAnsi="黑体" w:eastAsia="黑体"/>
          <w:color w:val="000000"/>
        </w:rPr>
        <w:t>20.4.1 大学生创业税收优惠</w:t>
      </w:r>
    </w:p>
    <w:p w14:paraId="52585B20">
      <w:pPr>
        <w:pStyle w:val="16"/>
      </w:pPr>
      <w:r>
        <w:t>内容：毕业年度内创业可享受增值税、所得税减免</w:t>
      </w:r>
    </w:p>
    <w:p w14:paraId="34648C00">
      <w:pPr>
        <w:pStyle w:val="16"/>
      </w:pPr>
      <w:r>
        <w:t>适用：项目团队成员为在校大学生，符合条件</w:t>
      </w:r>
    </w:p>
    <w:p w14:paraId="7CF39BF0">
      <w:pPr>
        <w:pStyle w:val="4"/>
      </w:pPr>
      <w:r>
        <w:rPr>
          <w:rFonts w:ascii="黑体" w:hAnsi="黑体" w:eastAsia="黑体"/>
          <w:color w:val="000000"/>
        </w:rPr>
        <w:t>20.4.2 创业担保贷款</w:t>
      </w:r>
    </w:p>
    <w:p w14:paraId="27CE0BC3">
      <w:pPr>
        <w:pStyle w:val="16"/>
      </w:pPr>
      <w:r>
        <w:t>内容：最高30万元贴息贷款</w:t>
      </w:r>
    </w:p>
    <w:p w14:paraId="247B074B">
      <w:pPr>
        <w:pStyle w:val="16"/>
      </w:pPr>
      <w:r>
        <w:t>适用：项目注册公司后可申请</w:t>
      </w:r>
    </w:p>
    <w:p w14:paraId="3D6350BA">
      <w:pPr>
        <w:pStyle w:val="4"/>
      </w:pPr>
      <w:r>
        <w:rPr>
          <w:rFonts w:ascii="黑体" w:hAnsi="黑体" w:eastAsia="黑体"/>
          <w:color w:val="000000"/>
        </w:rPr>
        <w:t>20.4.3 创业大赛奖励</w:t>
      </w:r>
    </w:p>
    <w:p w14:paraId="2BCC541C">
      <w:pPr>
        <w:pStyle w:val="16"/>
      </w:pPr>
      <w:r>
        <w:t>中国国际大学生创新大赛：金奖10万、银奖5万、铜奖2万</w:t>
      </w:r>
    </w:p>
    <w:p w14:paraId="446B7907">
      <w:pPr>
        <w:pStyle w:val="16"/>
      </w:pPr>
      <w:r>
        <w:t>省级赛事：配套奖励15</w:t>
      </w:r>
      <w:r>
        <w:rPr>
          <w:rFonts w:hint="eastAsia"/>
          <w:lang w:eastAsia="zh-CN"/>
        </w:rPr>
        <w:t>万元</w:t>
      </w:r>
    </w:p>
    <w:p w14:paraId="04981831">
      <w:pPr>
        <w:pStyle w:val="16"/>
      </w:pPr>
      <w:r>
        <w:t>适用：本项目参赛可争取获奖</w:t>
      </w:r>
    </w:p>
    <w:p w14:paraId="569B0F9F">
      <w:pPr>
        <w:pStyle w:val="3"/>
      </w:pPr>
      <w:r>
        <w:rPr>
          <w:rFonts w:ascii="黑体" w:hAnsi="黑体" w:eastAsia="黑体"/>
          <w:color w:val="000080"/>
        </w:rPr>
        <w:t>第二十一章 风险分析与应对措施</w:t>
      </w:r>
    </w:p>
    <w:p w14:paraId="0263A99E">
      <w:pPr>
        <w:ind w:firstLine="432" w:firstLineChars="0"/>
        <w:outlineLvl w:val="0"/>
      </w:pPr>
      <w:r>
        <w:t>21.1 风险评估</w:t>
      </w:r>
    </w:p>
    <w:p w14:paraId="36037F83">
      <w:pPr>
        <w:ind w:firstLine="432"/>
      </w:pPr>
      <w:r>
        <w:drawing>
          <wp:inline distT="0" distB="0" distL="114300" distR="114300">
            <wp:extent cx="5485765" cy="2992755"/>
            <wp:effectExtent l="0" t="0" r="635"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7"/>
                    <a:stretch>
                      <a:fillRect/>
                    </a:stretch>
                  </pic:blipFill>
                  <pic:spPr>
                    <a:xfrm>
                      <a:off x="0" y="0"/>
                      <a:ext cx="5485765" cy="2992755"/>
                    </a:xfrm>
                    <a:prstGeom prst="rect">
                      <a:avLst/>
                    </a:prstGeom>
                    <a:noFill/>
                    <a:ln>
                      <a:noFill/>
                    </a:ln>
                  </pic:spPr>
                </pic:pic>
              </a:graphicData>
            </a:graphic>
          </wp:inline>
        </w:drawing>
      </w:r>
    </w:p>
    <w:p w14:paraId="0E376BE5">
      <w:pPr>
        <w:ind w:firstLine="432" w:firstLineChars="0"/>
        <w:outlineLvl w:val="0"/>
      </w:pPr>
      <w:r>
        <w:t>21.2 特别关注风险</w:t>
      </w:r>
    </w:p>
    <w:p w14:paraId="2B4E3711">
      <w:pPr>
        <w:ind w:firstLine="432"/>
      </w:pPr>
      <w:r>
        <w:t>核心成员学业与项目的平衡问题：合理分工、弹性时间管理和指导老师的协调支持</w:t>
      </w:r>
    </w:p>
    <w:p w14:paraId="6E3D1392">
      <w:pPr>
        <w:ind w:firstLine="432"/>
      </w:pPr>
      <w:r>
        <w:t>平台数据安全问题：定期进行安全审计、建立数据备份机制和加强用户隐私保护</w:t>
      </w:r>
      <w:r>
        <w:rPr>
          <w:rFonts w:hint="eastAsia"/>
          <w:lang w:eastAsia="zh-CN"/>
        </w:rPr>
        <w:t>，</w:t>
      </w:r>
      <w:r>
        <w:t>平台存储用户交易数据，信息安全至关重要</w:t>
      </w:r>
    </w:p>
    <w:p w14:paraId="7A0F3A9D">
      <w:pPr>
        <w:pStyle w:val="3"/>
      </w:pPr>
      <w:r>
        <w:rPr>
          <w:rFonts w:ascii="黑体" w:hAnsi="黑体" w:eastAsia="黑体"/>
          <w:color w:val="000080"/>
        </w:rPr>
        <w:t>第二十二章 合作企业资料汇编</w:t>
      </w:r>
    </w:p>
    <w:p w14:paraId="5A9C6481">
      <w:pPr>
        <w:ind w:firstLine="432" w:firstLineChars="0"/>
        <w:outlineLvl w:val="0"/>
      </w:pPr>
      <w:r>
        <w:t>22.1 广州七色彩广告策划有限公司</w:t>
      </w:r>
    </w:p>
    <w:p w14:paraId="4ED8B4A1">
      <w:pPr>
        <w:pStyle w:val="4"/>
      </w:pPr>
      <w:r>
        <w:rPr>
          <w:rFonts w:ascii="黑体" w:hAnsi="黑体" w:eastAsia="黑体"/>
          <w:color w:val="000000"/>
        </w:rPr>
        <w:t>22.1.1 基本信息</w:t>
      </w:r>
    </w:p>
    <w:p w14:paraId="23358213">
      <w:pPr>
        <w:pStyle w:val="16"/>
      </w:pPr>
      <w:r>
        <w:t>企业名称：广州七色彩广告策划有限公司</w:t>
      </w:r>
    </w:p>
    <w:p w14:paraId="6437016D">
      <w:pPr>
        <w:pStyle w:val="16"/>
      </w:pPr>
      <w:r>
        <w:t>统一社会信用代码：91440111MA59AU7EXU</w:t>
      </w:r>
    </w:p>
    <w:p w14:paraId="0FB1FC54">
      <w:pPr>
        <w:pStyle w:val="16"/>
      </w:pPr>
      <w:r>
        <w:t>注册号：440111003747877</w:t>
      </w:r>
    </w:p>
    <w:p w14:paraId="17D0BA02">
      <w:pPr>
        <w:pStyle w:val="16"/>
      </w:pPr>
      <w:r>
        <w:t>成立日期：2015年11月11日</w:t>
      </w:r>
    </w:p>
    <w:p w14:paraId="54A26F6C">
      <w:pPr>
        <w:pStyle w:val="16"/>
      </w:pPr>
      <w:r>
        <w:t>注册资本：500万元人民币</w:t>
      </w:r>
    </w:p>
    <w:p w14:paraId="6F59BF86">
      <w:pPr>
        <w:pStyle w:val="16"/>
      </w:pPr>
      <w:r>
        <w:t>法定代表人：邹均长</w:t>
      </w:r>
    </w:p>
    <w:p w14:paraId="3C42DCF2">
      <w:pPr>
        <w:pStyle w:val="16"/>
      </w:pPr>
      <w:r>
        <w:t>企业类型：有限责任公司（自然人投资或控股）</w:t>
      </w:r>
    </w:p>
    <w:p w14:paraId="2BEC32B9">
      <w:pPr>
        <w:pStyle w:val="16"/>
      </w:pPr>
      <w:r>
        <w:t>登记机关：广州市白云区市场监督管理局</w:t>
      </w:r>
    </w:p>
    <w:p w14:paraId="1B99E1F5">
      <w:pPr>
        <w:pStyle w:val="16"/>
      </w:pPr>
      <w:r>
        <w:t>注册地址：广州市白云区太和镇和龙村和虎路7号自编1栋109</w:t>
      </w:r>
    </w:p>
    <w:p w14:paraId="151A8870">
      <w:pPr>
        <w:pStyle w:val="4"/>
      </w:pPr>
      <w:r>
        <w:rPr>
          <w:rFonts w:ascii="黑体" w:hAnsi="黑体" w:eastAsia="黑体"/>
          <w:color w:val="000000"/>
        </w:rPr>
        <w:t>22.1.2 经营范围</w:t>
      </w:r>
    </w:p>
    <w:p w14:paraId="65C4B7F3">
      <w:pPr>
        <w:ind w:firstLine="432"/>
      </w:pPr>
      <w:r>
        <w:t>广告策划；平面设计；包装装潢印刷品印刷；其他印刷品印刷；纸制品销售；办公设备销售；广告制作；品牌策划；展览展示服务。</w:t>
      </w:r>
    </w:p>
    <w:p w14:paraId="166C7EFB">
      <w:pPr>
        <w:pStyle w:val="4"/>
      </w:pPr>
      <w:r>
        <w:rPr>
          <w:rFonts w:ascii="黑体" w:hAnsi="黑体" w:eastAsia="黑体"/>
          <w:color w:val="000000"/>
        </w:rPr>
        <w:t>22.1.3 企业优势</w:t>
      </w:r>
    </w:p>
    <w:p w14:paraId="4E65648F">
      <w:pPr>
        <w:pStyle w:val="16"/>
      </w:pPr>
      <w:r>
        <w:t>扎根广告印刷行业近10年，积累了丰富的行业经验和客户资源</w:t>
      </w:r>
    </w:p>
    <w:p w14:paraId="3710A35E">
      <w:pPr>
        <w:pStyle w:val="16"/>
      </w:pPr>
      <w:r>
        <w:t>拥有完整的印刷生产线（海德堡四色印刷机、覆膜机、模切机等）</w:t>
      </w:r>
    </w:p>
    <w:p w14:paraId="3BF430CC">
      <w:pPr>
        <w:pStyle w:val="16"/>
      </w:pPr>
      <w:r>
        <w:t>组织架构灵活，采用</w:t>
      </w:r>
      <w:r>
        <w:rPr>
          <w:rFonts w:hint="eastAsia"/>
          <w:lang w:eastAsia="zh-CN"/>
        </w:rPr>
        <w:t>“</w:t>
      </w:r>
      <w:r>
        <w:t>孵化式</w:t>
      </w:r>
      <w:r>
        <w:rPr>
          <w:rFonts w:hint="eastAsia"/>
          <w:lang w:eastAsia="zh-CN"/>
        </w:rPr>
        <w:t>”</w:t>
      </w:r>
      <w:r>
        <w:t>团队管理，各业务单元独立核算</w:t>
      </w:r>
    </w:p>
    <w:p w14:paraId="0E70A525">
      <w:pPr>
        <w:pStyle w:val="16"/>
      </w:pPr>
      <w:r>
        <w:t>为平台提供：真实业务场景、客户资源、设备共享、行业导师</w:t>
      </w:r>
    </w:p>
    <w:p w14:paraId="249E753B">
      <w:pPr>
        <w:pStyle w:val="4"/>
      </w:pPr>
      <w:r>
        <w:rPr>
          <w:rFonts w:ascii="黑体" w:hAnsi="黑体" w:eastAsia="黑体"/>
          <w:color w:val="000000"/>
        </w:rPr>
        <w:t>22.1.4 合作内容</w:t>
      </w:r>
    </w:p>
    <w:p w14:paraId="072A3E10">
      <w:pPr>
        <w:pStyle w:val="16"/>
      </w:pPr>
      <w:r>
        <w:t>作为平台首批试点企业，验证AI预测和订单匹配功能</w:t>
      </w:r>
    </w:p>
    <w:p w14:paraId="4B5C7C11">
      <w:pPr>
        <w:pStyle w:val="16"/>
      </w:pPr>
      <w:r>
        <w:t>提供行业导师（邹均长），指导团队业务发展</w:t>
      </w:r>
    </w:p>
    <w:p w14:paraId="5EE49189">
      <w:pPr>
        <w:pStyle w:val="16"/>
      </w:pPr>
      <w:r>
        <w:t>开放生产数据（脱敏），用于AI模型训练和优化</w:t>
      </w:r>
    </w:p>
    <w:p w14:paraId="78324F13">
      <w:pPr>
        <w:pStyle w:val="16"/>
      </w:pPr>
      <w:r>
        <w:t>协助对接上下游供应商，构建集采渠道</w:t>
      </w:r>
    </w:p>
    <w:p w14:paraId="0C6CCA89">
      <w:pPr>
        <w:ind w:firstLine="432" w:firstLineChars="0"/>
        <w:outlineLvl w:val="0"/>
      </w:pPr>
      <w:r>
        <w:t>22.2 广州艺汇科技有限公司</w:t>
      </w:r>
    </w:p>
    <w:p w14:paraId="2848ECD9">
      <w:pPr>
        <w:pStyle w:val="4"/>
      </w:pPr>
      <w:r>
        <w:rPr>
          <w:rFonts w:ascii="黑体" w:hAnsi="黑体" w:eastAsia="黑体"/>
          <w:color w:val="000000"/>
        </w:rPr>
        <w:t>22.2.1 基本信息</w:t>
      </w:r>
    </w:p>
    <w:p w14:paraId="0C5B3C51">
      <w:pPr>
        <w:pStyle w:val="16"/>
      </w:pPr>
      <w:r>
        <w:t>企业名称：广州艺汇科技有限公司</w:t>
      </w:r>
    </w:p>
    <w:p w14:paraId="07471348">
      <w:pPr>
        <w:pStyle w:val="16"/>
      </w:pPr>
      <w:r>
        <w:t>企业类型：科技型中小企业</w:t>
      </w:r>
    </w:p>
    <w:p w14:paraId="5B241FC8">
      <w:pPr>
        <w:pStyle w:val="16"/>
      </w:pPr>
      <w:r>
        <w:t>合作方式：技术合作</w:t>
      </w:r>
    </w:p>
    <w:p w14:paraId="6BF9253C">
      <w:pPr>
        <w:pStyle w:val="4"/>
      </w:pPr>
      <w:r>
        <w:rPr>
          <w:rFonts w:ascii="黑体" w:hAnsi="黑体" w:eastAsia="黑体"/>
          <w:color w:val="000000"/>
        </w:rPr>
        <w:t>22.2.2 企业优势</w:t>
      </w:r>
    </w:p>
    <w:p w14:paraId="7382A211">
      <w:pPr>
        <w:pStyle w:val="16"/>
      </w:pPr>
      <w:r>
        <w:t>专注于印刷行业数字化解决方案的技术企业</w:t>
      </w:r>
    </w:p>
    <w:p w14:paraId="1B8757E5">
      <w:pPr>
        <w:pStyle w:val="16"/>
      </w:pPr>
      <w:r>
        <w:t>具备微信小程序开发、云架构设计的核心技术能力</w:t>
      </w:r>
    </w:p>
    <w:p w14:paraId="05783636">
      <w:pPr>
        <w:pStyle w:val="16"/>
      </w:pPr>
      <w:r>
        <w:t>拥有印刷行业信息化项目交付经验</w:t>
      </w:r>
    </w:p>
    <w:p w14:paraId="70A0C48E">
      <w:pPr>
        <w:pStyle w:val="16"/>
      </w:pPr>
      <w:r>
        <w:t>为平台提供：技术架构设计、开发支持、运维保障</w:t>
      </w:r>
    </w:p>
    <w:p w14:paraId="55CC5D8C">
      <w:pPr>
        <w:pStyle w:val="4"/>
      </w:pPr>
      <w:r>
        <w:rPr>
          <w:rFonts w:ascii="黑体" w:hAnsi="黑体" w:eastAsia="黑体"/>
          <w:color w:val="000000"/>
        </w:rPr>
        <w:t>22.2.3 合作内容</w:t>
      </w:r>
    </w:p>
    <w:p w14:paraId="0B261ECC">
      <w:pPr>
        <w:pStyle w:val="16"/>
      </w:pPr>
      <w:r>
        <w:t>共同搭建智印联创平台技术架构</w:t>
      </w:r>
    </w:p>
    <w:p w14:paraId="249C6E9C">
      <w:pPr>
        <w:pStyle w:val="16"/>
      </w:pPr>
      <w:r>
        <w:t>提供云开发技术支持和部署方案</w:t>
      </w:r>
    </w:p>
    <w:p w14:paraId="6CB4D4F1">
      <w:pPr>
        <w:pStyle w:val="16"/>
      </w:pPr>
      <w:r>
        <w:t>协助AI模型云端部署和性能优化</w:t>
      </w:r>
    </w:p>
    <w:p w14:paraId="2D2C1B63">
      <w:pPr>
        <w:pStyle w:val="16"/>
      </w:pPr>
      <w:r>
        <w:t>提供持续的技术维护和迭代支持</w:t>
      </w:r>
    </w:p>
    <w:p w14:paraId="41704256">
      <w:pPr>
        <w:ind w:firstLine="432" w:firstLineChars="0"/>
        <w:outlineLvl w:val="0"/>
      </w:pPr>
      <w:r>
        <w:t>22.3 校企合作框架协议要点</w:t>
      </w:r>
    </w:p>
    <w:p w14:paraId="75B6B3AE">
      <w:pPr>
        <w:ind w:firstLine="432" w:firstLineChars="0"/>
        <w:outlineLvl w:val="1"/>
      </w:pPr>
      <w:r>
        <w:t>1. 合作期限：2025年6月  2028年6月（3年）</w:t>
      </w:r>
    </w:p>
    <w:p w14:paraId="5BCDCFDA">
      <w:pPr>
        <w:ind w:firstLine="432" w:firstLineChars="0"/>
        <w:outlineLvl w:val="1"/>
      </w:pPr>
      <w:r>
        <w:t>2. 合作模式：产学研深度融合</w:t>
      </w:r>
    </w:p>
    <w:p w14:paraId="7A94B051">
      <w:pPr>
        <w:ind w:firstLine="432" w:firstLineChars="0"/>
        <w:outlineLvl w:val="1"/>
      </w:pPr>
      <w:r>
        <w:t>3. 资源投入：学校方：场地、学生团队、学术指导</w:t>
      </w:r>
    </w:p>
    <w:p w14:paraId="0C8D22DE">
      <w:pPr>
        <w:ind w:firstLine="432"/>
      </w:pPr>
      <w:r>
        <w:t xml:space="preserve">    </w:t>
      </w:r>
      <w:r>
        <w:rPr>
          <w:rFonts w:hint="eastAsia"/>
          <w:lang w:val="en-US" w:eastAsia="zh-CN"/>
        </w:rPr>
        <w:t xml:space="preserve">         </w:t>
      </w:r>
      <w:r>
        <w:t>企业方：行业资源、业务场景、技术导师</w:t>
      </w:r>
    </w:p>
    <w:p w14:paraId="4440E0FB">
      <w:pPr>
        <w:ind w:firstLine="432" w:firstLineChars="0"/>
        <w:outlineLvl w:val="1"/>
      </w:pPr>
      <w:r>
        <w:t>4. 知识产权：平台知识产权归团队所有，企业享有优先使用权</w:t>
      </w:r>
    </w:p>
    <w:p w14:paraId="51E7CF5F">
      <w:pPr>
        <w:ind w:firstLine="432" w:firstLineChars="0"/>
        <w:outlineLvl w:val="1"/>
      </w:pPr>
      <w:r>
        <w:t>5. 收益分配：按贡献比例协商分配</w:t>
      </w:r>
    </w:p>
    <w:p w14:paraId="4C7EB855">
      <w:pPr>
        <w:pStyle w:val="3"/>
      </w:pPr>
      <w:r>
        <w:rPr>
          <w:rFonts w:ascii="黑体" w:hAnsi="黑体" w:eastAsia="黑体"/>
          <w:color w:val="000080"/>
        </w:rPr>
        <w:t>第二十三章 核心团队成员简历</w:t>
      </w:r>
    </w:p>
    <w:p w14:paraId="1F27585A">
      <w:pPr>
        <w:pStyle w:val="15"/>
        <w:bidi w:val="0"/>
        <w:outlineLvl w:val="0"/>
      </w:pPr>
      <w:r>
        <w:t>23.1 指导老师</w:t>
      </w:r>
    </w:p>
    <w:p w14:paraId="66C405CF">
      <w:pPr>
        <w:pStyle w:val="4"/>
      </w:pPr>
      <w:r>
        <w:rPr>
          <w:rFonts w:ascii="黑体" w:hAnsi="黑体" w:eastAsia="黑体"/>
          <w:color w:val="000000"/>
        </w:rPr>
        <w:t>23.1.1 叶佐龙（校内指导老师）</w:t>
      </w:r>
    </w:p>
    <w:p w14:paraId="4BDD6271">
      <w:pPr>
        <w:pStyle w:val="16"/>
        <w:numPr>
          <w:ilvl w:val="0"/>
          <w:numId w:val="0"/>
        </w:numPr>
        <w:tabs>
          <w:tab w:val="clear" w:pos="360"/>
        </w:tabs>
        <w:ind w:leftChars="0"/>
      </w:pPr>
      <w:r>
        <w:t xml:space="preserve"> 职称：数字印刷技术专业讲师</w:t>
      </w:r>
    </w:p>
    <w:p w14:paraId="48583220">
      <w:pPr>
        <w:pStyle w:val="16"/>
        <w:numPr>
          <w:ilvl w:val="0"/>
          <w:numId w:val="0"/>
        </w:numPr>
        <w:tabs>
          <w:tab w:val="clear" w:pos="360"/>
        </w:tabs>
        <w:ind w:leftChars="0"/>
      </w:pPr>
      <w:r>
        <w:t xml:space="preserve"> 研究方向：数字印刷技术、色彩管理、印刷工艺优化</w:t>
      </w:r>
    </w:p>
    <w:p w14:paraId="5B2B77E1">
      <w:pPr>
        <w:pStyle w:val="16"/>
        <w:numPr>
          <w:ilvl w:val="0"/>
          <w:numId w:val="0"/>
        </w:numPr>
        <w:tabs>
          <w:tab w:val="clear" w:pos="360"/>
        </w:tabs>
        <w:ind w:leftChars="0"/>
      </w:pPr>
      <w:r>
        <w:t xml:space="preserve"> 指导经验：指导过多届学生参加省级/国家级创新创业大赛</w:t>
      </w:r>
    </w:p>
    <w:p w14:paraId="0A20F2EA">
      <w:pPr>
        <w:pStyle w:val="16"/>
        <w:numPr>
          <w:ilvl w:val="0"/>
          <w:numId w:val="0"/>
        </w:numPr>
        <w:tabs>
          <w:tab w:val="clear" w:pos="360"/>
        </w:tabs>
        <w:ind w:leftChars="0"/>
      </w:pPr>
      <w:r>
        <w:t xml:space="preserve"> 职责：学术指导、技术支持、项目把关</w:t>
      </w:r>
    </w:p>
    <w:p w14:paraId="7B91416B">
      <w:pPr>
        <w:pStyle w:val="4"/>
      </w:pPr>
      <w:r>
        <w:rPr>
          <w:rFonts w:ascii="黑体" w:hAnsi="黑体" w:eastAsia="黑体"/>
          <w:color w:val="000000"/>
        </w:rPr>
        <w:t>23.1.2 邹均长（企业导师）</w:t>
      </w:r>
    </w:p>
    <w:p w14:paraId="6752034E">
      <w:pPr>
        <w:pStyle w:val="16"/>
        <w:numPr>
          <w:ilvl w:val="0"/>
          <w:numId w:val="0"/>
        </w:numPr>
        <w:tabs>
          <w:tab w:val="clear" w:pos="360"/>
        </w:tabs>
        <w:ind w:leftChars="0"/>
      </w:pPr>
      <w:r>
        <w:t xml:space="preserve"> 职务：广州七色彩广告策划有限公司法定代表人</w:t>
      </w:r>
    </w:p>
    <w:p w14:paraId="4C3E20CF">
      <w:pPr>
        <w:pStyle w:val="16"/>
        <w:numPr>
          <w:ilvl w:val="0"/>
          <w:numId w:val="0"/>
        </w:numPr>
        <w:tabs>
          <w:tab w:val="clear" w:pos="360"/>
        </w:tabs>
        <w:ind w:leftChars="0"/>
      </w:pPr>
      <w:r>
        <w:t xml:space="preserve"> 从业经历：从事广告印刷行业15年+</w:t>
      </w:r>
    </w:p>
    <w:p w14:paraId="15603515">
      <w:pPr>
        <w:pStyle w:val="16"/>
        <w:numPr>
          <w:ilvl w:val="0"/>
          <w:numId w:val="0"/>
        </w:numPr>
        <w:tabs>
          <w:tab w:val="clear" w:pos="360"/>
        </w:tabs>
        <w:ind w:leftChars="0"/>
      </w:pPr>
      <w:r>
        <w:t xml:space="preserve"> 专业领域：企业管理、市场开拓、供应链整合</w:t>
      </w:r>
    </w:p>
    <w:p w14:paraId="7B7D2051">
      <w:pPr>
        <w:pStyle w:val="16"/>
        <w:numPr>
          <w:ilvl w:val="0"/>
          <w:numId w:val="0"/>
        </w:numPr>
        <w:tabs>
          <w:tab w:val="clear" w:pos="360"/>
        </w:tabs>
        <w:ind w:leftChars="0"/>
      </w:pPr>
      <w:r>
        <w:t xml:space="preserve"> 职责：行业资源对接、业务指导、企业实践安排</w:t>
      </w:r>
    </w:p>
    <w:p w14:paraId="025C8CFF">
      <w:pPr>
        <w:outlineLvl w:val="0"/>
      </w:pPr>
      <w:r>
        <w:t>23.2 核心团队（数字印刷技术专业）</w:t>
      </w:r>
    </w:p>
    <w:p w14:paraId="5C1F3334">
      <w:pPr>
        <w:pStyle w:val="4"/>
        <w:rPr>
          <w:rFonts w:hint="eastAsia" w:eastAsia="黑体"/>
          <w:lang w:eastAsia="zh-CN"/>
        </w:rPr>
      </w:pPr>
      <w:r>
        <w:rPr>
          <w:rFonts w:ascii="黑体" w:hAnsi="黑体" w:eastAsia="黑体"/>
          <w:color w:val="000000"/>
        </w:rPr>
        <w:t xml:space="preserve">23.2.1 </w:t>
      </w:r>
      <w:r>
        <w:rPr>
          <w:rFonts w:hint="eastAsia" w:ascii="黑体" w:hAnsi="黑体" w:eastAsia="黑体"/>
          <w:color w:val="000000"/>
          <w:lang w:val="en-US" w:eastAsia="zh-CN"/>
        </w:rPr>
        <w:t>何子杰（</w:t>
      </w:r>
      <w:r>
        <w:rPr>
          <w:rFonts w:ascii="黑体" w:hAnsi="黑体" w:eastAsia="黑体"/>
          <w:color w:val="000000"/>
        </w:rPr>
        <w:t>项目负责人</w:t>
      </w:r>
      <w:r>
        <w:rPr>
          <w:rFonts w:hint="eastAsia" w:ascii="黑体" w:hAnsi="黑体" w:eastAsia="黑体"/>
          <w:color w:val="000000"/>
          <w:lang w:eastAsia="zh-CN"/>
        </w:rPr>
        <w:t>）</w:t>
      </w:r>
    </w:p>
    <w:p w14:paraId="3B0CF447">
      <w:pPr>
        <w:pStyle w:val="16"/>
        <w:numPr>
          <w:ilvl w:val="0"/>
          <w:numId w:val="0"/>
        </w:numPr>
        <w:tabs>
          <w:tab w:val="clear" w:pos="360"/>
        </w:tabs>
        <w:ind w:leftChars="0"/>
      </w:pPr>
      <w:r>
        <w:t xml:space="preserve"> 专业：数字印刷技术</w:t>
      </w:r>
    </w:p>
    <w:p w14:paraId="75673A02">
      <w:pPr>
        <w:pStyle w:val="16"/>
        <w:numPr>
          <w:ilvl w:val="0"/>
          <w:numId w:val="0"/>
        </w:numPr>
        <w:tabs>
          <w:tab w:val="clear" w:pos="360"/>
        </w:tabs>
        <w:ind w:leftChars="0"/>
      </w:pPr>
      <w:r>
        <w:t xml:space="preserve"> 班级：24级数字印刷本科</w:t>
      </w:r>
      <w:r>
        <w:rPr>
          <w:rFonts w:hint="eastAsia"/>
          <w:lang w:val="en-US" w:eastAsia="zh-CN"/>
        </w:rPr>
        <w:t>3</w:t>
      </w:r>
      <w:r>
        <w:t>班</w:t>
      </w:r>
    </w:p>
    <w:p w14:paraId="05E256B4">
      <w:pPr>
        <w:pStyle w:val="16"/>
        <w:numPr>
          <w:ilvl w:val="0"/>
          <w:numId w:val="0"/>
        </w:numPr>
        <w:tabs>
          <w:tab w:val="clear" w:pos="360"/>
        </w:tabs>
        <w:ind w:leftChars="0"/>
      </w:pPr>
      <w:r>
        <w:t xml:space="preserve"> 能力特长：数字印前处理、色彩管理、项目管理</w:t>
      </w:r>
    </w:p>
    <w:p w14:paraId="0E9209F3">
      <w:pPr>
        <w:pStyle w:val="16"/>
        <w:numPr>
          <w:ilvl w:val="0"/>
          <w:numId w:val="0"/>
        </w:numPr>
        <w:tabs>
          <w:tab w:val="clear" w:pos="360"/>
        </w:tabs>
        <w:ind w:leftChars="0"/>
      </w:pPr>
      <w:r>
        <w:t xml:space="preserve"> 负责内容：项目整体规划、产品设计、团队协调</w:t>
      </w:r>
    </w:p>
    <w:p w14:paraId="7CA8728E">
      <w:pPr>
        <w:pStyle w:val="4"/>
        <w:rPr>
          <w:rFonts w:hint="eastAsia" w:eastAsia="黑体"/>
          <w:lang w:eastAsia="zh-CN"/>
        </w:rPr>
      </w:pPr>
      <w:r>
        <w:rPr>
          <w:rFonts w:ascii="黑体" w:hAnsi="黑体" w:eastAsia="黑体"/>
          <w:color w:val="000000"/>
        </w:rPr>
        <w:t xml:space="preserve">23.2.2 </w:t>
      </w:r>
      <w:r>
        <w:rPr>
          <w:rFonts w:hint="eastAsia" w:ascii="黑体" w:hAnsi="黑体" w:eastAsia="黑体"/>
          <w:color w:val="000000"/>
          <w:lang w:val="en-US" w:eastAsia="zh-CN"/>
        </w:rPr>
        <w:t>凌广源（</w:t>
      </w:r>
      <w:r>
        <w:rPr>
          <w:rFonts w:ascii="黑体" w:hAnsi="黑体" w:eastAsia="黑体"/>
          <w:color w:val="000000"/>
        </w:rPr>
        <w:t>技术开发</w:t>
      </w:r>
      <w:r>
        <w:rPr>
          <w:rFonts w:hint="eastAsia" w:ascii="黑体" w:hAnsi="黑体" w:eastAsia="黑体"/>
          <w:color w:val="000000"/>
          <w:lang w:eastAsia="zh-CN"/>
        </w:rPr>
        <w:t>）</w:t>
      </w:r>
    </w:p>
    <w:p w14:paraId="75A57705">
      <w:pPr>
        <w:pStyle w:val="16"/>
        <w:numPr>
          <w:ilvl w:val="0"/>
          <w:numId w:val="0"/>
        </w:numPr>
        <w:tabs>
          <w:tab w:val="clear" w:pos="360"/>
        </w:tabs>
        <w:ind w:leftChars="0"/>
      </w:pPr>
      <w:r>
        <w:t xml:space="preserve"> 专业：数字印刷技术</w:t>
      </w:r>
    </w:p>
    <w:p w14:paraId="61181E09">
      <w:pPr>
        <w:pStyle w:val="16"/>
        <w:numPr>
          <w:ilvl w:val="0"/>
          <w:numId w:val="0"/>
        </w:numPr>
        <w:tabs>
          <w:tab w:val="clear" w:pos="360"/>
        </w:tabs>
        <w:ind w:leftChars="0"/>
      </w:pPr>
      <w:r>
        <w:t xml:space="preserve"> 班级：24级数字印刷本科</w:t>
      </w:r>
      <w:r>
        <w:rPr>
          <w:rFonts w:hint="eastAsia"/>
          <w:lang w:val="en-US" w:eastAsia="zh-CN"/>
        </w:rPr>
        <w:t>3</w:t>
      </w:r>
      <w:r>
        <w:t>班</w:t>
      </w:r>
    </w:p>
    <w:p w14:paraId="3C20680E">
      <w:pPr>
        <w:pStyle w:val="16"/>
        <w:numPr>
          <w:ilvl w:val="0"/>
          <w:numId w:val="0"/>
        </w:numPr>
        <w:tabs>
          <w:tab w:val="clear" w:pos="360"/>
        </w:tabs>
        <w:ind w:leftChars="0"/>
      </w:pPr>
      <w:r>
        <w:t xml:space="preserve"> 能力特长：编程开发、数据分析</w:t>
      </w:r>
    </w:p>
    <w:p w14:paraId="51ED9B6E">
      <w:pPr>
        <w:pStyle w:val="16"/>
        <w:numPr>
          <w:ilvl w:val="0"/>
          <w:numId w:val="0"/>
        </w:numPr>
        <w:tabs>
          <w:tab w:val="clear" w:pos="360"/>
        </w:tabs>
        <w:ind w:leftChars="0"/>
      </w:pPr>
      <w:r>
        <w:t xml:space="preserve"> 负责内容：小程序前端开发、数据处理</w:t>
      </w:r>
    </w:p>
    <w:p w14:paraId="04026BE1">
      <w:pPr>
        <w:pStyle w:val="4"/>
        <w:rPr>
          <w:rFonts w:hint="eastAsia" w:eastAsia="黑体"/>
          <w:lang w:eastAsia="zh-CN"/>
        </w:rPr>
      </w:pPr>
      <w:r>
        <w:rPr>
          <w:rFonts w:ascii="黑体" w:hAnsi="黑体" w:eastAsia="黑体"/>
          <w:color w:val="000000"/>
        </w:rPr>
        <w:t xml:space="preserve">23.2.3 </w:t>
      </w:r>
      <w:r>
        <w:rPr>
          <w:rFonts w:hint="eastAsia" w:ascii="黑体" w:hAnsi="黑体" w:eastAsia="黑体"/>
          <w:color w:val="000000"/>
          <w:lang w:val="en-US" w:eastAsia="zh-CN"/>
        </w:rPr>
        <w:t>张韵</w:t>
      </w:r>
      <w:r>
        <w:rPr>
          <w:rFonts w:hint="eastAsia" w:ascii="黑体" w:hAnsi="黑体" w:eastAsia="黑体"/>
          <w:color w:val="000000"/>
          <w:lang w:eastAsia="zh-CN"/>
        </w:rPr>
        <w:t>（</w:t>
      </w:r>
      <w:r>
        <w:rPr>
          <w:rFonts w:ascii="黑体" w:hAnsi="黑体" w:eastAsia="黑体"/>
          <w:color w:val="000000"/>
        </w:rPr>
        <w:t>市场运营</w:t>
      </w:r>
      <w:r>
        <w:rPr>
          <w:rFonts w:hint="eastAsia" w:ascii="黑体" w:hAnsi="黑体" w:eastAsia="黑体"/>
          <w:color w:val="000000"/>
          <w:lang w:eastAsia="zh-CN"/>
        </w:rPr>
        <w:t>）</w:t>
      </w:r>
    </w:p>
    <w:p w14:paraId="7F796C56">
      <w:pPr>
        <w:pStyle w:val="16"/>
        <w:numPr>
          <w:ilvl w:val="0"/>
          <w:numId w:val="0"/>
        </w:numPr>
        <w:tabs>
          <w:tab w:val="clear" w:pos="360"/>
        </w:tabs>
        <w:ind w:leftChars="0"/>
      </w:pPr>
      <w:r>
        <w:t xml:space="preserve"> 专业：数字印刷技术</w:t>
      </w:r>
    </w:p>
    <w:p w14:paraId="59618EA5">
      <w:pPr>
        <w:pStyle w:val="16"/>
        <w:numPr>
          <w:ilvl w:val="0"/>
          <w:numId w:val="0"/>
        </w:numPr>
        <w:tabs>
          <w:tab w:val="clear" w:pos="360"/>
        </w:tabs>
        <w:ind w:leftChars="0"/>
      </w:pPr>
      <w:r>
        <w:t xml:space="preserve"> 班级：24级数字印刷本科</w:t>
      </w:r>
      <w:r>
        <w:rPr>
          <w:rFonts w:hint="eastAsia"/>
          <w:lang w:val="en-US" w:eastAsia="zh-CN"/>
        </w:rPr>
        <w:t>3</w:t>
      </w:r>
      <w:r>
        <w:t>班</w:t>
      </w:r>
    </w:p>
    <w:p w14:paraId="1E1BABEA">
      <w:pPr>
        <w:pStyle w:val="16"/>
        <w:numPr>
          <w:ilvl w:val="0"/>
          <w:numId w:val="0"/>
        </w:numPr>
        <w:tabs>
          <w:tab w:val="clear" w:pos="360"/>
        </w:tabs>
        <w:ind w:leftChars="0"/>
      </w:pPr>
      <w:r>
        <w:t xml:space="preserve"> 能力特长：市场调研、用户运营</w:t>
      </w:r>
    </w:p>
    <w:p w14:paraId="4CDF7F70">
      <w:pPr>
        <w:pStyle w:val="16"/>
        <w:numPr>
          <w:ilvl w:val="0"/>
          <w:numId w:val="0"/>
        </w:numPr>
        <w:tabs>
          <w:tab w:val="clear" w:pos="360"/>
        </w:tabs>
        <w:ind w:leftChars="0"/>
      </w:pPr>
      <w:r>
        <w:t xml:space="preserve"> 负责内容：市场调研、用户获取、内容运营</w:t>
      </w:r>
    </w:p>
    <w:p w14:paraId="0F36B186">
      <w:pPr>
        <w:pStyle w:val="4"/>
        <w:rPr>
          <w:rFonts w:hint="eastAsia" w:eastAsia="黑体"/>
          <w:lang w:eastAsia="zh-CN"/>
        </w:rPr>
      </w:pPr>
      <w:r>
        <w:rPr>
          <w:rFonts w:ascii="黑体" w:hAnsi="黑体" w:eastAsia="黑体"/>
          <w:color w:val="000000"/>
        </w:rPr>
        <w:t xml:space="preserve">23.2.4 </w:t>
      </w:r>
      <w:r>
        <w:rPr>
          <w:rFonts w:hint="eastAsia" w:ascii="黑体" w:hAnsi="黑体" w:eastAsia="黑体"/>
          <w:color w:val="000000"/>
          <w:lang w:val="en-US" w:eastAsia="zh-CN"/>
        </w:rPr>
        <w:t>于睿（</w:t>
      </w:r>
      <w:r>
        <w:rPr>
          <w:rFonts w:ascii="黑体" w:hAnsi="黑体" w:eastAsia="黑体"/>
          <w:color w:val="000000"/>
        </w:rPr>
        <w:t>商务拓展</w:t>
      </w:r>
      <w:r>
        <w:rPr>
          <w:rFonts w:hint="eastAsia" w:ascii="黑体" w:hAnsi="黑体" w:eastAsia="黑体"/>
          <w:color w:val="000000"/>
          <w:lang w:eastAsia="zh-CN"/>
        </w:rPr>
        <w:t>）</w:t>
      </w:r>
    </w:p>
    <w:p w14:paraId="071552C4">
      <w:pPr>
        <w:pStyle w:val="16"/>
        <w:numPr>
          <w:ilvl w:val="0"/>
          <w:numId w:val="0"/>
        </w:numPr>
        <w:tabs>
          <w:tab w:val="clear" w:pos="360"/>
        </w:tabs>
        <w:ind w:leftChars="0"/>
      </w:pPr>
      <w:r>
        <w:t xml:space="preserve"> 专业：数字印刷技术</w:t>
      </w:r>
    </w:p>
    <w:p w14:paraId="078D7E69">
      <w:pPr>
        <w:pStyle w:val="16"/>
        <w:numPr>
          <w:ilvl w:val="0"/>
          <w:numId w:val="0"/>
        </w:numPr>
        <w:tabs>
          <w:tab w:val="clear" w:pos="360"/>
        </w:tabs>
        <w:ind w:leftChars="0"/>
      </w:pPr>
      <w:r>
        <w:t xml:space="preserve"> 班级：24级数字印刷本科</w:t>
      </w:r>
      <w:r>
        <w:rPr>
          <w:rFonts w:hint="eastAsia"/>
          <w:lang w:val="en-US" w:eastAsia="zh-CN"/>
        </w:rPr>
        <w:t>3</w:t>
      </w:r>
      <w:r>
        <w:t>班</w:t>
      </w:r>
    </w:p>
    <w:p w14:paraId="04EB73CE">
      <w:pPr>
        <w:pStyle w:val="16"/>
        <w:numPr>
          <w:ilvl w:val="0"/>
          <w:numId w:val="0"/>
        </w:numPr>
        <w:tabs>
          <w:tab w:val="clear" w:pos="360"/>
        </w:tabs>
        <w:ind w:leftChars="0"/>
      </w:pPr>
      <w:r>
        <w:t xml:space="preserve"> 能力特长：商务谈判、资源整合</w:t>
      </w:r>
    </w:p>
    <w:p w14:paraId="454849C4">
      <w:pPr>
        <w:pStyle w:val="16"/>
        <w:numPr>
          <w:ilvl w:val="0"/>
          <w:numId w:val="0"/>
        </w:numPr>
        <w:tabs>
          <w:tab w:val="clear" w:pos="360"/>
        </w:tabs>
        <w:ind w:leftChars="0"/>
      </w:pPr>
      <w:r>
        <w:t xml:space="preserve"> 负责内容：企业对接、合作洽谈、供应链建设</w:t>
      </w:r>
    </w:p>
    <w:p w14:paraId="6DF44600">
      <w:pPr>
        <w:pStyle w:val="4"/>
        <w:rPr>
          <w:rFonts w:hint="eastAsia" w:eastAsia="黑体"/>
          <w:lang w:eastAsia="zh-CN"/>
        </w:rPr>
      </w:pPr>
      <w:r>
        <w:rPr>
          <w:rFonts w:ascii="黑体" w:hAnsi="黑体" w:eastAsia="黑体"/>
          <w:color w:val="000000"/>
        </w:rPr>
        <w:t xml:space="preserve">23.2.5 </w:t>
      </w:r>
      <w:r>
        <w:rPr>
          <w:rFonts w:hint="eastAsia" w:ascii="黑体" w:hAnsi="黑体" w:eastAsia="黑体"/>
          <w:color w:val="000000"/>
          <w:lang w:val="en-US" w:eastAsia="zh-CN"/>
        </w:rPr>
        <w:t>蓝慧慧（</w:t>
      </w:r>
      <w:r>
        <w:rPr>
          <w:rFonts w:ascii="黑体" w:hAnsi="黑体" w:eastAsia="黑体"/>
          <w:color w:val="000000"/>
        </w:rPr>
        <w:t>产品策划</w:t>
      </w:r>
      <w:r>
        <w:rPr>
          <w:rFonts w:hint="eastAsia" w:ascii="黑体" w:hAnsi="黑体" w:eastAsia="黑体"/>
          <w:color w:val="000000"/>
          <w:lang w:eastAsia="zh-CN"/>
        </w:rPr>
        <w:t>）</w:t>
      </w:r>
    </w:p>
    <w:p w14:paraId="18D07700">
      <w:pPr>
        <w:pStyle w:val="16"/>
        <w:numPr>
          <w:ilvl w:val="0"/>
          <w:numId w:val="0"/>
        </w:numPr>
        <w:tabs>
          <w:tab w:val="clear" w:pos="360"/>
        </w:tabs>
        <w:ind w:leftChars="0"/>
      </w:pPr>
      <w:r>
        <w:t xml:space="preserve"> 专业：数字印刷技术</w:t>
      </w:r>
    </w:p>
    <w:p w14:paraId="60E9B494">
      <w:pPr>
        <w:pStyle w:val="16"/>
        <w:numPr>
          <w:ilvl w:val="0"/>
          <w:numId w:val="0"/>
        </w:numPr>
        <w:tabs>
          <w:tab w:val="clear" w:pos="360"/>
        </w:tabs>
        <w:ind w:leftChars="0"/>
      </w:pPr>
      <w:r>
        <w:t xml:space="preserve"> 班级：24级数字印刷本科</w:t>
      </w:r>
      <w:r>
        <w:rPr>
          <w:rFonts w:hint="eastAsia"/>
          <w:lang w:val="en-US" w:eastAsia="zh-CN"/>
        </w:rPr>
        <w:t>3</w:t>
      </w:r>
      <w:r>
        <w:t>班</w:t>
      </w:r>
    </w:p>
    <w:p w14:paraId="273214FA">
      <w:pPr>
        <w:pStyle w:val="16"/>
        <w:numPr>
          <w:ilvl w:val="0"/>
          <w:numId w:val="0"/>
        </w:numPr>
        <w:tabs>
          <w:tab w:val="clear" w:pos="360"/>
        </w:tabs>
        <w:ind w:leftChars="0"/>
      </w:pPr>
      <w:r>
        <w:t xml:space="preserve"> 能力特长：产品设计、用户体验</w:t>
      </w:r>
    </w:p>
    <w:p w14:paraId="37075100">
      <w:pPr>
        <w:pStyle w:val="16"/>
        <w:numPr>
          <w:ilvl w:val="0"/>
          <w:numId w:val="0"/>
        </w:numPr>
        <w:tabs>
          <w:tab w:val="clear" w:pos="360"/>
        </w:tabs>
        <w:ind w:leftChars="0"/>
      </w:pPr>
      <w:r>
        <w:t xml:space="preserve"> 负责内容：产品功能设计、用户体验优化</w:t>
      </w:r>
    </w:p>
    <w:p w14:paraId="0E9F26F3">
      <w:pPr>
        <w:outlineLvl w:val="0"/>
      </w:pPr>
      <w:r>
        <w:t>23.3 AI智能体开发团队（电气工程及其自动化专业）</w:t>
      </w:r>
    </w:p>
    <w:p w14:paraId="544A8FDF">
      <w:pPr>
        <w:pStyle w:val="4"/>
      </w:pPr>
      <w:r>
        <w:rPr>
          <w:rFonts w:ascii="黑体" w:hAnsi="黑体" w:eastAsia="黑体"/>
          <w:color w:val="000000"/>
        </w:rPr>
        <w:t>23.3.1 杨炜晨（AI模型开发）</w:t>
      </w:r>
    </w:p>
    <w:p w14:paraId="4F663DE8">
      <w:pPr>
        <w:pStyle w:val="16"/>
        <w:numPr>
          <w:ilvl w:val="0"/>
          <w:numId w:val="0"/>
        </w:numPr>
        <w:tabs>
          <w:tab w:val="clear" w:pos="360"/>
        </w:tabs>
        <w:ind w:leftChars="0"/>
      </w:pPr>
      <w:r>
        <w:t xml:space="preserve"> 专业：电气工程及其自动化</w:t>
      </w:r>
    </w:p>
    <w:p w14:paraId="45A26B23">
      <w:pPr>
        <w:pStyle w:val="16"/>
        <w:numPr>
          <w:ilvl w:val="0"/>
          <w:numId w:val="0"/>
        </w:numPr>
        <w:tabs>
          <w:tab w:val="clear" w:pos="360"/>
        </w:tabs>
        <w:ind w:leftChars="0"/>
      </w:pPr>
      <w:r>
        <w:t xml:space="preserve"> 班级：24电气工程本科5班</w:t>
      </w:r>
    </w:p>
    <w:p w14:paraId="1E20239B">
      <w:pPr>
        <w:pStyle w:val="16"/>
        <w:numPr>
          <w:ilvl w:val="0"/>
          <w:numId w:val="0"/>
        </w:numPr>
        <w:tabs>
          <w:tab w:val="clear" w:pos="360"/>
        </w:tabs>
        <w:ind w:leftChars="0"/>
      </w:pPr>
      <w:r>
        <w:t xml:space="preserve"> 能力特长：信号处理、系统建模、Python开发</w:t>
      </w:r>
    </w:p>
    <w:p w14:paraId="1650B86A">
      <w:pPr>
        <w:pStyle w:val="16"/>
        <w:numPr>
          <w:ilvl w:val="0"/>
          <w:numId w:val="0"/>
        </w:numPr>
        <w:tabs>
          <w:tab w:val="clear" w:pos="360"/>
        </w:tabs>
        <w:ind w:leftChars="0"/>
      </w:pPr>
      <w:r>
        <w:t xml:space="preserve"> 负责内容：Prophet+Transformer模型训练与优化</w:t>
      </w:r>
    </w:p>
    <w:p w14:paraId="54AD426C">
      <w:pPr>
        <w:pStyle w:val="16"/>
        <w:numPr>
          <w:ilvl w:val="0"/>
          <w:numId w:val="0"/>
        </w:numPr>
        <w:tabs>
          <w:tab w:val="clear" w:pos="360"/>
        </w:tabs>
        <w:ind w:leftChars="0"/>
      </w:pPr>
      <w:r>
        <w:t xml:space="preserve"> 核心贡献：将电气工程的系统建模思维应用于纸价预测模型</w:t>
      </w:r>
    </w:p>
    <w:p w14:paraId="344C90A8">
      <w:pPr>
        <w:pStyle w:val="4"/>
      </w:pPr>
      <w:r>
        <w:rPr>
          <w:rFonts w:ascii="黑体" w:hAnsi="黑体" w:eastAsia="黑体"/>
          <w:color w:val="000000"/>
        </w:rPr>
        <w:t>23.3.2 郑钰莹（数据处理与分析）</w:t>
      </w:r>
    </w:p>
    <w:p w14:paraId="04FF205C">
      <w:pPr>
        <w:pStyle w:val="16"/>
        <w:numPr>
          <w:ilvl w:val="0"/>
          <w:numId w:val="0"/>
        </w:numPr>
        <w:tabs>
          <w:tab w:val="clear" w:pos="360"/>
        </w:tabs>
        <w:ind w:leftChars="0"/>
      </w:pPr>
      <w:r>
        <w:t xml:space="preserve"> 专业：电气工程及其自动化</w:t>
      </w:r>
    </w:p>
    <w:p w14:paraId="46A8B9DD">
      <w:pPr>
        <w:pStyle w:val="16"/>
        <w:numPr>
          <w:ilvl w:val="0"/>
          <w:numId w:val="0"/>
        </w:numPr>
        <w:tabs>
          <w:tab w:val="clear" w:pos="360"/>
        </w:tabs>
        <w:ind w:leftChars="0"/>
      </w:pPr>
      <w:r>
        <w:t xml:space="preserve"> 班级：24电气工程本科5班</w:t>
      </w:r>
    </w:p>
    <w:p w14:paraId="74AAB0BB">
      <w:pPr>
        <w:pStyle w:val="16"/>
        <w:numPr>
          <w:ilvl w:val="0"/>
          <w:numId w:val="0"/>
        </w:numPr>
        <w:tabs>
          <w:tab w:val="clear" w:pos="360"/>
        </w:tabs>
        <w:ind w:leftChars="0"/>
      </w:pPr>
      <w:r>
        <w:t xml:space="preserve"> 能力特长：数据清洗、特征工程、数据可视化</w:t>
      </w:r>
    </w:p>
    <w:p w14:paraId="496CA71A">
      <w:pPr>
        <w:pStyle w:val="16"/>
        <w:numPr>
          <w:ilvl w:val="0"/>
          <w:numId w:val="0"/>
        </w:numPr>
        <w:tabs>
          <w:tab w:val="clear" w:pos="360"/>
        </w:tabs>
        <w:ind w:leftChars="0"/>
      </w:pPr>
      <w:r>
        <w:t xml:space="preserve"> 负责内容：历史纸价数据预处理、特征提取、效果评估</w:t>
      </w:r>
    </w:p>
    <w:p w14:paraId="0873A632">
      <w:pPr>
        <w:pStyle w:val="16"/>
        <w:numPr>
          <w:ilvl w:val="0"/>
          <w:numId w:val="0"/>
        </w:numPr>
        <w:tabs>
          <w:tab w:val="clear" w:pos="360"/>
        </w:tabs>
        <w:ind w:leftChars="0"/>
      </w:pPr>
      <w:r>
        <w:t xml:space="preserve"> 核心贡献：构建了完整的数据预处理Pipeline</w:t>
      </w:r>
    </w:p>
    <w:p w14:paraId="094C15C4">
      <w:pPr>
        <w:pStyle w:val="4"/>
      </w:pPr>
      <w:r>
        <w:rPr>
          <w:rFonts w:ascii="黑体" w:hAnsi="黑体" w:eastAsia="黑体"/>
          <w:color w:val="000000"/>
        </w:rPr>
        <w:t>23.3.3 林纳川（系统架构设计）</w:t>
      </w:r>
    </w:p>
    <w:p w14:paraId="487F071F">
      <w:pPr>
        <w:pStyle w:val="16"/>
        <w:numPr>
          <w:ilvl w:val="0"/>
          <w:numId w:val="0"/>
        </w:numPr>
        <w:tabs>
          <w:tab w:val="clear" w:pos="360"/>
        </w:tabs>
        <w:ind w:leftChars="0"/>
      </w:pPr>
      <w:r>
        <w:t xml:space="preserve"> 专业：电气工程及其自动化</w:t>
      </w:r>
    </w:p>
    <w:p w14:paraId="368C58A3">
      <w:pPr>
        <w:pStyle w:val="16"/>
        <w:numPr>
          <w:ilvl w:val="0"/>
          <w:numId w:val="0"/>
        </w:numPr>
        <w:tabs>
          <w:tab w:val="clear" w:pos="360"/>
        </w:tabs>
        <w:ind w:leftChars="0"/>
      </w:pPr>
      <w:r>
        <w:t xml:space="preserve"> 班级：24电气工程本科5班</w:t>
      </w:r>
    </w:p>
    <w:p w14:paraId="2B90E60F">
      <w:pPr>
        <w:pStyle w:val="16"/>
        <w:numPr>
          <w:ilvl w:val="0"/>
          <w:numId w:val="0"/>
        </w:numPr>
        <w:tabs>
          <w:tab w:val="clear" w:pos="360"/>
        </w:tabs>
        <w:ind w:leftChars="0"/>
      </w:pPr>
      <w:r>
        <w:t xml:space="preserve"> 能力特长：系统架构、API设计、云服务</w:t>
      </w:r>
    </w:p>
    <w:p w14:paraId="7F2529E2">
      <w:pPr>
        <w:pStyle w:val="16"/>
        <w:numPr>
          <w:ilvl w:val="0"/>
          <w:numId w:val="0"/>
        </w:numPr>
        <w:tabs>
          <w:tab w:val="clear" w:pos="360"/>
        </w:tabs>
        <w:ind w:leftChars="0"/>
      </w:pPr>
      <w:r>
        <w:t xml:space="preserve"> 负责内容：AI服务架构设计、DeepSeek API集成、云端部署</w:t>
      </w:r>
    </w:p>
    <w:p w14:paraId="045E6551">
      <w:pPr>
        <w:pStyle w:val="16"/>
        <w:numPr>
          <w:ilvl w:val="0"/>
          <w:numId w:val="0"/>
        </w:numPr>
        <w:tabs>
          <w:tab w:val="clear" w:pos="360"/>
        </w:tabs>
        <w:ind w:leftChars="0"/>
      </w:pPr>
      <w:r>
        <w:t xml:space="preserve"> 核心贡献：设计高性能低成本的云部署方案</w:t>
      </w:r>
    </w:p>
    <w:p w14:paraId="60A5104C">
      <w:pPr>
        <w:pStyle w:val="4"/>
      </w:pPr>
      <w:r>
        <w:rPr>
          <w:rFonts w:ascii="黑体" w:hAnsi="黑体" w:eastAsia="黑体"/>
          <w:color w:val="000000"/>
        </w:rPr>
        <w:t>23.3.4 龚文柳（API集成与测试）</w:t>
      </w:r>
    </w:p>
    <w:p w14:paraId="1D99AC03">
      <w:pPr>
        <w:pStyle w:val="16"/>
        <w:numPr>
          <w:ilvl w:val="0"/>
          <w:numId w:val="0"/>
        </w:numPr>
        <w:tabs>
          <w:tab w:val="clear" w:pos="360"/>
        </w:tabs>
        <w:ind w:leftChars="0"/>
      </w:pPr>
      <w:r>
        <w:t xml:space="preserve"> 专业：电气工程及其自动化</w:t>
      </w:r>
    </w:p>
    <w:p w14:paraId="3958A6CE">
      <w:pPr>
        <w:pStyle w:val="16"/>
        <w:numPr>
          <w:ilvl w:val="0"/>
          <w:numId w:val="0"/>
        </w:numPr>
        <w:tabs>
          <w:tab w:val="clear" w:pos="360"/>
        </w:tabs>
        <w:ind w:leftChars="0"/>
      </w:pPr>
      <w:r>
        <w:t xml:space="preserve"> 班级：24电气工程本科5班</w:t>
      </w:r>
    </w:p>
    <w:p w14:paraId="329B2002">
      <w:pPr>
        <w:pStyle w:val="16"/>
        <w:numPr>
          <w:ilvl w:val="0"/>
          <w:numId w:val="0"/>
        </w:numPr>
        <w:tabs>
          <w:tab w:val="clear" w:pos="360"/>
        </w:tabs>
        <w:ind w:leftChars="0"/>
      </w:pPr>
      <w:r>
        <w:t xml:space="preserve"> 能力特长：接口开发、自动化测试、CI/CD</w:t>
      </w:r>
    </w:p>
    <w:p w14:paraId="77EB15A6">
      <w:pPr>
        <w:pStyle w:val="16"/>
        <w:numPr>
          <w:ilvl w:val="0"/>
          <w:numId w:val="0"/>
        </w:numPr>
        <w:tabs>
          <w:tab w:val="clear" w:pos="360"/>
        </w:tabs>
        <w:ind w:leftChars="0"/>
      </w:pPr>
      <w:r>
        <w:t xml:space="preserve"> 负责内容：DeepSeek API封装、系统测试、性能监控</w:t>
      </w:r>
    </w:p>
    <w:p w14:paraId="40608AD4">
      <w:pPr>
        <w:pStyle w:val="16"/>
        <w:numPr>
          <w:ilvl w:val="0"/>
          <w:numId w:val="0"/>
        </w:numPr>
        <w:tabs>
          <w:tab w:val="clear" w:pos="360"/>
        </w:tabs>
        <w:ind w:leftChars="0"/>
      </w:pPr>
      <w:r>
        <w:t xml:space="preserve"> 核心贡献：实现了完整的API监控和告警机制</w:t>
      </w:r>
    </w:p>
    <w:p w14:paraId="257E53DA">
      <w:pPr>
        <w:ind w:firstLine="432"/>
        <w:rPr>
          <w:rFonts w:hint="eastAsia" w:eastAsia="宋体"/>
          <w:lang w:eastAsia="zh-CN"/>
        </w:rPr>
      </w:pPr>
    </w:p>
    <w:p w14:paraId="20947DDE">
      <w:pPr>
        <w:pStyle w:val="4"/>
        <w:rPr>
          <w:rFonts w:hint="default" w:ascii="黑体" w:hAnsi="黑体" w:eastAsia="黑体" w:cstheme="majorBidi"/>
          <w:b/>
          <w:bCs/>
          <w:color w:val="000000"/>
          <w:sz w:val="26"/>
          <w:szCs w:val="26"/>
          <w:lang w:val="en-US" w:eastAsia="zh-CN" w:bidi="ar-SA"/>
        </w:rPr>
      </w:pPr>
      <w:r>
        <w:rPr>
          <w:rFonts w:ascii="黑体" w:hAnsi="黑体" w:eastAsia="黑体"/>
          <w:color w:val="000000"/>
        </w:rPr>
        <w:t>23.3.</w:t>
      </w:r>
      <w:r>
        <w:rPr>
          <w:rFonts w:hint="eastAsia" w:ascii="黑体" w:hAnsi="黑体" w:eastAsia="黑体"/>
          <w:color w:val="000000"/>
          <w:lang w:val="en-US" w:eastAsia="zh-CN"/>
        </w:rPr>
        <w:t>5 团队成员突出成就</w:t>
      </w:r>
    </w:p>
    <w:p w14:paraId="2700DBDF">
      <w:pPr>
        <w:pStyle w:val="3"/>
        <w:outlineLvl w:val="9"/>
        <w:rPr>
          <w:rFonts w:hint="eastAsia" w:eastAsia="宋体"/>
          <w:lang w:eastAsia="zh-CN"/>
        </w:rPr>
      </w:pPr>
      <w:r>
        <w:rPr>
          <w:rFonts w:hint="eastAsia" w:eastAsia="宋体"/>
          <w:lang w:eastAsia="zh-CN"/>
        </w:rPr>
        <w:drawing>
          <wp:inline distT="0" distB="0" distL="114300" distR="114300">
            <wp:extent cx="2847975" cy="2013585"/>
            <wp:effectExtent l="0" t="0" r="1905" b="13335"/>
            <wp:docPr id="7" name="图片 7" descr="ca91f22a33b172cb6d6a938ef6779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a91f22a33b172cb6d6a938ef677935b"/>
                    <pic:cNvPicPr>
                      <a:picLocks noChangeAspect="1"/>
                    </pic:cNvPicPr>
                  </pic:nvPicPr>
                  <pic:blipFill>
                    <a:blip r:embed="rId18"/>
                    <a:stretch>
                      <a:fillRect/>
                    </a:stretch>
                  </pic:blipFill>
                  <pic:spPr>
                    <a:xfrm>
                      <a:off x="0" y="0"/>
                      <a:ext cx="2847975" cy="2013585"/>
                    </a:xfrm>
                    <a:prstGeom prst="rect">
                      <a:avLst/>
                    </a:prstGeom>
                  </pic:spPr>
                </pic:pic>
              </a:graphicData>
            </a:graphic>
          </wp:inline>
        </w:drawing>
      </w:r>
      <w:r>
        <w:rPr>
          <w:rFonts w:hint="eastAsia" w:eastAsia="宋体"/>
          <w:lang w:eastAsia="zh-CN"/>
        </w:rPr>
        <w:drawing>
          <wp:inline distT="0" distB="0" distL="114300" distR="114300">
            <wp:extent cx="1380490" cy="1946910"/>
            <wp:effectExtent l="0" t="0" r="6350" b="3810"/>
            <wp:docPr id="8" name="图片 8" descr="f725abdf5fa7e5ea07a8e5d40fd14c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725abdf5fa7e5ea07a8e5d40fd14cab"/>
                    <pic:cNvPicPr>
                      <a:picLocks noChangeAspect="1"/>
                    </pic:cNvPicPr>
                  </pic:nvPicPr>
                  <pic:blipFill>
                    <a:blip r:embed="rId19"/>
                    <a:stretch>
                      <a:fillRect/>
                    </a:stretch>
                  </pic:blipFill>
                  <pic:spPr>
                    <a:xfrm>
                      <a:off x="0" y="0"/>
                      <a:ext cx="1380490" cy="1946910"/>
                    </a:xfrm>
                    <a:prstGeom prst="rect">
                      <a:avLst/>
                    </a:prstGeom>
                  </pic:spPr>
                </pic:pic>
              </a:graphicData>
            </a:graphic>
          </wp:inline>
        </w:drawing>
      </w:r>
    </w:p>
    <w:p w14:paraId="3DA387C2">
      <w:pPr>
        <w:rPr>
          <w:rFonts w:hint="eastAsia"/>
          <w:lang w:eastAsia="zh-CN"/>
        </w:rPr>
      </w:pPr>
      <w:r>
        <w:rPr>
          <w:rFonts w:hint="eastAsia" w:eastAsia="宋体"/>
          <w:lang w:eastAsia="zh-CN"/>
        </w:rPr>
        <w:drawing>
          <wp:inline distT="0" distB="0" distL="114300" distR="114300">
            <wp:extent cx="2788920" cy="2054860"/>
            <wp:effectExtent l="0" t="0" r="0" b="2540"/>
            <wp:docPr id="20" name="图片 20" descr="d6210bd3f670eefc3239586490471f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d6210bd3f670eefc3239586490471f57"/>
                    <pic:cNvPicPr>
                      <a:picLocks noChangeAspect="1"/>
                    </pic:cNvPicPr>
                  </pic:nvPicPr>
                  <pic:blipFill>
                    <a:blip r:embed="rId20"/>
                    <a:stretch>
                      <a:fillRect/>
                    </a:stretch>
                  </pic:blipFill>
                  <pic:spPr>
                    <a:xfrm>
                      <a:off x="0" y="0"/>
                      <a:ext cx="2788920" cy="2054860"/>
                    </a:xfrm>
                    <a:prstGeom prst="rect">
                      <a:avLst/>
                    </a:prstGeom>
                  </pic:spPr>
                </pic:pic>
              </a:graphicData>
            </a:graphic>
          </wp:inline>
        </w:drawing>
      </w:r>
      <w:r>
        <w:rPr>
          <w:rFonts w:hint="eastAsia"/>
          <w:lang w:eastAsia="zh-CN"/>
        </w:rPr>
        <w:drawing>
          <wp:inline distT="0" distB="0" distL="114300" distR="114300">
            <wp:extent cx="1475740" cy="2052955"/>
            <wp:effectExtent l="0" t="0" r="2540" b="4445"/>
            <wp:docPr id="11" name="图片 11" descr="6b7a9e65df0e467f380b6cb8b7c145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6b7a9e65df0e467f380b6cb8b7c145ac"/>
                    <pic:cNvPicPr>
                      <a:picLocks noChangeAspect="1"/>
                    </pic:cNvPicPr>
                  </pic:nvPicPr>
                  <pic:blipFill>
                    <a:blip r:embed="rId21"/>
                    <a:stretch>
                      <a:fillRect/>
                    </a:stretch>
                  </pic:blipFill>
                  <pic:spPr>
                    <a:xfrm>
                      <a:off x="0" y="0"/>
                      <a:ext cx="1475740" cy="2052955"/>
                    </a:xfrm>
                    <a:prstGeom prst="rect">
                      <a:avLst/>
                    </a:prstGeom>
                  </pic:spPr>
                </pic:pic>
              </a:graphicData>
            </a:graphic>
          </wp:inline>
        </w:drawing>
      </w:r>
    </w:p>
    <w:p w14:paraId="488841AE">
      <w:pPr>
        <w:rPr>
          <w:rFonts w:hint="eastAsia"/>
          <w:lang w:eastAsia="zh-CN"/>
        </w:rPr>
      </w:pPr>
      <w:r>
        <w:rPr>
          <w:rFonts w:hint="eastAsia"/>
          <w:lang w:eastAsia="zh-CN"/>
        </w:rPr>
        <w:drawing>
          <wp:inline distT="0" distB="0" distL="114300" distR="114300">
            <wp:extent cx="2753360" cy="2132965"/>
            <wp:effectExtent l="0" t="0" r="5080" b="635"/>
            <wp:docPr id="12" name="图片 12" descr="ac0080bb34d66c36a98cb7e1e6002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c0080bb34d66c36a98cb7e1e6002944"/>
                    <pic:cNvPicPr>
                      <a:picLocks noChangeAspect="1"/>
                    </pic:cNvPicPr>
                  </pic:nvPicPr>
                  <pic:blipFill>
                    <a:blip r:embed="rId22"/>
                    <a:stretch>
                      <a:fillRect/>
                    </a:stretch>
                  </pic:blipFill>
                  <pic:spPr>
                    <a:xfrm>
                      <a:off x="0" y="0"/>
                      <a:ext cx="2753360" cy="2132965"/>
                    </a:xfrm>
                    <a:prstGeom prst="rect">
                      <a:avLst/>
                    </a:prstGeom>
                  </pic:spPr>
                </pic:pic>
              </a:graphicData>
            </a:graphic>
          </wp:inline>
        </w:drawing>
      </w:r>
      <w:r>
        <w:rPr>
          <w:rFonts w:hint="eastAsia"/>
          <w:lang w:eastAsia="zh-CN"/>
        </w:rPr>
        <w:drawing>
          <wp:inline distT="0" distB="0" distL="114300" distR="114300">
            <wp:extent cx="1554480" cy="2149475"/>
            <wp:effectExtent l="0" t="0" r="0" b="14605"/>
            <wp:docPr id="13" name="图片 13" descr="1b213c12f4c65f1eb554c5a5c8fb4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b213c12f4c65f1eb554c5a5c8fb40bf"/>
                    <pic:cNvPicPr>
                      <a:picLocks noChangeAspect="1"/>
                    </pic:cNvPicPr>
                  </pic:nvPicPr>
                  <pic:blipFill>
                    <a:blip r:embed="rId23"/>
                    <a:srcRect t="14046" b="12639"/>
                    <a:stretch>
                      <a:fillRect/>
                    </a:stretch>
                  </pic:blipFill>
                  <pic:spPr>
                    <a:xfrm>
                      <a:off x="0" y="0"/>
                      <a:ext cx="1554480" cy="2149475"/>
                    </a:xfrm>
                    <a:prstGeom prst="rect">
                      <a:avLst/>
                    </a:prstGeom>
                  </pic:spPr>
                </pic:pic>
              </a:graphicData>
            </a:graphic>
          </wp:inline>
        </w:drawing>
      </w:r>
    </w:p>
    <w:p w14:paraId="579AA652">
      <w:pPr>
        <w:rPr>
          <w:rFonts w:hint="default"/>
          <w:sz w:val="21"/>
          <w:szCs w:val="21"/>
          <w:lang w:val="en-US" w:eastAsia="zh-CN"/>
        </w:rPr>
      </w:pPr>
      <w:r>
        <w:rPr>
          <w:rFonts w:hint="eastAsia"/>
          <w:lang w:val="en-US" w:eastAsia="zh-CN"/>
        </w:rPr>
        <w:t xml:space="preserve">                      </w:t>
      </w:r>
      <w:r>
        <w:rPr>
          <w:rFonts w:hint="eastAsia"/>
          <w:sz w:val="21"/>
          <w:szCs w:val="21"/>
          <w:lang w:val="en-US" w:eastAsia="zh-CN"/>
        </w:rPr>
        <w:t>展示仅为部分，更多附录于附件四</w:t>
      </w:r>
    </w:p>
    <w:p w14:paraId="10B188CE">
      <w:pPr>
        <w:pStyle w:val="3"/>
        <w:rPr>
          <w:rFonts w:ascii="黑体" w:hAnsi="黑体" w:eastAsia="黑体"/>
          <w:color w:val="000080"/>
        </w:rPr>
      </w:pPr>
    </w:p>
    <w:p w14:paraId="67329195">
      <w:pPr>
        <w:pStyle w:val="3"/>
      </w:pPr>
      <w:r>
        <w:rPr>
          <w:rFonts w:ascii="黑体" w:hAnsi="黑体" w:eastAsia="黑体"/>
          <w:color w:val="000080"/>
        </w:rPr>
        <w:t>第二十四章 营销策略与推广计划详表</w:t>
      </w:r>
    </w:p>
    <w:p w14:paraId="3FEF247C">
      <w:pPr>
        <w:ind w:firstLine="432" w:firstLineChars="0"/>
        <w:outlineLvl w:val="1"/>
      </w:pPr>
      <w:r>
        <w:t>24.1 目标市场定位</w:t>
      </w:r>
    </w:p>
    <w:p w14:paraId="6F8697B0">
      <w:pPr>
        <w:ind w:firstLine="432"/>
      </w:pPr>
      <w:r>
        <w:t>年营业收入在300万5,000万元之间的中小型印刷企业，以及计划进入印刷行业的创业者。</w:t>
      </w:r>
    </w:p>
    <w:p w14:paraId="3C7A23A7">
      <w:pPr>
        <w:ind w:firstLine="432" w:firstLineChars="0"/>
        <w:outlineLvl w:val="1"/>
      </w:pPr>
      <w:r>
        <w:t>24.2 四大营销策略</w:t>
      </w:r>
    </w:p>
    <w:p w14:paraId="175A31CD">
      <w:pPr>
        <w:pStyle w:val="4"/>
        <w:outlineLvl w:val="2"/>
      </w:pPr>
      <w:r>
        <w:rPr>
          <w:rFonts w:ascii="黑体" w:hAnsi="黑体" w:eastAsia="黑体"/>
          <w:color w:val="000000"/>
        </w:rPr>
        <w:t>24.2.1 内容营销</w:t>
      </w:r>
    </w:p>
    <w:p w14:paraId="060B8E76">
      <w:pPr>
        <w:pStyle w:val="16"/>
        <w:numPr>
          <w:numId w:val="0"/>
        </w:numPr>
        <w:tabs>
          <w:tab w:val="clear" w:pos="360"/>
        </w:tabs>
        <w:ind w:leftChars="0" w:firstLine="480" w:firstLineChars="200"/>
      </w:pPr>
      <w:r>
        <w:t>利用行业自媒体和行业社群</w:t>
      </w:r>
      <w:r>
        <w:rPr>
          <w:rFonts w:hint="eastAsia"/>
          <w:lang w:eastAsia="zh-CN"/>
        </w:rPr>
        <w:t>，</w:t>
      </w:r>
      <w:r>
        <w:t>持续输出高质量的行业分析文章和短视频内容</w:t>
      </w:r>
      <w:r>
        <w:rPr>
          <w:rFonts w:hint="eastAsia"/>
          <w:lang w:eastAsia="zh-CN"/>
        </w:rPr>
        <w:t>，</w:t>
      </w:r>
      <w:r>
        <w:t>内容主题涵盖原材料价格走势分析、印刷技术科普、创业案例分享等</w:t>
      </w:r>
      <w:r>
        <w:rPr>
          <w:rFonts w:hint="eastAsia"/>
          <w:lang w:eastAsia="zh-CN"/>
        </w:rPr>
        <w:t>，</w:t>
      </w:r>
      <w:r>
        <w:t>将精准受众转化为平台注册用户</w:t>
      </w:r>
    </w:p>
    <w:p w14:paraId="5DDAFE60">
      <w:pPr>
        <w:pStyle w:val="4"/>
        <w:outlineLvl w:val="2"/>
      </w:pPr>
      <w:r>
        <w:rPr>
          <w:rFonts w:ascii="黑体" w:hAnsi="黑体" w:eastAsia="黑体"/>
          <w:color w:val="000000"/>
        </w:rPr>
        <w:t>24.2.2 地推获客</w:t>
      </w:r>
    </w:p>
    <w:p w14:paraId="7BD19D94">
      <w:pPr>
        <w:pStyle w:val="16"/>
        <w:numPr>
          <w:numId w:val="0"/>
        </w:numPr>
        <w:ind w:leftChars="0" w:firstLine="480" w:firstLineChars="200"/>
      </w:pPr>
      <w:r>
        <w:t>深入印刷产业园区和专业市场进行一对一推广</w:t>
      </w:r>
      <w:r>
        <w:rPr>
          <w:rFonts w:hint="eastAsia"/>
          <w:lang w:eastAsia="zh-CN"/>
        </w:rPr>
        <w:t>，</w:t>
      </w:r>
      <w:r>
        <w:t>借助七色彩公司的行业人脉</w:t>
      </w:r>
      <w:r>
        <w:rPr>
          <w:rFonts w:hint="eastAsia"/>
          <w:lang w:eastAsia="zh-CN"/>
        </w:rPr>
        <w:t>，</w:t>
      </w:r>
      <w:r>
        <w:t>在首年覆盖广东省内目标区域的印刷企业</w:t>
      </w:r>
    </w:p>
    <w:p w14:paraId="08925191">
      <w:pPr>
        <w:pStyle w:val="4"/>
        <w:outlineLvl w:val="2"/>
      </w:pPr>
      <w:r>
        <w:rPr>
          <w:rFonts w:ascii="黑体" w:hAnsi="黑体" w:eastAsia="黑体"/>
          <w:color w:val="000000"/>
        </w:rPr>
        <w:t>24.2.3 行业展会</w:t>
      </w:r>
    </w:p>
    <w:p w14:paraId="5FCF5675">
      <w:pPr>
        <w:pStyle w:val="16"/>
        <w:numPr>
          <w:numId w:val="0"/>
        </w:numPr>
        <w:ind w:leftChars="0" w:firstLine="480" w:firstLineChars="200"/>
      </w:pPr>
      <w:r>
        <w:t>积极参加ChinaPrint、华南国际印刷展等行业盛会</w:t>
      </w:r>
      <w:r>
        <w:rPr>
          <w:rFonts w:hint="eastAsia"/>
          <w:lang w:eastAsia="zh-CN"/>
        </w:rPr>
        <w:t>，</w:t>
      </w:r>
      <w:r>
        <w:t>通过展位展示、主题演讲和现场活动等方式提升品牌知名度</w:t>
      </w:r>
      <w:r>
        <w:rPr>
          <w:rFonts w:hint="eastAsia"/>
          <w:lang w:eastAsia="zh-CN"/>
        </w:rPr>
        <w:t>，</w:t>
      </w:r>
      <w:r>
        <w:t>广东省包装技术协会和广州市出版物协会的资源为展会参与提供渠道支持</w:t>
      </w:r>
    </w:p>
    <w:p w14:paraId="3FD441F3">
      <w:pPr>
        <w:pStyle w:val="4"/>
        <w:outlineLvl w:val="2"/>
      </w:pPr>
      <w:r>
        <w:rPr>
          <w:rFonts w:ascii="黑体" w:hAnsi="黑体" w:eastAsia="黑体"/>
          <w:color w:val="000000"/>
        </w:rPr>
        <w:t>24.2.4 口碑裂变</w:t>
      </w:r>
    </w:p>
    <w:p w14:paraId="2AFD3A03">
      <w:pPr>
        <w:pStyle w:val="16"/>
        <w:numPr>
          <w:numId w:val="0"/>
        </w:numPr>
        <w:ind w:firstLine="480" w:firstLineChars="200"/>
      </w:pPr>
      <w:r>
        <w:t>设计完善的用户推荐奖励机制</w:t>
      </w:r>
      <w:r>
        <w:rPr>
          <w:rFonts w:hint="eastAsia"/>
          <w:lang w:eastAsia="zh-CN"/>
        </w:rPr>
        <w:t>，</w:t>
      </w:r>
      <w:r>
        <w:t>老用户每成功推荐一家新企业注册并完成首单交易，即可获得现金奖励和会员延期</w:t>
      </w:r>
      <w:r>
        <w:rPr>
          <w:rFonts w:hint="eastAsia"/>
          <w:lang w:eastAsia="zh-CN"/>
        </w:rPr>
        <w:t>，</w:t>
      </w:r>
      <w:r>
        <w:t>形成口碑传播的良性循环</w:t>
      </w:r>
    </w:p>
    <w:p w14:paraId="660E570F">
      <w:pPr>
        <w:pStyle w:val="3"/>
      </w:pPr>
      <w:r>
        <w:rPr>
          <w:rFonts w:ascii="黑体" w:hAnsi="黑体" w:eastAsia="黑体"/>
          <w:color w:val="000080"/>
        </w:rPr>
        <w:t>第</w:t>
      </w:r>
      <w:r>
        <w:rPr>
          <w:rFonts w:hint="eastAsia" w:ascii="黑体" w:hAnsi="黑体" w:eastAsia="黑体"/>
          <w:color w:val="000080"/>
          <w:lang w:val="en-US" w:eastAsia="zh-CN"/>
        </w:rPr>
        <w:t>二十五章</w:t>
      </w:r>
      <w:r>
        <w:rPr>
          <w:rFonts w:ascii="黑体" w:hAnsi="黑体" w:eastAsia="黑体"/>
          <w:color w:val="000080"/>
        </w:rPr>
        <w:t xml:space="preserve"> 附录</w:t>
      </w:r>
    </w:p>
    <w:p w14:paraId="30F57441">
      <w:pPr>
        <w:ind w:firstLine="432" w:firstLineChars="0"/>
        <w:outlineLvl w:val="0"/>
        <w:rPr>
          <w:b/>
          <w:bCs/>
        </w:rPr>
      </w:pPr>
      <w:r>
        <w:rPr>
          <w:b/>
          <w:bCs/>
        </w:rPr>
        <w:t>附</w:t>
      </w:r>
      <w:r>
        <w:rPr>
          <w:rFonts w:hint="eastAsia"/>
          <w:b/>
          <w:bCs/>
          <w:lang w:val="en-US" w:eastAsia="zh-CN"/>
        </w:rPr>
        <w:t>件</w:t>
      </w:r>
      <w:r>
        <w:rPr>
          <w:b/>
          <w:bCs/>
        </w:rPr>
        <w:t>一：教育成长佐证材料</w:t>
      </w:r>
    </w:p>
    <w:p w14:paraId="1D845DB6">
      <w:pPr>
        <w:ind w:firstLine="432"/>
      </w:pPr>
      <w:r>
        <w:t>1. 团队成员成绩单</w:t>
      </w:r>
    </w:p>
    <w:p w14:paraId="5F3B3900">
      <w:pPr>
        <w:ind w:firstLine="432"/>
      </w:pPr>
      <w:r>
        <w:t>2.车间实训日志与操作记录</w:t>
      </w:r>
    </w:p>
    <w:p w14:paraId="7FFE67AA">
      <w:pPr>
        <w:ind w:firstLine="432"/>
      </w:pPr>
      <w:r>
        <w:rPr>
          <w:rFonts w:hint="eastAsia"/>
          <w:lang w:val="en-US" w:eastAsia="zh-CN"/>
        </w:rPr>
        <w:t>3</w:t>
      </w:r>
      <w:r>
        <w:t>. 学校实训基地设备与场地证明——广州艺汇科技有限公司设备资产约2000万元，6家高校直营店</w:t>
      </w:r>
    </w:p>
    <w:p w14:paraId="7AB7279A">
      <w:pPr>
        <w:ind w:firstLine="432"/>
      </w:pPr>
      <w:r>
        <w:rPr>
          <w:rFonts w:hint="eastAsia"/>
          <w:lang w:val="en-US" w:eastAsia="zh-CN"/>
        </w:rPr>
        <w:t>4</w:t>
      </w:r>
      <w:r>
        <w:t>. 调研佐证材料：完整企业走访记录表、标准化调研问卷、厂区现场实拍照片、访谈文字整理资料</w:t>
      </w:r>
    </w:p>
    <w:p w14:paraId="5B7F2B0D">
      <w:pPr>
        <w:ind w:firstLine="432" w:firstLineChars="0"/>
        <w:outlineLvl w:val="0"/>
        <w:rPr>
          <w:b/>
          <w:bCs/>
        </w:rPr>
      </w:pPr>
      <w:r>
        <w:rPr>
          <w:b/>
          <w:bCs/>
        </w:rPr>
        <w:t>附</w:t>
      </w:r>
      <w:r>
        <w:rPr>
          <w:rFonts w:hint="eastAsia"/>
          <w:b/>
          <w:bCs/>
          <w:lang w:val="en-US" w:eastAsia="zh-CN"/>
        </w:rPr>
        <w:t>件</w:t>
      </w:r>
      <w:r>
        <w:rPr>
          <w:b/>
          <w:bCs/>
        </w:rPr>
        <w:t>二：项目创新佐证材料</w:t>
      </w:r>
    </w:p>
    <w:p w14:paraId="30CEDD0D">
      <w:pPr>
        <w:ind w:firstLine="432"/>
      </w:pPr>
      <w:r>
        <w:t>1. 软件著作权受理通知书（或技术交底书/申请计划）——智印联创V1.0、AI纸价预测系统</w:t>
      </w:r>
    </w:p>
    <w:p w14:paraId="70CC2B9E">
      <w:pPr>
        <w:ind w:firstLine="432"/>
      </w:pPr>
      <w:r>
        <w:t>2. 纸张损耗测算工装设计图纸与实物照片</w:t>
      </w:r>
    </w:p>
    <w:p w14:paraId="5BED091B">
      <w:pPr>
        <w:ind w:firstLine="432"/>
      </w:pPr>
      <w:r>
        <w:t>3. 绿色印刷排产方案测试数据报告</w:t>
      </w:r>
    </w:p>
    <w:p w14:paraId="08C259D4">
      <w:pPr>
        <w:ind w:firstLine="432"/>
      </w:pPr>
      <w:r>
        <w:t>4. 绿色印刷操作规范手册</w:t>
      </w:r>
    </w:p>
    <w:p w14:paraId="5ABB8F6B">
      <w:pPr>
        <w:ind w:firstLine="432"/>
      </w:pPr>
      <w:r>
        <w:t>5. 小程序UI原型与功能演示——四大核心功能模块（首页、订单大厅、集采商城、创业孵化）</w:t>
      </w:r>
    </w:p>
    <w:p w14:paraId="3290D29C">
      <w:pPr>
        <w:ind w:firstLine="432"/>
      </w:pPr>
      <w:r>
        <w:t>6.</w:t>
      </w:r>
      <w:r>
        <w:rPr>
          <w:rFonts w:hint="eastAsia"/>
          <w:lang w:eastAsia="zh-CN"/>
        </w:rPr>
        <w:t>“</w:t>
      </w:r>
      <w:r>
        <w:t>智印大脑</w:t>
      </w:r>
      <w:r>
        <w:rPr>
          <w:rFonts w:hint="eastAsia"/>
          <w:lang w:eastAsia="zh-CN"/>
        </w:rPr>
        <w:t>”</w:t>
      </w:r>
      <w:r>
        <w:t>AI模型技术说明——Prophet+Transformer混合时序预测模型</w:t>
      </w:r>
    </w:p>
    <w:p w14:paraId="70CACF11">
      <w:pPr>
        <w:ind w:firstLine="432" w:firstLineChars="0"/>
        <w:outlineLvl w:val="0"/>
        <w:rPr>
          <w:b/>
          <w:bCs/>
        </w:rPr>
      </w:pPr>
      <w:r>
        <w:rPr>
          <w:b/>
          <w:bCs/>
        </w:rPr>
        <w:t>附</w:t>
      </w:r>
      <w:r>
        <w:rPr>
          <w:rFonts w:hint="eastAsia"/>
          <w:b/>
          <w:bCs/>
          <w:lang w:val="en-US" w:eastAsia="zh-CN"/>
        </w:rPr>
        <w:t>件</w:t>
      </w:r>
      <w:r>
        <w:rPr>
          <w:b/>
          <w:bCs/>
        </w:rPr>
        <w:t>三：产业价值佐证材料</w:t>
      </w:r>
    </w:p>
    <w:p w14:paraId="458B21B8">
      <w:pPr>
        <w:numPr>
          <w:ilvl w:val="0"/>
          <w:numId w:val="10"/>
        </w:numPr>
        <w:ind w:firstLine="432" w:firstLineChars="0"/>
        <w:outlineLvl w:val="1"/>
        <w:rPr>
          <w:rFonts w:hint="eastAsia" w:eastAsia="宋体"/>
          <w:lang w:eastAsia="zh-CN"/>
        </w:rPr>
      </w:pPr>
      <w:r>
        <w:t>合作企业试点验证报告（盖章）——广州七色彩广告策划有限公司、广州艺汇科技有限公司</w:t>
      </w:r>
    </w:p>
    <w:p w14:paraId="69D1102F">
      <w:pPr>
        <w:ind w:firstLine="432"/>
      </w:pPr>
      <w:r>
        <w:t>2. 行业调研数据汇编：</w:t>
      </w:r>
    </w:p>
    <w:p w14:paraId="611CD235">
      <w:pPr>
        <w:ind w:firstLine="432"/>
      </w:pPr>
      <w:r>
        <w:t xml:space="preserve">   • 中宣部印刷发行局《2024年全国新闻出版业基本情况》</w:t>
      </w:r>
    </w:p>
    <w:p w14:paraId="4C65A99C">
      <w:pPr>
        <w:ind w:firstLine="432"/>
      </w:pPr>
      <w:r>
        <w:t xml:space="preserve">   • 广东省新闻出版局《2024年广东省新闻出版业基本情况》</w:t>
      </w:r>
    </w:p>
    <w:p w14:paraId="6D8FF1F1">
      <w:pPr>
        <w:ind w:firstLine="432"/>
      </w:pPr>
      <w:r>
        <w:t xml:space="preserve">   • 国家新闻出版署《印刷业数字化三年行动计划（20252027年）》（国新出发〔2025〕11号）</w:t>
      </w:r>
    </w:p>
    <w:p w14:paraId="7A936A82">
      <w:pPr>
        <w:ind w:firstLine="432"/>
      </w:pPr>
      <w:r>
        <w:t xml:space="preserve">   • 观研报告网《中国数字喷墨印刷行业分析报告》</w:t>
      </w:r>
    </w:p>
    <w:p w14:paraId="5882542E">
      <w:pPr>
        <w:ind w:firstLine="432"/>
      </w:pPr>
      <w:r>
        <w:t xml:space="preserve">   • 卓创资讯造纸产业链数据周报</w:t>
      </w:r>
    </w:p>
    <w:p w14:paraId="57ADEC0B">
      <w:pPr>
        <w:ind w:firstLine="432"/>
      </w:pPr>
      <w:r>
        <w:t xml:space="preserve">   • 科印传媒援引国家统计局数据</w:t>
      </w:r>
    </w:p>
    <w:p w14:paraId="0AA585F0">
      <w:pPr>
        <w:ind w:firstLine="432"/>
        <w:rPr>
          <w:b/>
          <w:bCs/>
        </w:rPr>
      </w:pPr>
      <w:r>
        <w:rPr>
          <w:b/>
          <w:bCs/>
        </w:rPr>
        <w:t>附</w:t>
      </w:r>
      <w:r>
        <w:rPr>
          <w:rFonts w:hint="eastAsia"/>
          <w:b/>
          <w:bCs/>
          <w:lang w:val="en-US" w:eastAsia="zh-CN"/>
        </w:rPr>
        <w:t>件</w:t>
      </w:r>
      <w:r>
        <w:rPr>
          <w:b/>
          <w:bCs/>
        </w:rPr>
        <w:t>四：团队协作佐证材料</w:t>
      </w:r>
    </w:p>
    <w:p w14:paraId="32BB1CAA">
      <w:pPr>
        <w:ind w:firstLine="432"/>
      </w:pPr>
      <w:r>
        <w:t>1. 团队成员获奖证书与技能证书</w:t>
      </w:r>
    </w:p>
    <w:p w14:paraId="35A0E7F0">
      <w:pPr>
        <w:ind w:firstLine="432"/>
      </w:pPr>
      <w:r>
        <w:rPr>
          <w:rFonts w:hint="eastAsia"/>
          <w:lang w:val="en-US" w:eastAsia="zh-CN"/>
        </w:rPr>
        <w:t>2</w:t>
      </w:r>
      <w:r>
        <w:t>. 车间实操与企业对接现场照片——厂区现场实拍照片、实训基地设备照片</w:t>
      </w:r>
    </w:p>
    <w:p w14:paraId="6B81169E">
      <w:pPr>
        <w:ind w:firstLine="432"/>
      </w:pPr>
      <w:r>
        <w:rPr>
          <w:rFonts w:hint="eastAsia"/>
          <w:lang w:val="en-US" w:eastAsia="zh-CN"/>
        </w:rPr>
        <w:t>3</w:t>
      </w:r>
      <w:r>
        <w:t>. 团队分工协作过程记录</w:t>
      </w:r>
    </w:p>
    <w:p w14:paraId="42B6F182">
      <w:pPr>
        <w:ind w:firstLine="432"/>
      </w:pPr>
      <w:r>
        <w:t>附录五：数据来源说明</w:t>
      </w:r>
    </w:p>
    <w:p w14:paraId="0A70EBF5">
      <w:pPr>
        <w:ind w:firstLine="432"/>
      </w:pPr>
      <w:r>
        <w:t>本商业计划书中引用的行业数据和统计信息来源于以下权威渠道，所有数据均经过交叉验证：</w:t>
      </w:r>
    </w:p>
    <w:p w14:paraId="63D00107">
      <w:pPr>
        <w:ind w:firstLine="432"/>
      </w:pPr>
      <w:r>
        <w:t>（1）中宣部印刷发行局《2024年全国新闻出版业基本情况》——全国印刷业企业数量、产值、从业人员等核心数据；</w:t>
      </w:r>
    </w:p>
    <w:p w14:paraId="6DF27E91">
      <w:pPr>
        <w:ind w:firstLine="432"/>
      </w:pPr>
      <w:r>
        <w:t>（2）广东省新闻出版局《2024年广东省新闻出版业基本情况》——广东省印刷业产值、企业数量、从业人员等省级数据；</w:t>
      </w:r>
    </w:p>
    <w:p w14:paraId="10F81206">
      <w:pPr>
        <w:ind w:firstLine="432"/>
      </w:pPr>
      <w:r>
        <w:t>（3）国家新闻出版署《印刷业数字化三年行动计划（20252027年）》（国新出发〔2025〕11号）——行业政策与数字化目标数据；</w:t>
      </w:r>
    </w:p>
    <w:p w14:paraId="218ADE0F">
      <w:pPr>
        <w:ind w:firstLine="432"/>
      </w:pPr>
      <w:r>
        <w:t>（4）观研报告网《中国数字喷墨印刷行业分析报告》——数字喷墨印刷市场规模及增长预测数据；</w:t>
      </w:r>
    </w:p>
    <w:p w14:paraId="1A4BD0D0">
      <w:pPr>
        <w:ind w:firstLine="432"/>
      </w:pPr>
      <w:r>
        <w:t>（5）卓创资讯造纸产业链数据周报——双胶纸、铜版纸市场价格走势数据；</w:t>
      </w:r>
    </w:p>
    <w:p w14:paraId="0CF0A0FD">
      <w:pPr>
        <w:ind w:firstLine="432"/>
      </w:pPr>
      <w:r>
        <w:t>（6）科印传媒援引国家统计局数据——规上印刷企业营收、利润、亏损面等经营数据；</w:t>
      </w:r>
    </w:p>
    <w:p w14:paraId="65FB301A">
      <w:pPr>
        <w:ind w:firstLine="432"/>
      </w:pPr>
      <w:r>
        <w:t>（7）Smithers市场研究机构《全球印刷市场展望》——全球印刷市场规模数据；</w:t>
      </w:r>
    </w:p>
    <w:p w14:paraId="00BBC901">
      <w:pPr>
        <w:ind w:firstLine="432"/>
      </w:pPr>
      <w:r>
        <w:t>（8）团队实地调研数据——广东省内印刷企业走访调研，2025年。</w:t>
      </w:r>
    </w:p>
    <w:p w14:paraId="79F58ECF">
      <w:pPr>
        <w:ind w:firstLine="432" w:firstLineChars="0"/>
        <w:outlineLvl w:val="0"/>
      </w:pPr>
      <w:r>
        <w:t>附录六：三年发展里程碑规划表</w:t>
      </w:r>
    </w:p>
    <w:p w14:paraId="6B302CAC">
      <w:pPr>
        <w:ind w:firstLine="432"/>
      </w:pPr>
      <w:r>
        <w:drawing>
          <wp:inline distT="0" distB="0" distL="114300" distR="114300">
            <wp:extent cx="5483860" cy="2566670"/>
            <wp:effectExtent l="0" t="0" r="2540" b="889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4"/>
                    <a:stretch>
                      <a:fillRect/>
                    </a:stretch>
                  </pic:blipFill>
                  <pic:spPr>
                    <a:xfrm>
                      <a:off x="0" y="0"/>
                      <a:ext cx="5483860" cy="2566670"/>
                    </a:xfrm>
                    <a:prstGeom prst="rect">
                      <a:avLst/>
                    </a:prstGeom>
                    <a:noFill/>
                    <a:ln>
                      <a:noFill/>
                    </a:ln>
                  </pic:spPr>
                </pic:pic>
              </a:graphicData>
            </a:graphic>
          </wp:inline>
        </w:drawing>
      </w:r>
    </w:p>
    <w:sectPr>
      <w:headerReference r:id="rId6" w:type="default"/>
      <w:pgSz w:w="12240" w:h="15840"/>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ＭＳ 明朝">
    <w:altName w:val="Times New Roman"/>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游明朝">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28733">
    <w:pPr>
      <w:keepNext w:val="0"/>
      <w:keepLines w:val="0"/>
      <w:widowControl/>
      <w:suppressLineNumbers w:val="0"/>
      <w:jc w:val="right"/>
      <w:rPr>
        <w:rFonts w:ascii="宋体" w:hAnsi="宋体" w:eastAsia="宋体" w:cs="宋体"/>
        <w:color w:val="000000"/>
        <w:kern w:val="0"/>
        <w:sz w:val="18"/>
        <w:szCs w:val="18"/>
        <w:lang w:val="en-US" w:eastAsia="zh-CN" w:bidi="ar"/>
      </w:rPr>
    </w:pPr>
    <w:r>
      <w:rPr>
        <w:rFonts w:ascii="宋体" w:hAnsi="宋体" w:eastAsia="宋体" w:cs="宋体"/>
        <w:color w:val="000000"/>
        <w:kern w:val="0"/>
        <w:sz w:val="18"/>
        <w:szCs w:val="18"/>
        <w:lang w:val="en-US" w:eastAsia="zh-CN" w:bidi="ar"/>
      </w:rPr>
      <w:t>2026 中国国际大学生创新大赛（高教主赛道·新工科·本科生创意组）</w:t>
    </w:r>
  </w:p>
  <w:p w14:paraId="174A9109">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8BDB6">
    <w:pPr>
      <w:keepNext w:val="0"/>
      <w:keepLines w:val="0"/>
      <w:widowControl/>
      <w:suppressLineNumbers w:val="0"/>
      <w:jc w:val="right"/>
      <w:rPr>
        <w:rFonts w:ascii="宋体" w:hAnsi="宋体" w:eastAsia="宋体" w:cs="宋体"/>
        <w:color w:val="000000"/>
        <w:kern w:val="0"/>
        <w:sz w:val="18"/>
        <w:szCs w:val="18"/>
        <w:lang w:val="en-US" w:eastAsia="zh-CN" w:bidi="ar"/>
      </w:rPr>
    </w:pPr>
    <w:r>
      <w:rPr>
        <w:rFonts w:ascii="宋体" w:hAnsi="宋体" w:eastAsia="宋体" w:cs="宋体"/>
        <w:color w:val="000000"/>
        <w:kern w:val="0"/>
        <w:sz w:val="18"/>
        <w:szCs w:val="18"/>
        <w:lang w:val="en-US" w:eastAsia="zh-CN" w:bidi="ar"/>
      </w:rPr>
      <w:t>2026 中国国际大学生创新大赛（高教主赛道·新工科·本科生创意组）</w:t>
    </w:r>
  </w:p>
  <w:p w14:paraId="10AE5A0C">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131FB3"/>
    <w:multiLevelType w:val="singleLevel"/>
    <w:tmpl w:val="8F131FB3"/>
    <w:lvl w:ilvl="0" w:tentative="0">
      <w:start w:val="18"/>
      <w:numFmt w:val="chineseCounting"/>
      <w:suff w:val="space"/>
      <w:lvlText w:val="第%1章"/>
      <w:lvlJc w:val="left"/>
      <w:rPr>
        <w:rFonts w:hint="eastAsia"/>
      </w:rPr>
    </w:lvl>
  </w:abstractNum>
  <w:abstractNum w:abstractNumId="1">
    <w:nsid w:val="B1668667"/>
    <w:multiLevelType w:val="singleLevel"/>
    <w:tmpl w:val="B1668667"/>
    <w:lvl w:ilvl="0" w:tentative="0">
      <w:start w:val="1"/>
      <w:numFmt w:val="decimal"/>
      <w:suff w:val="space"/>
      <w:lvlText w:val="%1."/>
      <w:lvlJc w:val="left"/>
    </w:lvl>
  </w:abstractNum>
  <w:abstractNum w:abstractNumId="2">
    <w:nsid w:val="C743E6DD"/>
    <w:multiLevelType w:val="singleLevel"/>
    <w:tmpl w:val="C743E6DD"/>
    <w:lvl w:ilvl="0" w:tentative="0">
      <w:start w:val="15"/>
      <w:numFmt w:val="chineseCounting"/>
      <w:suff w:val="space"/>
      <w:lvlText w:val="第%1章"/>
      <w:lvlJc w:val="left"/>
      <w:rPr>
        <w:rFonts w:hint="eastAsia"/>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5D86C4B5"/>
    <w:multiLevelType w:val="singleLevel"/>
    <w:tmpl w:val="5D86C4B5"/>
    <w:lvl w:ilvl="0" w:tentative="0">
      <w:start w:val="3"/>
      <w:numFmt w:val="chineseCounting"/>
      <w:suff w:val="space"/>
      <w:lvlText w:val="第%1章"/>
      <w:lvlJc w:val="left"/>
      <w:rPr>
        <w:rFonts w:hint="eastAsia"/>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9"/>
  </w:num>
  <w:num w:numId="8">
    <w:abstractNumId w:val="2"/>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3A1216"/>
    <w:rsid w:val="164E2064"/>
    <w:rsid w:val="1AD72A74"/>
    <w:rsid w:val="1E1917E8"/>
    <w:rsid w:val="28804D14"/>
    <w:rsid w:val="29233D8C"/>
    <w:rsid w:val="3464082A"/>
    <w:rsid w:val="392F4087"/>
    <w:rsid w:val="39972E8B"/>
    <w:rsid w:val="3FCA798D"/>
    <w:rsid w:val="41BD0482"/>
    <w:rsid w:val="4CAF7561"/>
    <w:rsid w:val="4D106251"/>
    <w:rsid w:val="51B014ED"/>
    <w:rsid w:val="54CB0CB0"/>
    <w:rsid w:val="68592BFB"/>
    <w:rsid w:val="6E453429"/>
    <w:rsid w:val="7A0647D8"/>
    <w:rsid w:val="7B1B3EE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unhideWhenUsed/>
    <w:qFormat/>
    <w:uiPriority w:val="35"/>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actReview xmlns="http://schemas.wps.cn/vas-ai-hub/contract-review">
  <reviewItems>
    <reviewItem>
      <errorID>40373c79-7a28-44ad-88b5-7fe778c1e742</errorID>
      <errorWord>"</errorWord>
      <group>L1_Format</group>
      <groupName>格式问题</groupName>
      <ability>L2_HalfPunc_CN</ability>
      <abilityName>全半角问题</abilityName>
      <candidateList>
        <item>“</item>
      </candidateList>
      <explain>文本全半角错误。</explain>
      <paraID>49730223</paraID>
      <start>44</start>
      <end>45</end>
      <status>modified</status>
      <modifiedWord>“</modifiedWord>
      <trackRevisions>false</trackRevisions>
    </reviewItem>
    <reviewItem>
      <errorID>af4c8ccc-7a7e-48a5-8bcb-fbd8d344240e</errorID>
      <errorWord>"</errorWord>
      <group>L1_Format</group>
      <groupName>格式问题</groupName>
      <ability>L2_HalfPunc_CN</ability>
      <abilityName>全半角问题</abilityName>
      <candidateList>
        <item>”</item>
      </candidateList>
      <explain>文本全半角错误。</explain>
      <paraID>49730223</paraID>
      <start>71</start>
      <end>72</end>
      <status>modified</status>
      <modifiedWord>”</modifiedWord>
      <trackRevisions>false</trackRevisions>
    </reviewItem>
    <reviewItem>
      <errorID>ab02e281-cddb-47f7-8fb3-35c3ca5381af</errorID>
      <errorWord>"</errorWord>
      <group>L1_Format</group>
      <groupName>格式问题</groupName>
      <ability>L2_HalfPunc_CN</ability>
      <abilityName>全半角问题</abilityName>
      <candidateList>
        <item>“</item>
      </candidateList>
      <explain>文本全半角错误。</explain>
      <paraID>49730223</paraID>
      <start>131</start>
      <end>132</end>
      <status>modified</status>
      <modifiedWord>“</modifiedWord>
      <trackRevisions>false</trackRevisions>
    </reviewItem>
    <reviewItem>
      <errorID>3598c5d3-d451-47bc-959a-d30aa03cba94</errorID>
      <errorWord>"</errorWord>
      <group>L1_Format</group>
      <groupName>格式问题</groupName>
      <ability>L2_HalfPunc_CN</ability>
      <abilityName>全半角问题</abilityName>
      <candidateList>
        <item>”</item>
      </candidateList>
      <explain>文本全半角错误。</explain>
      <paraID>49730223</paraID>
      <start>143</start>
      <end>144</end>
      <status>modified</status>
      <modifiedWord>”</modifiedWord>
      <trackRevisions>false</trackRevisions>
    </reviewItem>
    <reviewItem>
      <errorID>2b30cee3-bf18-4e5d-9356-57de8cf0208c</errorID>
      <errorWord>"</errorWord>
      <group>L1_Format</group>
      <groupName>格式问题</groupName>
      <ability>L2_HalfPunc_CN</ability>
      <abilityName>全半角问题</abilityName>
      <candidateList>
        <item>“</item>
      </candidateList>
      <explain>文本全半角错误。</explain>
      <paraID>49730223</paraID>
      <start>160</start>
      <end>161</end>
      <status>modified</status>
      <modifiedWord>“</modifiedWord>
      <trackRevisions>false</trackRevisions>
    </reviewItem>
    <reviewItem>
      <errorID>ce17d31f-15f3-4b33-85f9-bab18723fa4a</errorID>
      <errorWord>"</errorWord>
      <group>L1_Format</group>
      <groupName>格式问题</groupName>
      <ability>L2_HalfPunc_CN</ability>
      <abilityName>全半角问题</abilityName>
      <candidateList>
        <item>”</item>
      </candidateList>
      <explain>文本全半角错误。</explain>
      <paraID>49730223</paraID>
      <start>175</start>
      <end>176</end>
      <status>modified</status>
      <modifiedWord>”</modifiedWord>
      <trackRevisions>false</trackRevisions>
    </reviewItem>
    <reviewItem>
      <errorID>8c99e4c1-9b47-4e90-afe9-9f4e615f1915</errorID>
      <errorWord>"</errorWord>
      <group>L1_Format</group>
      <groupName>格式问题</groupName>
      <ability>L2_HalfPunc_CN</ability>
      <abilityName>全半角问题</abilityName>
      <candidateList>
        <item>“</item>
      </candidateList>
      <explain>文本全半角错误。</explain>
      <paraID>49730223</paraID>
      <start>195</start>
      <end>196</end>
      <status>modified</status>
      <modifiedWord>“</modifiedWord>
      <trackRevisions>false</trackRevisions>
    </reviewItem>
    <reviewItem>
      <errorID>3b7eddd7-93da-4a22-9b18-85e01a10483a</errorID>
      <errorWord>"</errorWord>
      <group>L1_Format</group>
      <groupName>格式问题</groupName>
      <ability>L2_HalfPunc_CN</ability>
      <abilityName>全半角问题</abilityName>
      <candidateList>
        <item>”</item>
      </candidateList>
      <explain>文本全半角错误。</explain>
      <paraID>49730223</paraID>
      <start>200</start>
      <end>201</end>
      <status>modified</status>
      <modifiedWord>”</modifiedWord>
      <trackRevisions>false</trackRevisions>
    </reviewItem>
    <reviewItem>
      <errorID>0643a87d-6973-446c-b96c-98118c049de5</errorID>
      <errorWord>"</errorWord>
      <group>L1_Format</group>
      <groupName>格式问题</groupName>
      <ability>L2_HalfPunc_CN</ability>
      <abilityName>全半角问题</abilityName>
      <candidateList>
        <item>“</item>
      </candidateList>
      <explain>文本全半角错误。</explain>
      <paraID>6181B345</paraID>
      <start>19</start>
      <end>20</end>
      <status>modified</status>
      <modifiedWord>“</modifiedWord>
      <trackRevisions>false</trackRevisions>
    </reviewItem>
    <reviewItem>
      <errorID>981c5390-5978-49c3-a97e-089c84e2413d</errorID>
      <errorWord>"</errorWord>
      <group>L1_Format</group>
      <groupName>格式问题</groupName>
      <ability>L2_HalfPunc_CN</ability>
      <abilityName>全半角问题</abilityName>
      <candidateList>
        <item>”</item>
      </candidateList>
      <explain>文本全半角错误。</explain>
      <paraID>6181B345</paraID>
      <start>27</start>
      <end>28</end>
      <status>modified</status>
      <modifiedWord>”</modifiedWord>
      <trackRevisions>false</trackRevisions>
    </reviewItem>
    <reviewItem>
      <errorID>266713d9-618a-4c7c-8cf1-3fed2602072a</errorID>
      <errorWord>"</errorWord>
      <group>L1_Format</group>
      <groupName>格式问题</groupName>
      <ability>L2_HalfPunc_CN</ability>
      <abilityName>全半角问题</abilityName>
      <candidateList>
        <item>“</item>
      </candidateList>
      <explain>文本全半角错误。</explain>
      <paraID>6181B345</paraID>
      <start>385</start>
      <end>386</end>
      <status>modified</status>
      <modifiedWord>“</modifiedWord>
      <trackRevisions>false</trackRevisions>
    </reviewItem>
    <reviewItem>
      <errorID>2e9749ab-5012-4283-b3f6-257f30a46045</errorID>
      <errorWord>"</errorWord>
      <group>L1_Format</group>
      <groupName>格式问题</groupName>
      <ability>L2_HalfPunc_CN</ability>
      <abilityName>全半角问题</abilityName>
      <candidateList>
        <item>”</item>
      </candidateList>
      <explain>文本全半角错误。</explain>
      <paraID>6181B345</paraID>
      <start>390</start>
      <end>391</end>
      <status>modified</status>
      <modifiedWord>”</modifiedWord>
      <trackRevisions>false</trackRevisions>
    </reviewItem>
    <reviewItem>
      <errorID>a3924796-42d6-48b2-8db6-77cffc05ef74</errorID>
      <errorWord>"</errorWord>
      <group>L1_Format</group>
      <groupName>格式问题</groupName>
      <ability>L2_HalfPunc_CN</ability>
      <abilityName>全半角问题</abilityName>
      <candidateList>
        <item>“</item>
      </candidateList>
      <explain>文本全半角错误。</explain>
      <paraID>6181B345</paraID>
      <start>446</start>
      <end>447</end>
      <status>modified</status>
      <modifiedWord>“</modifiedWord>
      <trackRevisions>false</trackRevisions>
    </reviewItem>
    <reviewItem>
      <errorID>bee62a5e-844f-406d-9a27-2dddb53f38a8</errorID>
      <errorWord>"</errorWord>
      <group>L1_Format</group>
      <groupName>格式问题</groupName>
      <ability>L2_HalfPunc_CN</ability>
      <abilityName>全半角问题</abilityName>
      <candidateList>
        <item>”</item>
      </candidateList>
      <explain>文本全半角错误。</explain>
      <paraID>6181B345</paraID>
      <start>452</start>
      <end>453</end>
      <status>modified</status>
      <modifiedWord>”</modifiedWord>
      <trackRevisions>false</trackRevisions>
    </reviewItem>
    <reviewItem>
      <errorID>db69de86-571f-4dea-b2f5-1c4973cf6a2e</errorID>
      <errorWord>"</errorWord>
      <group>L1_Format</group>
      <groupName>格式问题</groupName>
      <ability>L2_HalfPunc_CN</ability>
      <abilityName>全半角问题</abilityName>
      <candidateList>
        <item>“</item>
      </candidateList>
      <explain>文本全半角错误。</explain>
      <paraID>6181B345</paraID>
      <start>454</start>
      <end>455</end>
      <status>modified</status>
      <modifiedWord>“</modifiedWord>
      <trackRevisions>false</trackRevisions>
    </reviewItem>
    <reviewItem>
      <errorID>2d9b1160-9f4a-4afc-971a-f8fb66e570ad</errorID>
      <errorWord>"</errorWord>
      <group>L1_Format</group>
      <groupName>格式问题</groupName>
      <ability>L2_HalfPunc_CN</ability>
      <abilityName>全半角问题</abilityName>
      <candidateList>
        <item>”</item>
      </candidateList>
      <explain>文本全半角错误。</explain>
      <paraID>6181B345</paraID>
      <start>460</start>
      <end>461</end>
      <status>modified</status>
      <modifiedWord>”</modifiedWord>
      <trackRevisions>false</trackRevisions>
    </reviewItem>
    <reviewItem>
      <errorID>5bae5f15-1991-4826-8d9c-fa18ab9af043</errorID>
      <errorWord>"</errorWord>
      <group>L1_Format</group>
      <groupName>格式问题</groupName>
      <ability>L2_HalfPunc_CN</ability>
      <abilityName>全半角问题</abilityName>
      <candidateList>
        <item>“</item>
      </candidateList>
      <explain>文本全半角错误。</explain>
      <paraID>6181B345</paraID>
      <start>463</start>
      <end>464</end>
      <status>modified</status>
      <modifiedWord>“</modifiedWord>
      <trackRevisions>false</trackRevisions>
    </reviewItem>
    <reviewItem>
      <errorID>b97b48be-2129-4759-8478-59d82cc124ad</errorID>
      <errorWord>"</errorWord>
      <group>L1_Format</group>
      <groupName>格式问题</groupName>
      <ability>L2_HalfPunc_CN</ability>
      <abilityName>全半角问题</abilityName>
      <candidateList>
        <item>”</item>
      </candidateList>
      <explain>文本全半角错误。</explain>
      <paraID>6181B345</paraID>
      <start>469</start>
      <end>470</end>
      <status>modified</status>
      <modifiedWord>”</modifiedWord>
      <trackRevisions>false</trackRevisions>
    </reviewItem>
    <reviewItem>
      <errorID>aecaa40c-b21c-4bbf-bea8-41bb5940778d</errorID>
      <errorWord>"</errorWord>
      <group>L1_Format</group>
      <groupName>格式问题</groupName>
      <ability>L2_HalfPunc_CN</ability>
      <abilityName>全半角问题</abilityName>
      <candidateList>
        <item>“</item>
      </candidateList>
      <explain>文本全半角错误。</explain>
      <paraID>6181B345</paraID>
      <start>481</start>
      <end>482</end>
      <status>modified</status>
      <modifiedWord>“</modifiedWord>
      <trackRevisions>false</trackRevisions>
    </reviewItem>
    <reviewItem>
      <errorID>36edcb3f-573b-4d47-b249-d43b21e4251e</errorID>
      <errorWord>"</errorWord>
      <group>L1_Format</group>
      <groupName>格式问题</groupName>
      <ability>L2_HalfPunc_CN</ability>
      <abilityName>全半角问题</abilityName>
      <candidateList>
        <item>”</item>
      </candidateList>
      <explain>文本全半角错误。</explain>
      <paraID>6181B345</paraID>
      <start>491</start>
      <end>492</end>
      <status>modified</status>
      <modifiedWord>”</modifiedWord>
      <trackRevisions>false</trackRevisions>
    </reviewItem>
    <reviewItem>
      <errorID>e79bdc6a-e79b-4d86-8ef2-22329d8c5b3b</errorID>
      <errorWord>&gt;</errorWord>
      <group>L1_Punc</group>
      <groupName>标点问题</groupName>
      <ability>L2_Punc_CN</ability>
      <abilityName>标点符号问题</abilityName>
      <candidateList/>
      <explain/>
      <paraID>6FDA088F</paraID>
      <start>0</start>
      <end>1</end>
      <status>unmodified</status>
      <modifiedWord/>
      <trackRevisions>false</trackRevisions>
    </reviewItem>
    <reviewItem>
      <errorID>46744a88-b44a-4ffc-9840-dc71489f2fd6</errorID>
      <errorWord>&gt;</errorWord>
      <group>L1_Punc</group>
      <groupName>标点问题</groupName>
      <ability>L2_Punc_CN</ability>
      <abilityName>标点符号问题</abilityName>
      <candidateList/>
      <explain/>
      <paraID>667FA187</paraID>
      <start>0</start>
      <end>1</end>
      <status>unmodified</status>
      <modifiedWord/>
      <trackRevisions>false</trackRevisions>
    </reviewItem>
    <reviewItem>
      <errorID>b38b906a-607f-4d76-95ad-74948a6f7773</errorID>
      <errorWord>"双碳"目标</errorWord>
      <group>L1_Political</group>
      <groupName>政治性问题</groupName>
      <ability>L2_Keyword</ability>
      <abilityName>固定表述</abilityName>
      <candidateList>
        <item>“双碳”目标</item>
      </candidateList>
      <explain>注意检查当前固定表述标点是否使用规范。</explain>
      <paraID>1FFADA2A</paraID>
      <start>155</start>
      <end>161</end>
      <status>modified</status>
      <modifiedWord>“双碳”目标</modifiedWord>
      <trackRevisions>false</trackRevisions>
    </reviewItem>
    <reviewItem>
      <errorID>7c410f23-faca-4d96-8788-987ca960bcae</errorID>
      <errorWord>"</errorWord>
      <group>L1_Format</group>
      <groupName>格式问题</groupName>
      <ability>L2_HalfPunc_CN</ability>
      <abilityName>全半角问题</abilityName>
      <candidateList>
        <item>“</item>
      </candidateList>
      <explain>文本全半角错误。</explain>
      <paraID>1513E7C2</paraID>
      <start>16</start>
      <end>17</end>
      <status>modified</status>
      <modifiedWord>“</modifiedWord>
      <trackRevisions>false</trackRevisions>
    </reviewItem>
    <reviewItem>
      <errorID>ea429802-93e5-445b-9851-40f8a0de316a</errorID>
      <errorWord>"</errorWord>
      <group>L1_Format</group>
      <groupName>格式问题</groupName>
      <ability>L2_HalfPunc_CN</ability>
      <abilityName>全半角问题</abilityName>
      <candidateList>
        <item>”</item>
      </candidateList>
      <explain>文本全半角错误。</explain>
      <paraID>1513E7C2</paraID>
      <start>21</start>
      <end>22</end>
      <status>modified</status>
      <modifiedWord>”</modifiedWord>
      <trackRevisions>false</trackRevisions>
    </reviewItem>
    <reviewItem>
      <errorID>f60b6419-855d-4c87-a24e-aeb7d28e01be</errorID>
      <errorWord>"</errorWord>
      <group>L1_Format</group>
      <groupName>格式问题</groupName>
      <ability>L2_HalfPunc_CN</ability>
      <abilityName>全半角问题</abilityName>
      <candidateList>
        <item>“</item>
      </candidateList>
      <explain>文本全半角错误。</explain>
      <paraID> F4AE300</paraID>
      <start>53</start>
      <end>54</end>
      <status>modified</status>
      <modifiedWord>“</modifiedWord>
      <trackRevisions>false</trackRevisions>
    </reviewItem>
    <reviewItem>
      <errorID>b4e7bb11-4ed6-431e-b37d-c5ed96d70a97</errorID>
      <errorWord>"</errorWord>
      <group>L1_Format</group>
      <groupName>格式问题</groupName>
      <ability>L2_HalfPunc_CN</ability>
      <abilityName>全半角问题</abilityName>
      <candidateList>
        <item>”</item>
      </candidateList>
      <explain>文本全半角错误。</explain>
      <paraID> F4AE300</paraID>
      <start>63</start>
      <end>64</end>
      <status>modified</status>
      <modifiedWord>”</modifiedWord>
      <trackRevisions>false</trackRevisions>
    </reviewItem>
    <reviewItem>
      <errorID>c900d008-86bc-4c93-9216-b9fdd02222e8</errorID>
      <errorWord>"</errorWord>
      <group>L1_Format</group>
      <groupName>格式问题</groupName>
      <ability>L2_HalfPunc_CN</ability>
      <abilityName>全半角问题</abilityName>
      <candidateList>
        <item>“</item>
      </candidateList>
      <explain>文本全半角错误。</explain>
      <paraID> F4AE300</paraID>
      <start>84</start>
      <end>85</end>
      <status>modified</status>
      <modifiedWord>“</modifiedWord>
      <trackRevisions>false</trackRevisions>
    </reviewItem>
    <reviewItem>
      <errorID>2dd46ccf-2ae2-42f1-ba1e-4eb9b34250d3</errorID>
      <errorWord>"</errorWord>
      <group>L1_Format</group>
      <groupName>格式问题</groupName>
      <ability>L2_HalfPunc_CN</ability>
      <abilityName>全半角问题</abilityName>
      <candidateList>
        <item>”</item>
      </candidateList>
      <explain>文本全半角错误。</explain>
      <paraID> F4AE300</paraID>
      <start>99</start>
      <end>100</end>
      <status>modified</status>
      <modifiedWord>”</modifiedWord>
      <trackRevisions>false</trackRevisions>
    </reviewItem>
    <reviewItem>
      <errorID>932b2f7a-9d9f-4945-814e-83164a467f9d</errorID>
      <errorWord>"</errorWord>
      <group>L1_Format</group>
      <groupName>格式问题</groupName>
      <ability>L2_HalfPunc_CN</ability>
      <abilityName>全半角问题</abilityName>
      <candidateList>
        <item>“</item>
      </candidateList>
      <explain>文本全半角错误。</explain>
      <paraID>5FA76F0A</paraID>
      <start>156</start>
      <end>157</end>
      <status>modified</status>
      <modifiedWord>“</modifiedWord>
      <trackRevisions>false</trackRevisions>
    </reviewItem>
    <reviewItem>
      <errorID>616a60f9-c24d-41ce-af7f-86ed3846073d</errorID>
      <errorWord>"</errorWord>
      <group>L1_Format</group>
      <groupName>格式问题</groupName>
      <ability>L2_HalfPunc_CN</ability>
      <abilityName>全半角问题</abilityName>
      <candidateList>
        <item>”</item>
      </candidateList>
      <explain>文本全半角错误。</explain>
      <paraID>5FA76F0A</paraID>
      <start>163</start>
      <end>164</end>
      <status>modified</status>
      <modifiedWord>”</modifiedWord>
      <trackRevisions>false</trackRevisions>
    </reviewItem>
    <reviewItem>
      <errorID>0cd25978-1eae-4eeb-ac36-d752a0ff9bb4</errorID>
      <errorWord>万</errorWord>
      <group>L1_Word</group>
      <groupName>字词问题</groupName>
      <ability>L2_Typo</ability>
      <abilityName>字词错误</abilityName>
      <candidateList>
        <item>万元</item>
      </candidateList>
      <explain/>
      <paraID>41F11ECA</paraID>
      <start>110</start>
      <end>112</end>
      <status>modified</status>
      <modifiedWord>万元</modifiedWord>
      <trackRevisions>false</trackRevisions>
    </reviewItem>
    <reviewItem>
      <errorID>829bdf2d-1aae-4dce-968d-3c5541a9b88d</errorID>
      <errorWord>"</errorWord>
      <group>L1_Format</group>
      <groupName>格式问题</groupName>
      <ability>L2_HalfPunc_CN</ability>
      <abilityName>全半角问题</abilityName>
      <candidateList>
        <item>“</item>
      </candidateList>
      <explain>文本全半角错误。</explain>
      <paraID>10CCF13E</paraID>
      <start>18</start>
      <end>19</end>
      <status>modified</status>
      <modifiedWord>“</modifiedWord>
      <trackRevisions>false</trackRevisions>
    </reviewItem>
    <reviewItem>
      <errorID>c788ca23-f78b-4642-bfac-96552231862f</errorID>
      <errorWord>"</errorWord>
      <group>L1_Format</group>
      <groupName>格式问题</groupName>
      <ability>L2_HalfPunc_CN</ability>
      <abilityName>全半角问题</abilityName>
      <candidateList>
        <item>”</item>
      </candidateList>
      <explain>文本全半角错误。</explain>
      <paraID>10CCF13E</paraID>
      <start>23</start>
      <end>24</end>
      <status>modified</status>
      <modifiedWord>”</modifiedWord>
      <trackRevisions>false</trackRevisions>
    </reviewItem>
    <reviewItem>
      <errorID>1725908e-318e-4049-a530-0700c68c0154</errorID>
      <errorWord>"</errorWord>
      <group>L1_Format</group>
      <groupName>格式问题</groupName>
      <ability>L2_HalfPunc_CN</ability>
      <abilityName>全半角问题</abilityName>
      <candidateList>
        <item>“</item>
      </candidateList>
      <explain>文本全半角错误。</explain>
      <paraID>10CCF13E</paraID>
      <start>25</start>
      <end>26</end>
      <status>modified</status>
      <modifiedWord>“</modifiedWord>
      <trackRevisions>false</trackRevisions>
    </reviewItem>
    <reviewItem>
      <errorID>cf637e6d-0663-4e4b-bd3c-1ed600313022</errorID>
      <errorWord>"</errorWord>
      <group>L1_Format</group>
      <groupName>格式问题</groupName>
      <ability>L2_HalfPunc_CN</ability>
      <abilityName>全半角问题</abilityName>
      <candidateList>
        <item>”</item>
      </candidateList>
      <explain>文本全半角错误。</explain>
      <paraID>10CCF13E</paraID>
      <start>28</start>
      <end>29</end>
      <status>modified</status>
      <modifiedWord>”</modifiedWord>
      <trackRevisions>false</trackRevisions>
    </reviewItem>
    <reviewItem>
      <errorID>f9f3e8f5-11f1-4c9a-9f86-82251f46e0ed</errorID>
      <errorWord>"</errorWord>
      <group>L1_Format</group>
      <groupName>格式问题</groupName>
      <ability>L2_HalfPunc_CN</ability>
      <abilityName>全半角问题</abilityName>
      <candidateList>
        <item>“</item>
      </candidateList>
      <explain>文本全半角错误。</explain>
      <paraID>10CCF13E</paraID>
      <start>54</start>
      <end>55</end>
      <status>modified</status>
      <modifiedWord>“</modifiedWord>
      <trackRevisions>false</trackRevisions>
    </reviewItem>
    <reviewItem>
      <errorID>5bc27f7b-814c-4e39-a5df-e2d7a053eaef</errorID>
      <errorWord>"</errorWord>
      <group>L1_Format</group>
      <groupName>格式问题</groupName>
      <ability>L2_HalfPunc_CN</ability>
      <abilityName>全半角问题</abilityName>
      <candidateList>
        <item>”</item>
      </candidateList>
      <explain>文本全半角错误。</explain>
      <paraID>10CCF13E</paraID>
      <start>63</start>
      <end>64</end>
      <status>modified</status>
      <modifiedWord>”</modifiedWord>
      <trackRevisions>false</trackRevisions>
    </reviewItem>
    <reviewItem>
      <errorID>47916fda-fd59-4a93-839a-1ec971129345</errorID>
      <errorWord>"</errorWord>
      <group>L1_Format</group>
      <groupName>格式问题</groupName>
      <ability>L2_HalfPunc_CN</ability>
      <abilityName>全半角问题</abilityName>
      <candidateList>
        <item>“</item>
      </candidateList>
      <explain>文本全半角错误。</explain>
      <paraID>10CCF13E</paraID>
      <start>74</start>
      <end>75</end>
      <status>modified</status>
      <modifiedWord>“</modifiedWord>
      <trackRevisions>false</trackRevisions>
    </reviewItem>
    <reviewItem>
      <errorID>f4502eba-2e54-47d6-be0c-96b090f8ba4f</errorID>
      <errorWord>"</errorWord>
      <group>L1_Format</group>
      <groupName>格式问题</groupName>
      <ability>L2_HalfPunc_CN</ability>
      <abilityName>全半角问题</abilityName>
      <candidateList>
        <item>”</item>
      </candidateList>
      <explain>文本全半角错误。</explain>
      <paraID>10CCF13E</paraID>
      <start>83</start>
      <end>84</end>
      <status>modified</status>
      <modifiedWord>”</modifiedWord>
      <trackRevisions>false</trackRevisions>
    </reviewItem>
    <reviewItem>
      <errorID>c9c8cceb-326d-4c7e-a6e8-f51f8aa28933</errorID>
      <errorWord>"</errorWord>
      <group>L1_Format</group>
      <groupName>格式问题</groupName>
      <ability>L2_HalfPunc_CN</ability>
      <abilityName>全半角问题</abilityName>
      <candidateList>
        <item>“</item>
      </candidateList>
      <explain>文本全半角错误。</explain>
      <paraID>10CCF13E</paraID>
      <start>138</start>
      <end>139</end>
      <status>modified</status>
      <modifiedWord>“</modifiedWord>
      <trackRevisions>false</trackRevisions>
    </reviewItem>
    <reviewItem>
      <errorID>05ca7d4a-819d-4dc2-917b-f489d527b46a</errorID>
      <errorWord>"</errorWord>
      <group>L1_Format</group>
      <groupName>格式问题</groupName>
      <ability>L2_HalfPunc_CN</ability>
      <abilityName>全半角问题</abilityName>
      <candidateList>
        <item>”</item>
      </candidateList>
      <explain>文本全半角错误。</explain>
      <paraID>10CCF13E</paraID>
      <start>147</start>
      <end>148</end>
      <status>modified</status>
      <modifiedWord>”</modifiedWord>
      <trackRevisions>false</trackRevisions>
    </reviewItem>
    <reviewItem>
      <errorID>6af7b320-7768-46ce-b1ab-7749dec1161e</errorID>
      <errorWord>"</errorWord>
      <group>L1_Format</group>
      <groupName>格式问题</groupName>
      <ability>L2_HalfPunc_CN</ability>
      <abilityName>全半角问题</abilityName>
      <candidateList>
        <item>“</item>
      </candidateList>
      <explain>文本全半角错误。</explain>
      <paraID>10CCF13E</paraID>
      <start>178</start>
      <end>179</end>
      <status>modified</status>
      <modifiedWord>“</modifiedWord>
      <trackRevisions>false</trackRevisions>
    </reviewItem>
    <reviewItem>
      <errorID>a02a1303-5127-4fbe-8de3-30b8da4c18df</errorID>
      <errorWord>"</errorWord>
      <group>L1_Format</group>
      <groupName>格式问题</groupName>
      <ability>L2_HalfPunc_CN</ability>
      <abilityName>全半角问题</abilityName>
      <candidateList>
        <item>”</item>
      </candidateList>
      <explain>文本全半角错误。</explain>
      <paraID>10CCF13E</paraID>
      <start>183</start>
      <end>184</end>
      <status>modified</status>
      <modifiedWord>”</modifiedWord>
      <trackRevisions>false</trackRevisions>
    </reviewItem>
    <reviewItem>
      <errorID>74dbb59b-530e-4b9d-b502-c4b884067c9b</errorID>
      <errorWord>"</errorWord>
      <group>L1_Format</group>
      <groupName>格式问题</groupName>
      <ability>L2_HalfPunc_CN</ability>
      <abilityName>全半角问题</abilityName>
      <candidateList>
        <item>“</item>
      </candidateList>
      <explain>文本全半角错误。</explain>
      <paraID>10CCF13E</paraID>
      <start>273</start>
      <end>274</end>
      <status>modified</status>
      <modifiedWord>“</modifiedWord>
      <trackRevisions>false</trackRevisions>
    </reviewItem>
    <reviewItem>
      <errorID>97bc5a28-b3d3-4d69-9498-1332be74cc8f</errorID>
      <errorWord>"</errorWord>
      <group>L1_Format</group>
      <groupName>格式问题</groupName>
      <ability>L2_HalfPunc_CN</ability>
      <abilityName>全半角问题</abilityName>
      <candidateList>
        <item>”</item>
      </candidateList>
      <explain>文本全半角错误。</explain>
      <paraID>10CCF13E</paraID>
      <start>279</start>
      <end>280</end>
      <status>modified</status>
      <modifiedWord>”</modifiedWord>
      <trackRevisions>false</trackRevisions>
    </reviewItem>
    <reviewItem>
      <errorID>6a3e9b35-06d7-48a1-96f8-bd85e24639b9</errorID>
      <errorWord>"</errorWord>
      <group>L1_Format</group>
      <groupName>格式问题</groupName>
      <ability>L2_HalfPunc_CN</ability>
      <abilityName>全半角问题</abilityName>
      <candidateList>
        <item>“</item>
      </candidateList>
      <explain>文本全半角错误。</explain>
      <paraID>10CCF13E</paraID>
      <start>303</start>
      <end>304</end>
      <status>modified</status>
      <modifiedWord>“</modifiedWord>
      <trackRevisions>false</trackRevisions>
    </reviewItem>
    <reviewItem>
      <errorID>b46c9a85-fc9d-42e7-ba2e-4a7b7ab8189f</errorID>
      <errorWord>"</errorWord>
      <group>L1_Format</group>
      <groupName>格式问题</groupName>
      <ability>L2_HalfPunc_CN</ability>
      <abilityName>全半角问题</abilityName>
      <candidateList>
        <item>”</item>
      </candidateList>
      <explain>文本全半角错误。</explain>
      <paraID>10CCF13E</paraID>
      <start>309</start>
      <end>310</end>
      <status>modified</status>
      <modifiedWord>”</modifiedWord>
      <trackRevisions>false</trackRevisions>
    </reviewItem>
    <reviewItem>
      <errorID>612fa04f-c422-4e4f-a9ec-e6d189f169f3</errorID>
      <errorWord>"</errorWord>
      <group>L1_Format</group>
      <groupName>格式问题</groupName>
      <ability>L2_HalfPunc_CN</ability>
      <abilityName>全半角问题</abilityName>
      <candidateList>
        <item>“</item>
      </candidateList>
      <explain>文本全半角错误。</explain>
      <paraID>10CCF13E</paraID>
      <start>337</start>
      <end>338</end>
      <status>modified</status>
      <modifiedWord>“</modifiedWord>
      <trackRevisions>false</trackRevisions>
    </reviewItem>
    <reviewItem>
      <errorID>626ab87f-b364-4496-abdf-abfc88a6ef96</errorID>
      <errorWord>"</errorWord>
      <group>L1_Format</group>
      <groupName>格式问题</groupName>
      <ability>L2_HalfPunc_CN</ability>
      <abilityName>全半角问题</abilityName>
      <candidateList>
        <item>”</item>
      </candidateList>
      <explain>文本全半角错误。</explain>
      <paraID>10CCF13E</paraID>
      <start>352</start>
      <end>353</end>
      <status>modified</status>
      <modifiedWord>”</modifiedWord>
      <trackRevisions>false</trackRevisions>
    </reviewItem>
    <reviewItem>
      <errorID>535010a2-2f7c-4a94-b26a-0d14caaac6af</errorID>
      <errorWord>"</errorWord>
      <group>L1_Format</group>
      <groupName>格式问题</groupName>
      <ability>L2_HalfPunc_CN</ability>
      <abilityName>全半角问题</abilityName>
      <candidateList>
        <item>“</item>
      </candidateList>
      <explain>文本全半角错误。</explain>
      <paraID>10CCF13E</paraID>
      <start>370</start>
      <end>371</end>
      <status>modified</status>
      <modifiedWord>“</modifiedWord>
      <trackRevisions>false</trackRevisions>
    </reviewItem>
    <reviewItem>
      <errorID>811b0824-9f04-45a6-8ea5-b00a2c706ff2</errorID>
      <errorWord>"</errorWord>
      <group>L1_Format</group>
      <groupName>格式问题</groupName>
      <ability>L2_HalfPunc_CN</ability>
      <abilityName>全半角问题</abilityName>
      <candidateList>
        <item>”</item>
      </candidateList>
      <explain>文本全半角错误。</explain>
      <paraID>10CCF13E</paraID>
      <start>375</start>
      <end>376</end>
      <status>modified</status>
      <modifiedWord>”</modifiedWord>
      <trackRevisions>false</trackRevisions>
    </reviewItem>
    <reviewItem>
      <errorID>026001ec-2ac6-4766-b89c-9c3e15582136</errorID>
      <errorWord>"</errorWord>
      <group>L1_Format</group>
      <groupName>格式问题</groupName>
      <ability>L2_HalfPunc_CN</ability>
      <abilityName>全半角问题</abilityName>
      <candidateList>
        <item>“</item>
      </candidateList>
      <explain>文本全半角错误。</explain>
      <paraID>10CCF13E</paraID>
      <start>541</start>
      <end>542</end>
      <status>modified</status>
      <modifiedWord>“</modifiedWord>
      <trackRevisions>false</trackRevisions>
    </reviewItem>
    <reviewItem>
      <errorID>da339c63-877f-4c57-9240-291cac554b6f</errorID>
      <errorWord>"</errorWord>
      <group>L1_Format</group>
      <groupName>格式问题</groupName>
      <ability>L2_HalfPunc_CN</ability>
      <abilityName>全半角问题</abilityName>
      <candidateList>
        <item>”</item>
      </candidateList>
      <explain>文本全半角错误。</explain>
      <paraID>10CCF13E</paraID>
      <start>546</start>
      <end>547</end>
      <status>modified</status>
      <modifiedWord>”</modifiedWord>
      <trackRevisions>false</trackRevisions>
    </reviewItem>
    <reviewItem>
      <errorID>48a8ae28-739b-4f30-bf3f-ce054928d47e</errorID>
      <errorWord>"</errorWord>
      <group>L1_Format</group>
      <groupName>格式问题</groupName>
      <ability>L2_HalfPunc_CN</ability>
      <abilityName>全半角问题</abilityName>
      <candidateList>
        <item>“</item>
      </candidateList>
      <explain>文本全半角错误。</explain>
      <paraID>10CCF13E</paraID>
      <start>624</start>
      <end>625</end>
      <status>modified</status>
      <modifiedWord>“</modifiedWord>
      <trackRevisions>false</trackRevisions>
    </reviewItem>
    <reviewItem>
      <errorID>a07ec354-bb43-4509-982c-132169e5b37a</errorID>
      <errorWord>"</errorWord>
      <group>L1_Format</group>
      <groupName>格式问题</groupName>
      <ability>L2_HalfPunc_CN</ability>
      <abilityName>全半角问题</abilityName>
      <candidateList>
        <item>”</item>
      </candidateList>
      <explain>文本全半角错误。</explain>
      <paraID>10CCF13E</paraID>
      <start>637</start>
      <end>638</end>
      <status>modified</status>
      <modifiedWord>”</modifiedWord>
      <trackRevisions>false</trackRevisions>
    </reviewItem>
    <reviewItem>
      <errorID>311bae5f-8585-4020-b3b4-59ed66741e93</errorID>
      <errorWord>"</errorWord>
      <group>L1_Format</group>
      <groupName>格式问题</groupName>
      <ability>L2_HalfPunc_CN</ability>
      <abilityName>全半角问题</abilityName>
      <candidateList>
        <item>“</item>
      </candidateList>
      <explain>文本全半角错误。</explain>
      <paraID>10CCF13E</paraID>
      <start>640</start>
      <end>641</end>
      <status>modified</status>
      <modifiedWord>“</modifiedWord>
      <trackRevisions>false</trackRevisions>
    </reviewItem>
    <reviewItem>
      <errorID>affd8f99-45d8-4966-8df1-da25cc55f093</errorID>
      <errorWord>"</errorWord>
      <group>L1_Format</group>
      <groupName>格式问题</groupName>
      <ability>L2_HalfPunc_CN</ability>
      <abilityName>全半角问题</abilityName>
      <candidateList>
        <item>”</item>
      </candidateList>
      <explain>文本全半角错误。</explain>
      <paraID>10CCF13E</paraID>
      <start>650</start>
      <end>651</end>
      <status>modified</status>
      <modifiedWord>”</modifiedWord>
      <trackRevisions>false</trackRevisions>
    </reviewItem>
    <reviewItem>
      <errorID>7afebf2c-aef8-4b31-8b46-c3696c1c6b2c</errorID>
      <errorWord>"</errorWord>
      <group>L1_Format</group>
      <groupName>格式问题</groupName>
      <ability>L2_HalfPunc_CN</ability>
      <abilityName>全半角问题</abilityName>
      <candidateList>
        <item>“</item>
      </candidateList>
      <explain>文本全半角错误。</explain>
      <paraID>10CCF13E</paraID>
      <start>660</start>
      <end>661</end>
      <status>modified</status>
      <modifiedWord>“</modifiedWord>
      <trackRevisions>false</trackRevisions>
    </reviewItem>
    <reviewItem>
      <errorID>e084cabb-57f8-4c7f-a26b-5c02fc77b1a1</errorID>
      <errorWord>"</errorWord>
      <group>L1_Format</group>
      <groupName>格式问题</groupName>
      <ability>L2_HalfPunc_CN</ability>
      <abilityName>全半角问题</abilityName>
      <candidateList>
        <item>”</item>
      </candidateList>
      <explain>文本全半角错误。</explain>
      <paraID>10CCF13E</paraID>
      <start>672</start>
      <end>673</end>
      <status>modified</status>
      <modifiedWord>”</modifiedWord>
      <trackRevisions>false</trackRevisions>
    </reviewItem>
    <reviewItem>
      <errorID>27c8028d-e25c-4e1a-8475-37875afac062</errorID>
      <errorWord>"</errorWord>
      <group>L1_Format</group>
      <groupName>格式问题</groupName>
      <ability>L2_HalfPunc_CN</ability>
      <abilityName>全半角问题</abilityName>
      <candidateList>
        <item>“</item>
      </candidateList>
      <explain>文本全半角错误。</explain>
      <paraID>50A92BDE</paraID>
      <start>16</start>
      <end>17</end>
      <status>modified</status>
      <modifiedWord>“</modifiedWord>
      <trackRevisions>false</trackRevisions>
    </reviewItem>
    <reviewItem>
      <errorID>401f03c7-e0c5-4e5d-8874-de14261f37d7</errorID>
      <errorWord>"</errorWord>
      <group>L1_Format</group>
      <groupName>格式问题</groupName>
      <ability>L2_HalfPunc_CN</ability>
      <abilityName>全半角问题</abilityName>
      <candidateList>
        <item>”</item>
      </candidateList>
      <explain>文本全半角错误。</explain>
      <paraID>50A92BDE</paraID>
      <start>21</start>
      <end>22</end>
      <status>modified</status>
      <modifiedWord>”</modifiedWord>
      <trackRevisions>false</trackRevisions>
    </reviewItem>
    <reviewItem>
      <errorID>b7a9a461-bd25-4be4-b189-fb89c2237cd6</errorID>
      <errorWord>"</errorWord>
      <group>L1_Format</group>
      <groupName>格式问题</groupName>
      <ability>L2_HalfPunc_CN</ability>
      <abilityName>全半角问题</abilityName>
      <candidateList>
        <item>“</item>
      </candidateList>
      <explain>文本全半角错误。</explain>
      <paraID>728C7300</paraID>
      <start>1</start>
      <end>2</end>
      <status>modified</status>
      <modifiedWord>“</modifiedWord>
      <trackRevisions>false</trackRevisions>
    </reviewItem>
    <reviewItem>
      <errorID>114c762a-daaa-4aab-aa0d-42771ec4cc1e</errorID>
      <errorWord>"</errorWord>
      <group>L1_Format</group>
      <groupName>格式问题</groupName>
      <ability>L2_HalfPunc_CN</ability>
      <abilityName>全半角问题</abilityName>
      <candidateList>
        <item>”</item>
      </candidateList>
      <explain>文本全半角错误。</explain>
      <paraID>728C7300</paraID>
      <start>6</start>
      <end>7</end>
      <status>modified</status>
      <modifiedWord>”</modifiedWord>
      <trackRevisions>false</trackRevisions>
    </reviewItem>
    <reviewItem>
      <errorID>0433e2c9-6dac-479e-a740-33bf22424a8d</errorID>
      <errorWord>"</errorWord>
      <group>L1_Format</group>
      <groupName>格式问题</groupName>
      <ability>L2_HalfPunc_CN</ability>
      <abilityName>全半角问题</abilityName>
      <candidateList>
        <item>“</item>
      </candidateList>
      <explain>文本全半角错误。</explain>
      <paraID>728C7300</paraID>
      <start>23</start>
      <end>24</end>
      <status>modified</status>
      <modifiedWord>“</modifiedWord>
      <trackRevisions>false</trackRevisions>
    </reviewItem>
    <reviewItem>
      <errorID>cebfc3ab-b1ab-4daa-bac7-35502006dd7c</errorID>
      <errorWord>"</errorWord>
      <group>L1_Format</group>
      <groupName>格式问题</groupName>
      <ability>L2_HalfPunc_CN</ability>
      <abilityName>全半角问题</abilityName>
      <candidateList>
        <item>”</item>
      </candidateList>
      <explain>文本全半角错误。</explain>
      <paraID>728C7300</paraID>
      <start>28</start>
      <end>29</end>
      <status>modified</status>
      <modifiedWord>”</modifiedWord>
      <trackRevisions>false</trackRevisions>
    </reviewItem>
    <reviewItem>
      <errorID>975dd6f4-7954-4c0b-a77f-82e71b7f1787</errorID>
      <errorWord>"</errorWord>
      <group>L1_Format</group>
      <groupName>格式问题</groupName>
      <ability>L2_HalfPunc_CN</ability>
      <abilityName>全半角问题</abilityName>
      <candidateList>
        <item>“</item>
      </candidateList>
      <explain>文本全半角错误。</explain>
      <paraID>728C7300</paraID>
      <start>39</start>
      <end>40</end>
      <status>modified</status>
      <modifiedWord>“</modifiedWord>
      <trackRevisions>false</trackRevisions>
    </reviewItem>
    <reviewItem>
      <errorID>c2e5cbd5-8090-4dbc-ab6e-c45901291e79</errorID>
      <errorWord>"</errorWord>
      <group>L1_Format</group>
      <groupName>格式问题</groupName>
      <ability>L2_HalfPunc_CN</ability>
      <abilityName>全半角问题</abilityName>
      <candidateList>
        <item>”</item>
      </candidateList>
      <explain>文本全半角错误。</explain>
      <paraID>728C7300</paraID>
      <start>44</start>
      <end>45</end>
      <status>modified</status>
      <modifiedWord>”</modifiedWord>
      <trackRevisions>false</trackRevisions>
    </reviewItem>
    <reviewItem>
      <errorID>3b3d0262-d5ed-44f9-94ad-3d4b82027073</errorID>
      <errorWord>"</errorWord>
      <group>L1_Format</group>
      <groupName>格式问题</groupName>
      <ability>L2_HalfPunc_CN</ability>
      <abilityName>全半角问题</abilityName>
      <candidateList>
        <item>“</item>
      </candidateList>
      <explain>文本全半角错误。</explain>
      <paraID>728C7300</paraID>
      <start>80</start>
      <end>81</end>
      <status>modified</status>
      <modifiedWord>“</modifiedWord>
      <trackRevisions>false</trackRevisions>
    </reviewItem>
    <reviewItem>
      <errorID>14faabc8-871c-44c7-ba42-2b273a9e97d7</errorID>
      <errorWord>"</errorWord>
      <group>L1_Format</group>
      <groupName>格式问题</groupName>
      <ability>L2_HalfPunc_CN</ability>
      <abilityName>全半角问题</abilityName>
      <candidateList>
        <item>”</item>
      </candidateList>
      <explain>文本全半角错误。</explain>
      <paraID>728C7300</paraID>
      <start>88</start>
      <end>89</end>
      <status>modified</status>
      <modifiedWord>”</modifiedWord>
      <trackRevisions>false</trackRevisions>
    </reviewItem>
    <reviewItem>
      <errorID>0fb30216-35d7-4112-8e22-fa0ee1a9896a</errorID>
      <errorWord>"</errorWord>
      <group>L1_Format</group>
      <groupName>格式问题</groupName>
      <ability>L2_HalfPunc_CN</ability>
      <abilityName>全半角问题</abilityName>
      <candidateList>
        <item>“</item>
      </candidateList>
      <explain>文本全半角错误。</explain>
      <paraID>74CA3378</paraID>
      <start>56</start>
      <end>57</end>
      <status>modified</status>
      <modifiedWord>“</modifiedWord>
      <trackRevisions>false</trackRevisions>
    </reviewItem>
    <reviewItem>
      <errorID>79eca0e6-9e16-48d8-a170-9b36f0e2a90d</errorID>
      <errorWord>"</errorWord>
      <group>L1_Format</group>
      <groupName>格式问题</groupName>
      <ability>L2_HalfPunc_CN</ability>
      <abilityName>全半角问题</abilityName>
      <candidateList>
        <item>”</item>
      </candidateList>
      <explain>文本全半角错误。</explain>
      <paraID>74CA3378</paraID>
      <start>64</start>
      <end>65</end>
      <status>modified</status>
      <modifiedWord>”</modifiedWord>
      <trackRevisions>false</trackRevisions>
    </reviewItem>
    <reviewItem>
      <errorID>2b3e4869-8238-4b5a-9394-be4f56b02fab</errorID>
      <errorWord>"</errorWord>
      <group>L1_Format</group>
      <groupName>格式问题</groupName>
      <ability>L2_HalfPunc_CN</ability>
      <abilityName>全半角问题</abilityName>
      <candidateList>
        <item>“</item>
      </candidateList>
      <explain>文本全半角错误。</explain>
      <paraID>74CA3378</paraID>
      <start>97</start>
      <end>98</end>
      <status>modified</status>
      <modifiedWord>“</modifiedWord>
      <trackRevisions>false</trackRevisions>
    </reviewItem>
    <reviewItem>
      <errorID>6c22eb6c-b537-4525-bf1b-5dafdb011ef5</errorID>
      <errorWord>"</errorWord>
      <group>L1_Format</group>
      <groupName>格式问题</groupName>
      <ability>L2_HalfPunc_CN</ability>
      <abilityName>全半角问题</abilityName>
      <candidateList>
        <item>”</item>
      </candidateList>
      <explain>文本全半角错误。</explain>
      <paraID>74CA3378</paraID>
      <start>102</start>
      <end>103</end>
      <status>modified</status>
      <modifiedWord>”</modifiedWord>
      <trackRevisions>false</trackRevisions>
    </reviewItem>
    <reviewItem>
      <errorID>e003c829-e73b-4021-8878-b3ad7bbed0f6</errorID>
      <errorWord>休</errorWord>
      <group>L1_Word</group>
      <groupName>字词问题</groupName>
      <ability>L2_Typo</ability>
      <abilityName>字词错误</abilityName>
      <candidateList>
        <item>训</item>
      </candidateList>
      <explain/>
      <paraID> B83000E</paraID>
      <start>57</start>
      <end>58</end>
      <status>modified</status>
      <modifiedWord>训</modifiedWord>
      <trackRevisions>false</trackRevisions>
    </reviewItem>
    <reviewItem>
      <errorID>b96a0e37-f84d-4fb2-b94f-fe8b64f01b32</errorID>
      <errorWord>"</errorWord>
      <group>L1_Format</group>
      <groupName>格式问题</groupName>
      <ability>L2_HalfPunc_CN</ability>
      <abilityName>全半角问题</abilityName>
      <candidateList>
        <item>“</item>
      </candidateList>
      <explain>文本全半角错误。</explain>
      <paraID>161CC1CE</paraID>
      <start>39</start>
      <end>40</end>
      <status>modified</status>
      <modifiedWord>“</modifiedWord>
      <trackRevisions>false</trackRevisions>
    </reviewItem>
    <reviewItem>
      <errorID>03999008-c384-4e6b-a7f2-2a21c08f6e87</errorID>
      <errorWord>"</errorWord>
      <group>L1_Format</group>
      <groupName>格式问题</groupName>
      <ability>L2_HalfPunc_CN</ability>
      <abilityName>全半角问题</abilityName>
      <candidateList>
        <item>”</item>
      </candidateList>
      <explain>文本全半角错误。</explain>
      <paraID>161CC1CE</paraID>
      <start>52</start>
      <end>53</end>
      <status>modified</status>
      <modifiedWord>”</modifiedWord>
      <trackRevisions>false</trackRevisions>
    </reviewItem>
    <reviewItem>
      <errorID>8cbf3e51-83c3-4793-a8cc-71c6c7df9d7e</errorID>
      <errorWord>"</errorWord>
      <group>L1_Format</group>
      <groupName>格式问题</groupName>
      <ability>L2_HalfPunc_CN</ability>
      <abilityName>全半角问题</abilityName>
      <candidateList>
        <item>“</item>
      </candidateList>
      <explain>文本全半角错误。</explain>
      <paraID>6E537D84</paraID>
      <start>31</start>
      <end>32</end>
      <status>modified</status>
      <modifiedWord>“</modifiedWord>
      <trackRevisions>false</trackRevisions>
    </reviewItem>
    <reviewItem>
      <errorID>ca801e10-f78c-4691-8845-4506e9948dea</errorID>
      <errorWord>"</errorWord>
      <group>L1_Format</group>
      <groupName>格式问题</groupName>
      <ability>L2_HalfPunc_CN</ability>
      <abilityName>全半角问题</abilityName>
      <candidateList>
        <item>”</item>
      </candidateList>
      <explain>文本全半角错误。</explain>
      <paraID>6E537D84</paraID>
      <start>36</start>
      <end>37</end>
      <status>modified</status>
      <modifiedWord>”</modifiedWord>
      <trackRevisions>false</trackRevisions>
    </reviewItem>
    <reviewItem>
      <errorID>a1e6e2f5-593b-427d-aafe-fa7c7bc3e1be</errorID>
      <errorWord>%</errorWord>
      <group>L1_Word</group>
      <groupName>字词问题</groupName>
      <ability>L2_Typo</ability>
      <abilityName>字词错误</abilityName>
      <candidateList>
        <item>%至</item>
      </candidateList>
      <explain/>
      <paraID>324EBB44</paraID>
      <start>88</start>
      <end>90</end>
      <status>modified</status>
      <modifiedWord>%至</modifiedWord>
      <trackRevisions>false</trackRevisions>
    </reviewItem>
    <reviewItem>
      <errorID>f1450c02-a73f-4222-9eff-8b2c9eec7b6d</errorID>
      <errorWord>"</errorWord>
      <group>L1_Format</group>
      <groupName>格式问题</groupName>
      <ability>L2_HalfPunc_CN</ability>
      <abilityName>全半角问题</abilityName>
      <candidateList>
        <item>“</item>
      </candidateList>
      <explain>文本全半角错误。</explain>
      <paraID>5558D4FD</paraID>
      <start>15</start>
      <end>16</end>
      <status>modified</status>
      <modifiedWord>“</modifiedWord>
      <trackRevisions>false</trackRevisions>
    </reviewItem>
    <reviewItem>
      <errorID>5a6877ba-4a6e-4549-bee7-ebe1e043a802</errorID>
      <errorWord>"</errorWord>
      <group>L1_Format</group>
      <groupName>格式问题</groupName>
      <ability>L2_HalfPunc_CN</ability>
      <abilityName>全半角问题</abilityName>
      <candidateList>
        <item>”</item>
      </candidateList>
      <explain>文本全半角错误。</explain>
      <paraID>5558D4FD</paraID>
      <start>20</start>
      <end>21</end>
      <status>modified</status>
      <modifiedWord>”</modifiedWord>
      <trackRevisions>false</trackRevisions>
    </reviewItem>
    <reviewItem>
      <errorID>50db8468-12fc-499b-b21c-0455bc8e48d1</errorID>
      <errorWord>"双碳"目标</errorWord>
      <group>L1_Political</group>
      <groupName>政治性问题</groupName>
      <ability>L2_Keyword</ability>
      <abilityName>固定表述</abilityName>
      <candidateList>
        <item>“双碳”目标</item>
      </candidateList>
      <explain>注意检查当前固定表述标点是否使用规范。</explain>
      <paraID>4240B80E</paraID>
      <start>63</start>
      <end>69</end>
      <status>modified</status>
      <modifiedWord>“双碳”目标</modifiedWord>
      <trackRevisions>false</trackRevisions>
    </reviewItem>
    <reviewItem>
      <errorID>b70d3fbb-2251-4f62-aa53-eeafa6cb48c9</errorID>
      <errorWord>"</errorWord>
      <group>L1_Format</group>
      <groupName>格式问题</groupName>
      <ability>L2_HalfPunc_CN</ability>
      <abilityName>全半角问题</abilityName>
      <candidateList>
        <item>“</item>
      </candidateList>
      <explain>文本全半角错误。</explain>
      <paraID>4EBF0BFF</paraID>
      <start>4</start>
      <end>5</end>
      <status>modified</status>
      <modifiedWord>“</modifiedWord>
      <trackRevisions>false</trackRevisions>
    </reviewItem>
    <reviewItem>
      <errorID>ee394a50-4ab9-407c-9028-b78a3672901d</errorID>
      <errorWord>"</errorWord>
      <group>L1_Format</group>
      <groupName>格式问题</groupName>
      <ability>L2_HalfPunc_CN</ability>
      <abilityName>全半角问题</abilityName>
      <candidateList>
        <item>”</item>
      </candidateList>
      <explain>文本全半角错误。</explain>
      <paraID>4EBF0BFF</paraID>
      <start>14</start>
      <end>15</end>
      <status>modified</status>
      <modifiedWord>”</modifiedWord>
      <trackRevisions>false</trackRevisions>
    </reviewItem>
    <reviewItem>
      <errorID>f88106fa-fd11-49f4-a27f-59378831ca9e</errorID>
      <errorWord>实休</errorWord>
      <group>L1_Word</group>
      <groupName>字词问题</groupName>
      <ability>L2_Typo</ability>
      <abilityName>字词错误</abilityName>
      <candidateList>
        <item>实体</item>
      </candidateList>
      <explain>存在字形相近字词的误用。</explain>
      <paraID>41932D32</paraID>
      <start>68</start>
      <end>70</end>
      <status>modified</status>
      <modifiedWord>实体</modifiedWord>
      <trackRevisions>false</trackRevisions>
    </reviewItem>
    <reviewItem>
      <errorID>e0f56d7f-aa3e-4eec-8ad5-7f831a8ac6f9</errorID>
      <errorWord>"</errorWord>
      <group>L1_Format</group>
      <groupName>格式问题</groupName>
      <ability>L2_HalfPunc_CN</ability>
      <abilityName>全半角问题</abilityName>
      <candidateList>
        <item>“</item>
      </candidateList>
      <explain>文本全半角错误。</explain>
      <paraID>650517D7</paraID>
      <start>33</start>
      <end>34</end>
      <status>modified</status>
      <modifiedWord>“</modifiedWord>
      <trackRevisions>false</trackRevisions>
    </reviewItem>
    <reviewItem>
      <errorID>ce6a5f20-233b-400e-91b0-4bfcb29ebf7e</errorID>
      <errorWord>"</errorWord>
      <group>L1_Format</group>
      <groupName>格式问题</groupName>
      <ability>L2_HalfPunc_CN</ability>
      <abilityName>全半角问题</abilityName>
      <candidateList>
        <item>”</item>
      </candidateList>
      <explain>文本全半角错误。</explain>
      <paraID>650517D7</paraID>
      <start>48</start>
      <end>49</end>
      <status>modified</status>
      <modifiedWord>”</modifiedWord>
      <trackRevisions>false</trackRevisions>
    </reviewItem>
    <reviewItem>
      <errorID>e05b6e26-1d66-4f89-a50f-3637a661b391</errorID>
      <errorWord>%</errorWord>
      <group>L1_Word</group>
      <groupName>字词问题</groupName>
      <ability>L2_Typo</ability>
      <abilityName>字词错误</abilityName>
      <candidateList>
        <item>%至</item>
      </candidateList>
      <explain/>
      <paraID>7C13A9B0</paraID>
      <start>46</start>
      <end>48</end>
      <status>modified</status>
      <modifiedWord>%至</modifiedWord>
      <trackRevisions>false</trackRevisions>
    </reviewItem>
    <reviewItem>
      <errorID>1d9421cc-1f68-432a-b4de-98a7810d4c95</errorID>
      <errorWord>"</errorWord>
      <group>L1_Format</group>
      <groupName>格式问题</groupName>
      <ability>L2_HalfPunc_CN</ability>
      <abilityName>全半角问题</abilityName>
      <candidateList>
        <item>“</item>
      </candidateList>
      <explain>文本全半角错误。</explain>
      <paraID>443D0206</paraID>
      <start>30</start>
      <end>31</end>
      <status>modified</status>
      <modifiedWord>“</modifiedWord>
      <trackRevisions>false</trackRevisions>
    </reviewItem>
    <reviewItem>
      <errorID>0d5c862d-53d1-4614-95d0-59a5ec36657d</errorID>
      <errorWord>"</errorWord>
      <group>L1_Format</group>
      <groupName>格式问题</groupName>
      <ability>L2_HalfPunc_CN</ability>
      <abilityName>全半角问题</abilityName>
      <candidateList>
        <item>”</item>
      </candidateList>
      <explain>文本全半角错误。</explain>
      <paraID>443D0206</paraID>
      <start>40</start>
      <end>41</end>
      <status>modified</status>
      <modifiedWord>”</modifiedWord>
      <trackRevisions>false</trackRevisions>
    </reviewItem>
    <reviewItem>
      <errorID>667981d5-4fa8-4f85-9176-a46ded0c8cd3</errorID>
      <errorWord>"</errorWord>
      <group>L1_Format</group>
      <groupName>格式问题</groupName>
      <ability>L2_HalfPunc_CN</ability>
      <abilityName>全半角问题</abilityName>
      <candidateList>
        <item>“</item>
      </candidateList>
      <explain>文本全半角错误。</explain>
      <paraID>7F27EA68</paraID>
      <start>69</start>
      <end>70</end>
      <status>modified</status>
      <modifiedWord>“</modifiedWord>
      <trackRevisions>false</trackRevisions>
    </reviewItem>
    <reviewItem>
      <errorID>e4f9a3b8-c0f7-4479-b156-cd3d0ff2fe6b</errorID>
      <errorWord>"</errorWord>
      <group>L1_Format</group>
      <groupName>格式问题</groupName>
      <ability>L2_HalfPunc_CN</ability>
      <abilityName>全半角问题</abilityName>
      <candidateList>
        <item>”</item>
      </candidateList>
      <explain>文本全半角错误。</explain>
      <paraID>7F27EA68</paraID>
      <start>75</start>
      <end>76</end>
      <status>modified</status>
      <modifiedWord>”</modifiedWord>
      <trackRevisions>false</trackRevisions>
    </reviewItem>
    <reviewItem>
      <errorID>01dbea7a-c451-4810-b8af-9a21fb62e420</errorID>
      <errorWord>"</errorWord>
      <group>L1_Format</group>
      <groupName>格式问题</groupName>
      <ability>L2_HalfPunc_CN</ability>
      <abilityName>全半角问题</abilityName>
      <candidateList>
        <item>“</item>
      </candidateList>
      <explain>文本全半角错误。</explain>
      <paraID>7F27EA68</paraID>
      <start>112</start>
      <end>113</end>
      <status>modified</status>
      <modifiedWord>“</modifiedWord>
      <trackRevisions>false</trackRevisions>
    </reviewItem>
    <reviewItem>
      <errorID>728c30fa-135c-4fb5-be35-1d04bda27376</errorID>
      <errorWord>"</errorWord>
      <group>L1_Format</group>
      <groupName>格式问题</groupName>
      <ability>L2_HalfPunc_CN</ability>
      <abilityName>全半角问题</abilityName>
      <candidateList>
        <item>”</item>
      </candidateList>
      <explain>文本全半角错误。</explain>
      <paraID>7F27EA68</paraID>
      <start>117</start>
      <end>118</end>
      <status>modified</status>
      <modifiedWord>”</modifiedWord>
      <trackRevisions>false</trackRevisions>
    </reviewItem>
    <reviewItem>
      <errorID>1492dcba-41e7-44fa-a1e5-1c1402bc3ce0</errorID>
      <errorWord>"</errorWord>
      <group>L1_Format</group>
      <groupName>格式问题</groupName>
      <ability>L2_HalfPunc_CN</ability>
      <abilityName>全半角问题</abilityName>
      <candidateList>
        <item>“</item>
      </candidateList>
      <explain>文本全半角错误。</explain>
      <paraID>6AC307CE</paraID>
      <start>56</start>
      <end>57</end>
      <status>modified</status>
      <modifiedWord>“</modifiedWord>
      <trackRevisions>false</trackRevisions>
    </reviewItem>
    <reviewItem>
      <errorID>00559350-1ac6-4c90-92a8-6c376d1aa55b</errorID>
      <errorWord>"</errorWord>
      <group>L1_Format</group>
      <groupName>格式问题</groupName>
      <ability>L2_HalfPunc_CN</ability>
      <abilityName>全半角问题</abilityName>
      <candidateList>
        <item>”</item>
      </candidateList>
      <explain>文本全半角错误。</explain>
      <paraID>6AC307CE</paraID>
      <start>61</start>
      <end>62</end>
      <status>modified</status>
      <modifiedWord>”</modifiedWord>
      <trackRevisions>false</trackRevisions>
    </reviewItem>
    <reviewItem>
      <errorID>9869618d-86f4-439e-a326-522af2ff8e72</errorID>
      <errorWord>"</errorWord>
      <group>L1_Format</group>
      <groupName>格式问题</groupName>
      <ability>L2_HalfPunc_CN</ability>
      <abilityName>全半角问题</abilityName>
      <candidateList>
        <item>“</item>
      </candidateList>
      <explain>文本全半角错误。</explain>
      <paraID>  255BED</paraID>
      <start>26</start>
      <end>27</end>
      <status>modified</status>
      <modifiedWord>“</modifiedWord>
      <trackRevisions>false</trackRevisions>
    </reviewItem>
    <reviewItem>
      <errorID>54e29820-3000-462d-9377-d94c6508772f</errorID>
      <errorWord>"</errorWord>
      <group>L1_Format</group>
      <groupName>格式问题</groupName>
      <ability>L2_HalfPunc_CN</ability>
      <abilityName>全半角问题</abilityName>
      <candidateList>
        <item>”</item>
      </candidateList>
      <explain>文本全半角错误。</explain>
      <paraID>  255BED</paraID>
      <start>32</start>
      <end>33</end>
      <status>modified</status>
      <modifiedWord>”</modifiedWord>
      <trackRevisions>false</trackRevisions>
    </reviewItem>
    <reviewItem>
      <errorID>2b9052b2-0786-484a-8f73-d4d2e01a0cfc</errorID>
      <errorWord>；</errorWord>
      <group>L1_Word</group>
      <groupName>字词问题</groupName>
      <ability>L2_Typo</ability>
      <abilityName>字词错误</abilityName>
      <candidateList>
        <item>；在</item>
      </candidateList>
      <explain/>
      <paraID>229FF014</paraID>
      <start>37</start>
      <end>39</end>
      <status>modified</status>
      <modifiedWord>；在</modifiedWord>
      <trackRevisions>false</trackRevisions>
    </reviewItem>
    <reviewItem>
      <errorID>2890d9f8-5724-4de9-ac3b-20c918293aca</errorID>
      <errorWord>"百千万工程"</errorWord>
      <group>L1_Political</group>
      <groupName>政治性问题</groupName>
      <ability>L2_Keyword</ability>
      <abilityName>固定表述</abilityName>
      <candidateList>
        <item>“百千万工程”</item>
      </candidateList>
      <explain>注意检查当前固定表述标点是否使用规范。</explain>
      <paraID>412A3EDC</paraID>
      <start>19</start>
      <end>26</end>
      <status>modified</status>
      <modifiedWord>“百千万工程”</modifiedWord>
      <trackRevisions>false</trackRevisions>
    </reviewItem>
    <reviewItem>
      <errorID>7a1a9fe4-2942-41ee-89e7-4cf9b3648360</errorID>
      <errorWord>%</errorWord>
      <group>L1_Word</group>
      <groupName>字词问题</groupName>
      <ability>L2_Typo</ability>
      <abilityName>字词错误</abilityName>
      <candidateList>
        <item>%至</item>
      </candidateList>
      <explain/>
      <paraID>565ECD98</paraID>
      <start>41</start>
      <end>43</end>
      <status>modified</status>
      <modifiedWord>%至</modifiedWord>
      <trackRevisions>false</trackRevisions>
    </reviewItem>
    <reviewItem>
      <errorID>974b97a4-74f5-40b7-9716-64d0ac2eacae</errorID>
      <errorWord>"双碳"目标</errorWord>
      <group>L1_Political</group>
      <groupName>政治性问题</groupName>
      <ability>L2_Keyword</ability>
      <abilityName>固定表述</abilityName>
      <candidateList>
        <item>“双碳”目标</item>
      </candidateList>
      <explain>注意检查当前固定表述标点是否使用规范。</explain>
      <paraID>565ECD98</paraID>
      <start>130</start>
      <end>136</end>
      <status>modified</status>
      <modifiedWord>“双碳”目标</modifiedWord>
      <trackRevisions>false</trackRevisions>
    </reviewItem>
    <reviewItem>
      <errorID>47cc610c-fee2-4a67-9796-b1315696b8ed</errorID>
      <errorWord>"</errorWord>
      <group>L1_Format</group>
      <groupName>格式问题</groupName>
      <ability>L2_HalfPunc_CN</ability>
      <abilityName>全半角问题</abilityName>
      <candidateList>
        <item>“</item>
      </candidateList>
      <explain>文本全半角错误。</explain>
      <paraID> B5474C8</paraID>
      <start>43</start>
      <end>44</end>
      <status>modified</status>
      <modifiedWord>“</modifiedWord>
      <trackRevisions>false</trackRevisions>
    </reviewItem>
    <reviewItem>
      <errorID>d7027e25-1434-4c07-9f76-9fa5ccdf4773</errorID>
      <errorWord>"</errorWord>
      <group>L1_Format</group>
      <groupName>格式问题</groupName>
      <ability>L2_HalfPunc_CN</ability>
      <abilityName>全半角问题</abilityName>
      <candidateList>
        <item>”</item>
      </candidateList>
      <explain>文本全半角错误。</explain>
      <paraID> B5474C8</paraID>
      <start>48</start>
      <end>49</end>
      <status>modified</status>
      <modifiedWord>”</modifiedWord>
      <trackRevisions>false</trackRevisions>
    </reviewItem>
    <reviewItem>
      <errorID>5cfdf63d-4bce-4774-b90d-baafa6cd3558</errorID>
      <errorWord>"</errorWord>
      <group>L1_Format</group>
      <groupName>格式问题</groupName>
      <ability>L2_HalfPunc_CN</ability>
      <abilityName>全半角问题</abilityName>
      <candidateList>
        <item>“</item>
      </candidateList>
      <explain>文本全半角错误。</explain>
      <paraID>52A7CFF4</paraID>
      <start>30</start>
      <end>31</end>
      <status>modified</status>
      <modifiedWord>“</modifiedWord>
      <trackRevisions>false</trackRevisions>
    </reviewItem>
    <reviewItem>
      <errorID>9a4d8233-3a50-4b74-9d5c-c0f0f310586c</errorID>
      <errorWord>"</errorWord>
      <group>L1_Format</group>
      <groupName>格式问题</groupName>
      <ability>L2_HalfPunc_CN</ability>
      <abilityName>全半角问题</abilityName>
      <candidateList>
        <item>”</item>
      </candidateList>
      <explain>文本全半角错误。</explain>
      <paraID>52A7CFF4</paraID>
      <start>35</start>
      <end>36</end>
      <status>modified</status>
      <modifiedWord>”</modifiedWord>
      <trackRevisions>false</trackRevisions>
    </reviewItem>
    <reviewItem>
      <errorID>cd2037cc-5535-4263-8c19-0fa48a7922cc</errorID>
      <errorWord>"</errorWord>
      <group>L1_Format</group>
      <groupName>格式问题</groupName>
      <ability>L2_HalfPunc_CN</ability>
      <abilityName>全半角问题</abilityName>
      <candidateList>
        <item>“</item>
      </candidateList>
      <explain>文本全半角错误。</explain>
      <paraID>1A5E6FAB</paraID>
      <start>8</start>
      <end>9</end>
      <status>modified</status>
      <modifiedWord>“</modifiedWord>
      <trackRevisions>false</trackRevisions>
    </reviewItem>
    <reviewItem>
      <errorID>3b6cee86-01be-4379-b950-f98238874475</errorID>
      <errorWord>"</errorWord>
      <group>L1_Format</group>
      <groupName>格式问题</groupName>
      <ability>L2_HalfPunc_CN</ability>
      <abilityName>全半角问题</abilityName>
      <candidateList>
        <item>”</item>
      </candidateList>
      <explain>文本全半角错误。</explain>
      <paraID>1A5E6FAB</paraID>
      <start>12</start>
      <end>13</end>
      <status>modified</status>
      <modifiedWord>”</modifiedWord>
      <trackRevisions>false</trackRevisions>
    </reviewItem>
    <reviewItem>
      <errorID>483ab949-b5e3-466c-a2ed-79d014dce3bb</errorID>
      <errorWord>"</errorWord>
      <group>L1_Format</group>
      <groupName>格式问题</groupName>
      <ability>L2_HalfPunc_CN</ability>
      <abilityName>全半角问题</abilityName>
      <candidateList>
        <item>“</item>
      </candidateList>
      <explain>文本全半角错误。</explain>
      <paraID>5F35173D</paraID>
      <start>35</start>
      <end>36</end>
      <status>modified</status>
      <modifiedWord>“</modifiedWord>
      <trackRevisions>false</trackRevisions>
    </reviewItem>
    <reviewItem>
      <errorID>3560a942-6554-441d-a979-26ed0ffe7b62</errorID>
      <errorWord>"</errorWord>
      <group>L1_Format</group>
      <groupName>格式问题</groupName>
      <ability>L2_HalfPunc_CN</ability>
      <abilityName>全半角问题</abilityName>
      <candidateList>
        <item>”</item>
      </candidateList>
      <explain>文本全半角错误。</explain>
      <paraID>5F35173D</paraID>
      <start>40</start>
      <end>41</end>
      <status>modified</status>
      <modifiedWord>”</modifiedWord>
      <trackRevisions>false</trackRevisions>
    </reviewItem>
    <reviewItem>
      <errorID>ec25efe2-aa47-4092-b776-99cc6a84fd40</errorID>
      <errorWord>"</errorWord>
      <group>L1_Format</group>
      <groupName>格式问题</groupName>
      <ability>L2_HalfPunc_CN</ability>
      <abilityName>全半角问题</abilityName>
      <candidateList>
        <item>“</item>
      </candidateList>
      <explain>文本全半角错误。</explain>
      <paraID>3D605360</paraID>
      <start>47</start>
      <end>48</end>
      <status>modified</status>
      <modifiedWord>“</modifiedWord>
      <trackRevisions>false</trackRevisions>
    </reviewItem>
    <reviewItem>
      <errorID>1748ccd6-eae3-4e6b-b7e4-b6e1f6beb8e2</errorID>
      <errorWord>"</errorWord>
      <group>L1_Format</group>
      <groupName>格式问题</groupName>
      <ability>L2_HalfPunc_CN</ability>
      <abilityName>全半角问题</abilityName>
      <candidateList>
        <item>”</item>
      </candidateList>
      <explain>文本全半角错误。</explain>
      <paraID>3D605360</paraID>
      <start>52</start>
      <end>53</end>
      <status>modified</status>
      <modifiedWord>”</modifiedWord>
      <trackRevisions>false</trackRevisions>
    </reviewItem>
    <reviewItem>
      <errorID>f58dbce0-1b20-45ea-b2cd-93168f8f3984</errorID>
      <errorWord>"</errorWord>
      <group>L1_Format</group>
      <groupName>格式问题</groupName>
      <ability>L2_HalfPunc_CN</ability>
      <abilityName>全半角问题</abilityName>
      <candidateList>
        <item>“</item>
      </candidateList>
      <explain>文本全半角错误。</explain>
      <paraID>11659171</paraID>
      <start>5</start>
      <end>6</end>
      <status>modified</status>
      <modifiedWord>“</modifiedWord>
      <trackRevisions>false</trackRevisions>
    </reviewItem>
    <reviewItem>
      <errorID>346b5fa6-0059-41eb-b072-901b9b6362b6</errorID>
      <errorWord>"</errorWord>
      <group>L1_Format</group>
      <groupName>格式问题</groupName>
      <ability>L2_HalfPunc_CN</ability>
      <abilityName>全半角问题</abilityName>
      <candidateList>
        <item>”</item>
      </candidateList>
      <explain>文本全半角错误。</explain>
      <paraID>11659171</paraID>
      <start>10</start>
      <end>11</end>
      <status>modified</status>
      <modifiedWord>”</modifiedWord>
      <trackRevisions>false</trackRevisions>
    </reviewItem>
    <reviewItem>
      <errorID>59ee480b-5019-4c34-8e9d-d17bf90820a6</errorID>
      <errorWord>"</errorWord>
      <group>L1_Format</group>
      <groupName>格式问题</groupName>
      <ability>L2_HalfPunc_CN</ability>
      <abilityName>全半角问题</abilityName>
      <candidateList>
        <item>“</item>
      </candidateList>
      <explain>文本全半角错误。</explain>
      <paraID>438B1FB4</paraID>
      <start>75</start>
      <end>76</end>
      <status>modified</status>
      <modifiedWord>“</modifiedWord>
      <trackRevisions>false</trackRevisions>
    </reviewItem>
    <reviewItem>
      <errorID>975728c8-bdc9-4c7c-a695-c34b09c543b7</errorID>
      <errorWord>"</errorWord>
      <group>L1_Format</group>
      <groupName>格式问题</groupName>
      <ability>L2_HalfPunc_CN</ability>
      <abilityName>全半角问题</abilityName>
      <candidateList>
        <item>”</item>
      </candidateList>
      <explain>文本全半角错误。</explain>
      <paraID>438B1FB4</paraID>
      <start>80</start>
      <end>81</end>
      <status>modified</status>
      <modifiedWord>”</modifiedWord>
      <trackRevisions>false</trackRevisions>
    </reviewItem>
    <reviewItem>
      <errorID>7573b633-c0fc-4c3f-a719-b0cce46e48fe</errorID>
      <errorWord>"</errorWord>
      <group>L1_Format</group>
      <groupName>格式问题</groupName>
      <ability>L2_HalfPunc_CN</ability>
      <abilityName>全半角问题</abilityName>
      <candidateList>
        <item>“</item>
      </candidateList>
      <explain>文本全半角错误。</explain>
      <paraID>438B1FB4</paraID>
      <start>84</start>
      <end>85</end>
      <status>modified</status>
      <modifiedWord>“</modifiedWord>
      <trackRevisions>false</trackRevisions>
    </reviewItem>
    <reviewItem>
      <errorID>0abd2934-e8db-4176-8961-834f4c50f889</errorID>
      <errorWord>"</errorWord>
      <group>L1_Format</group>
      <groupName>格式问题</groupName>
      <ability>L2_HalfPunc_CN</ability>
      <abilityName>全半角问题</abilityName>
      <candidateList>
        <item>”</item>
      </candidateList>
      <explain>文本全半角错误。</explain>
      <paraID>438B1FB4</paraID>
      <start>89</start>
      <end>90</end>
      <status>modified</status>
      <modifiedWord>”</modifiedWord>
      <trackRevisions>false</trackRevisions>
    </reviewItem>
    <reviewItem>
      <errorID>2512ec09-aec6-4ca3-80ec-5b11e2912296</errorID>
      <errorWord>"</errorWord>
      <group>L1_Format</group>
      <groupName>格式问题</groupName>
      <ability>L2_HalfPunc_CN</ability>
      <abilityName>全半角问题</abilityName>
      <candidateList>
        <item>“</item>
      </candidateList>
      <explain>文本全半角错误。</explain>
      <paraID>438B1FB4</paraID>
      <start>171</start>
      <end>172</end>
      <status>modified</status>
      <modifiedWord>“</modifiedWord>
      <trackRevisions>false</trackRevisions>
    </reviewItem>
    <reviewItem>
      <errorID>91109f4a-5fdc-4f15-91ec-355e07351a5c</errorID>
      <errorWord>"</errorWord>
      <group>L1_Format</group>
      <groupName>格式问题</groupName>
      <ability>L2_HalfPunc_CN</ability>
      <abilityName>全半角问题</abilityName>
      <candidateList>
        <item>”</item>
      </candidateList>
      <explain>文本全半角错误。</explain>
      <paraID>438B1FB4</paraID>
      <start>177</start>
      <end>178</end>
      <status>modified</status>
      <modifiedWord>”</modifiedWord>
      <trackRevisions>false</trackRevisions>
    </reviewItem>
    <reviewItem>
      <errorID>424e4483-ef5d-4bc0-bc93-a8357b552845</errorID>
      <errorWord>"</errorWord>
      <group>L1_Format</group>
      <groupName>格式问题</groupName>
      <ability>L2_HalfPunc_CN</ability>
      <abilityName>全半角问题</abilityName>
      <candidateList>
        <item>“</item>
      </candidateList>
      <explain>文本全半角错误。</explain>
      <paraID>438B1FB4</paraID>
      <start>179</start>
      <end>180</end>
      <status>modified</status>
      <modifiedWord>“</modifiedWord>
      <trackRevisions>false</trackRevisions>
    </reviewItem>
    <reviewItem>
      <errorID>57ae4a34-fe2d-4a7f-a61c-22836eb20426</errorID>
      <errorWord>"</errorWord>
      <group>L1_Format</group>
      <groupName>格式问题</groupName>
      <ability>L2_HalfPunc_CN</ability>
      <abilityName>全半角问题</abilityName>
      <candidateList>
        <item>”</item>
      </candidateList>
      <explain>文本全半角错误。</explain>
      <paraID>438B1FB4</paraID>
      <start>186</start>
      <end>187</end>
      <status>modified</status>
      <modifiedWord>”</modifiedWord>
      <trackRevisions>false</trackRevisions>
    </reviewItem>
    <reviewItem>
      <errorID>66a94d4a-7cc0-4305-bda2-3f8c6bcba3da</errorID>
      <errorWord>15%-25%</errorWord>
      <group>L1_Knowledge</group>
      <groupName>知识性问题</groupName>
      <ability>L2_Knowledge</ability>
      <abilityName>其他知识</abilityName>
      <candidateList>
        <item>15%—25%</item>
      </candidateList>
      <explain>1. “15%-25%”中的单位“%”仅出现在后一个数字上，容易引起歧义；根据《现代汉语标点符号数字用法规范手册》，数字表示范围两边需要使用统一的格式。2. 根据标点国标 4.13 中的规则，数字、时间或地域连接符应使用（视觉上更长的）“—”或“～”。</explain>
      <paraID>438B1FB4</paraID>
      <start>206</start>
      <end>213</end>
      <status>modified</status>
      <modifiedWord>15%—25%</modifiedWord>
      <trackRevisions>false</trackRevisions>
    </reviewItem>
    <reviewItem>
      <errorID>90c0c953-3590-47e8-8f97-eeceac9f377f</errorID>
      <errorWord>5%-12%</errorWord>
      <group>L1_Knowledge</group>
      <groupName>知识性问题</groupName>
      <ability>L2_Knowledge</ability>
      <abilityName>其他知识</abilityName>
      <candidateList>
        <item>5%—12%</item>
      </candidateList>
      <explain>1. “5%-12%”中的单位“%”仅出现在后一个数字上，容易引起歧义；根据《现代汉语标点符号数字用法规范手册》，数字表示范围两边需要使用统一的格式。2. 根据标点国标 4.13 中的规则，数字、时间或地域连接符应使用（视觉上更长的）“—”或“～”。</explain>
      <paraID>438B1FB4</paraID>
      <start>273</start>
      <end>279</end>
      <status>modified</status>
      <modifiedWord>5%—12%</modifiedWord>
      <trackRevisions>false</trackRevisions>
    </reviewItem>
    <reviewItem>
      <errorID>17f66d35-2835-4c30-a43d-9c78dd8697d1</errorID>
      <errorWord>"</errorWord>
      <group>L1_Format</group>
      <groupName>格式问题</groupName>
      <ability>L2_HalfPunc_CN</ability>
      <abilityName>全半角问题</abilityName>
      <candidateList>
        <item>“</item>
      </candidateList>
      <explain>文本全半角错误。</explain>
      <paraID>438B1FB4</paraID>
      <start>289</start>
      <end>290</end>
      <status>modified</status>
      <modifiedWord>“</modifiedWord>
      <trackRevisions>false</trackRevisions>
    </reviewItem>
    <reviewItem>
      <errorID>d388c994-97a8-4994-9757-79b043213277</errorID>
      <errorWord>"</errorWord>
      <group>L1_Format</group>
      <groupName>格式问题</groupName>
      <ability>L2_HalfPunc_CN</ability>
      <abilityName>全半角问题</abilityName>
      <candidateList>
        <item>”</item>
      </candidateList>
      <explain>文本全半角错误。</explain>
      <paraID>438B1FB4</paraID>
      <start>304</start>
      <end>305</end>
      <status>modified</status>
      <modifiedWord>”</modifiedWord>
      <trackRevisions>false</trackRevisions>
    </reviewItem>
    <reviewItem>
      <errorID>df1554f7-05ca-4c80-bf45-c794815fa278</errorID>
      <errorWord>"</errorWord>
      <group>L1_Format</group>
      <groupName>格式问题</groupName>
      <ability>L2_HalfPunc_CN</ability>
      <abilityName>全半角问题</abilityName>
      <candidateList>
        <item>“</item>
      </candidateList>
      <explain>文本全半角错误。</explain>
      <paraID>438B1FB4</paraID>
      <start>407</start>
      <end>408</end>
      <status>modified</status>
      <modifiedWord>“</modifiedWord>
      <trackRevisions>false</trackRevisions>
    </reviewItem>
    <reviewItem>
      <errorID>415f1958-f5f5-4f1e-8741-4e098b5592a8</errorID>
      <errorWord>"</errorWord>
      <group>L1_Format</group>
      <groupName>格式问题</groupName>
      <ability>L2_HalfPunc_CN</ability>
      <abilityName>全半角问题</abilityName>
      <candidateList>
        <item>”</item>
      </candidateList>
      <explain>文本全半角错误。</explain>
      <paraID>438B1FB4</paraID>
      <start>409</start>
      <end>410</end>
      <status>modified</status>
      <modifiedWord>”</modifiedWord>
      <trackRevisions>false</trackRevisions>
    </reviewItem>
    <reviewItem>
      <errorID>19998486-d9e9-47ee-a3c3-24155407f157</errorID>
      <errorWord>"</errorWord>
      <group>L1_Format</group>
      <groupName>格式问题</groupName>
      <ability>L2_HalfPunc_CN</ability>
      <abilityName>全半角问题</abilityName>
      <candidateList>
        <item>“</item>
      </candidateList>
      <explain>文本全半角错误。</explain>
      <paraID>438B1FB4</paraID>
      <start>420</start>
      <end>421</end>
      <status>modified</status>
      <modifiedWord>“</modifiedWord>
      <trackRevisions>false</trackRevisions>
    </reviewItem>
    <reviewItem>
      <errorID>959e63e8-d247-45cd-99ce-ec9547cafcf6</errorID>
      <errorWord>"</errorWord>
      <group>L1_Format</group>
      <groupName>格式问题</groupName>
      <ability>L2_HalfPunc_CN</ability>
      <abilityName>全半角问题</abilityName>
      <candidateList>
        <item>”</item>
      </candidateList>
      <explain>文本全半角错误。</explain>
      <paraID>438B1FB4</paraID>
      <start>422</start>
      <end>423</end>
      <status>modified</status>
      <modifiedWord>”</modifiedWord>
      <trackRevisions>false</trackRevisions>
    </reviewItem>
    <reviewItem>
      <errorID>9193817b-6178-4346-8a03-081a7cabf060</errorID>
      <errorWord>"</errorWord>
      <group>L1_Format</group>
      <groupName>格式问题</groupName>
      <ability>L2_HalfPunc_CN</ability>
      <abilityName>全半角问题</abilityName>
      <candidateList>
        <item>“</item>
      </candidateList>
      <explain>文本全半角错误。</explain>
      <paraID>438B1FB4</paraID>
      <start>433</start>
      <end>434</end>
      <status>modified</status>
      <modifiedWord>“</modifiedWord>
      <trackRevisions>false</trackRevisions>
    </reviewItem>
    <reviewItem>
      <errorID>38457f0d-af74-4bab-85e6-e87e6af94a36</errorID>
      <errorWord>"</errorWord>
      <group>L1_Format</group>
      <groupName>格式问题</groupName>
      <ability>L2_HalfPunc_CN</ability>
      <abilityName>全半角问题</abilityName>
      <candidateList>
        <item>”</item>
      </candidateList>
      <explain>文本全半角错误。</explain>
      <paraID>438B1FB4</paraID>
      <start>435</start>
      <end>436</end>
      <status>modified</status>
      <modifiedWord>”</modifiedWord>
      <trackRevisions>false</trackRevisions>
    </reviewItem>
    <reviewItem>
      <errorID>c0fe0770-32a1-4d04-b5bd-1dc20fce60fc</errorID>
      <errorWord>"</errorWord>
      <group>L1_Format</group>
      <groupName>格式问题</groupName>
      <ability>L2_HalfPunc_CN</ability>
      <abilityName>全半角问题</abilityName>
      <candidateList>
        <item>“</item>
      </candidateList>
      <explain>文本全半角错误。</explain>
      <paraID>438B1FB4</paraID>
      <start>444</start>
      <end>445</end>
      <status>modified</status>
      <modifiedWord>“</modifiedWord>
      <trackRevisions>false</trackRevisions>
    </reviewItem>
    <reviewItem>
      <errorID>ee690efa-f010-4d21-985e-cfa0ce844376</errorID>
      <errorWord>-</errorWord>
      <group>L1_Format</group>
      <groupName>格式问题</groupName>
      <ability>L2_HalfPunc_CN</ability>
      <abilityName>全半角问题</abilityName>
      <candidateList>
        <item>－</item>
      </candidateList>
      <explain>文本全半角错误。</explain>
      <paraID>438B1FB4</paraID>
      <start>447</start>
      <end>448</end>
      <status>modified</status>
      <modifiedWord>－</modifiedWord>
      <trackRevisions>false</trackRevisions>
    </reviewItem>
    <reviewItem>
      <errorID>a8c02927-f876-4ded-9f7c-6c8dce3961e4</errorID>
      <errorWord>-</errorWord>
      <group>L1_Format</group>
      <groupName>格式问题</groupName>
      <ability>L2_HalfPunc_CN</ability>
      <abilityName>全半角问题</abilityName>
      <candidateList>
        <item>－</item>
      </candidateList>
      <explain>文本全半角错误。</explain>
      <paraID>438B1FB4</paraID>
      <start>451</start>
      <end>452</end>
      <status>modified</status>
      <modifiedWord>－</modifiedWord>
      <trackRevisions>false</trackRevisions>
    </reviewItem>
    <reviewItem>
      <errorID>f94fb24f-4e45-45a6-b38c-dd9297dca21c</errorID>
      <errorWord>"</errorWord>
      <group>L1_Format</group>
      <groupName>格式问题</groupName>
      <ability>L2_HalfPunc_CN</ability>
      <abilityName>全半角问题</abilityName>
      <candidateList>
        <item>”</item>
      </candidateList>
      <explain>文本全半角错误。</explain>
      <paraID>438B1FB4</paraID>
      <start>454</start>
      <end>455</end>
      <status>modified</status>
      <modifiedWord>”</modifiedWord>
      <trackRevisions>false</trackRevisions>
    </reviewItem>
    <reviewItem>
      <errorID>6320e559-0b7f-4806-8487-6d87f64290d6</errorID>
      <errorWord>,</errorWord>
      <group>L1_Format</group>
      <groupName>格式问题</groupName>
      <ability>L2_HalfPunc_CN</ability>
      <abilityName>全半角问题</abilityName>
      <candidateList>
        <item>，</item>
      </candidateList>
      <explain>文本全半角错误。</explain>
      <paraID>16FB937D</paraID>
      <start>16</start>
      <end>17</end>
      <status>modified</status>
      <modifiedWord>，</modifiedWord>
      <trackRevisions>false</trackRevisions>
    </reviewItem>
    <reviewItem>
      <errorID>206ef1f8-29bb-4fd8-8ab9-7bbba7c91554</errorID>
      <errorWord>&gt;</errorWord>
      <group>L1_Punc</group>
      <groupName>标点问题</groupName>
      <ability>L2_Punc_CN</ability>
      <abilityName>标点符号问题</abilityName>
      <candidateList/>
      <explain/>
      <paraID> 18CA3DE</paraID>
      <start>0</start>
      <end>1</end>
      <status>unmodified</status>
      <modifiedWord/>
      <trackRevisions>false</trackRevisions>
    </reviewItem>
    <reviewItem>
      <errorID>33de089e-4819-4428-931f-03b520b1a79d</errorID>
      <errorWord>"</errorWord>
      <group>L1_Format</group>
      <groupName>格式问题</groupName>
      <ability>L2_HalfPunc_CN</ability>
      <abilityName>全半角问题</abilityName>
      <candidateList>
        <item>“</item>
      </candidateList>
      <explain>文本全半角错误。</explain>
      <paraID>163688C9</paraID>
      <start>8</start>
      <end>9</end>
      <status>modified</status>
      <modifiedWord>“</modifiedWord>
      <trackRevisions>false</trackRevisions>
    </reviewItem>
    <reviewItem>
      <errorID>a8d6bdf8-4536-459c-8397-d8c06e21023f</errorID>
      <errorWord>"</errorWord>
      <group>L1_Format</group>
      <groupName>格式问题</groupName>
      <ability>L2_HalfPunc_CN</ability>
      <abilityName>全半角问题</abilityName>
      <candidateList>
        <item>”</item>
      </candidateList>
      <explain>文本全半角错误。</explain>
      <paraID>163688C9</paraID>
      <start>12</start>
      <end>13</end>
      <status>modified</status>
      <modifiedWord>”</modifiedWord>
      <trackRevisions>false</trackRevisions>
    </reviewItem>
    <reviewItem>
      <errorID>d5268c7f-d7be-4981-acb2-538a12c72b01</errorID>
      <errorWord>"十四五"规划</errorWord>
      <group>L1_Political</group>
      <groupName>政治性问题</groupName>
      <ability>L2_Keyword</ability>
      <abilityName>固定表述</abilityName>
      <candidateList>
        <item>“十四五”规划</item>
      </candidateList>
      <explain>注意检查当前固定表述标点是否使用规范。</explain>
      <paraID>2BC9046A</paraID>
      <start>16</start>
      <end>23</end>
      <status>modified</status>
      <modifiedWord>“十四五”规划</modifiedWord>
      <trackRevisions>false</trackRevisions>
    </reviewItem>
    <reviewItem>
      <errorID>7dd3f954-ca76-4aef-a0e9-f6f12710ceff</errorID>
      <errorWord>即是</errorWord>
      <group>L1_Word</group>
      <groupName>字词问题</groupName>
      <ability>L2_Typo</ability>
      <abilityName>字词错误</abilityName>
      <candidateList>
        <item>即</item>
      </candidateList>
      <explain>〈书〉❶就是：荷花～莲花｜非此～彼。❷〈副〉就；便：一触～发｜招之～来｜闻过～改。❸〈连〉即使：～无他方之支援，也能按期完成任务。参看733页“就2”。</explain>
      <paraID>5F9B27C3</paraID>
      <start>10</start>
      <end>11</end>
      <status>modified</status>
      <modifiedWord>即</modifiedWord>
      <trackRevisions>false</trackRevisions>
    </reviewItem>
    <reviewItem>
      <errorID>481720ee-0859-435e-8147-393bc5d32609</errorID>
      <errorWord>万</errorWord>
      <group>L1_Word</group>
      <groupName>字词问题</groupName>
      <ability>L2_Typo</ability>
      <abilityName>字词错误</abilityName>
      <candidateList>
        <item>万元</item>
      </candidateList>
      <explain/>
      <paraID>446B7907</paraID>
      <start>11</start>
      <end>13</end>
      <status>modified</status>
      <modifiedWord>万元</modifiedWord>
      <trackRevisions>false</trackRevisions>
    </reviewItem>
    <reviewItem>
      <errorID>dae1a464-e190-490a-b0ab-cec6922633de</errorID>
      <errorWord>"</errorWord>
      <group>L1_Format</group>
      <groupName>格式问题</groupName>
      <ability>L2_HalfPunc_CN</ability>
      <abilityName>全半角问题</abilityName>
      <candidateList>
        <item>“</item>
      </candidateList>
      <explain>文本全半角错误。</explain>
      <paraID>3BF430CC</paraID>
      <start>9</start>
      <end>10</end>
      <status>modified</status>
      <modifiedWord>“</modifiedWord>
      <trackRevisions>false</trackRevisions>
    </reviewItem>
    <reviewItem>
      <errorID>6a5465d2-fcf1-4c80-8087-c49c57358e83</errorID>
      <errorWord>"</errorWord>
      <group>L1_Format</group>
      <groupName>格式问题</groupName>
      <ability>L2_HalfPunc_CN</ability>
      <abilityName>全半角问题</abilityName>
      <candidateList>
        <item>”</item>
      </candidateList>
      <explain>文本全半角错误。</explain>
      <paraID>3BF430CC</paraID>
      <start>13</start>
      <end>14</end>
      <status>modified</status>
      <modifiedWord>”</modifiedWord>
      <trackRevisions>false</trackRevisions>
    </reviewItem>
    <reviewItem>
      <errorID>bfffe74b-cbdd-44c9-8a45-5331b90431f4</errorID>
      <errorWord>"</errorWord>
      <group>L1_Format</group>
      <groupName>格式问题</groupName>
      <ability>L2_HalfPunc_CN</ability>
      <abilityName>全半角问题</abilityName>
      <candidateList>
        <item>“</item>
      </candidateList>
      <explain>文本全半角错误。</explain>
      <paraID>3290D29C</paraID>
      <start>3</start>
      <end>4</end>
      <status>modified</status>
      <modifiedWord>“</modifiedWord>
      <trackRevisions>false</trackRevisions>
    </reviewItem>
    <reviewItem>
      <errorID>72513286-792b-4fd5-8ec9-0a6b1e7c7433</errorID>
      <errorWord>"</errorWord>
      <group>L1_Format</group>
      <groupName>格式问题</groupName>
      <ability>L2_HalfPunc_CN</ability>
      <abilityName>全半角问题</abilityName>
      <candidateList>
        <item>”</item>
      </candidateList>
      <explain>文本全半角错误。</explain>
      <paraID>3290D29C</paraID>
      <start>8</start>
      <end>9</end>
      <status>modified</status>
      <modifiedWord>”</modifiedWord>
      <trackRevisions>false</trackRevisions>
    </reviewItem>
  </reviewItems>
  <config/>
</contractReview>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d4f59676-35f4-42f1-b507-460fbc4410d7}">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22701</Words>
  <Characters>24782</Characters>
  <Lines>0</Lines>
  <Paragraphs>0</Paragraphs>
  <TotalTime>10</TotalTime>
  <ScaleCrop>false</ScaleCrop>
  <LinksUpToDate>false</LinksUpToDate>
  <CharactersWithSpaces>25168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汪允志</cp:lastModifiedBy>
  <dcterms:modified xsi:type="dcterms:W3CDTF">2026-06-24T13:07:41Z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eyJoZGlkIjoiOTkzNjlmYjdlNTUyMzQ3YWM3ZjEyYThjZjVhNTlkMzAiLCJ1c2VySWQiOiIxODU2ODk4ODY4In0=</vt:lpwstr>
  </property>
  <property fmtid="{D5CDD505-2E9C-101B-9397-08002B2CF9AE}" pid="3" name="KSOProductBuildVer">
    <vt:lpwstr>2052-12.1.0.26895</vt:lpwstr>
  </property>
  <property fmtid="{D5CDD505-2E9C-101B-9397-08002B2CF9AE}" pid="4" name="ICV">
    <vt:lpwstr>35453CA5A6794DE6B2098E30D3BA963E_13</vt:lpwstr>
  </property>
</Properties>
</file>