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emf" ContentType="image/x-emf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Extensible.xml" ContentType="application/vnd.openxmlformats-officedocument.wordprocessingml.commentsExtensi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9"/>
        <w:pBdr/>
        <w:spacing/>
        <w:ind/>
        <w:rPr>
          <w:rFonts w:ascii="微软雅黑" w:hAnsi="微软雅黑" w:eastAsia="微软雅黑" w:cs="微软雅黑"/>
          <w:color w:val="000000" w:themeColor="text1"/>
        </w:rPr>
      </w:pPr>
      <w:r>
        <w:rPr>
          <w:rFonts w:ascii="微软雅黑" w:hAnsi="微软雅黑" w:eastAsia="微软雅黑" w:cs="微软雅黑"/>
          <w:color w:val="000000" w:themeColor="text1"/>
        </w:rPr>
        <w:t xml:space="preserve">CH-GN260501 </w:t>
      </w:r>
      <w:r>
        <w:rPr>
          <w:rFonts w:ascii="微软雅黑" w:hAnsi="微软雅黑" w:eastAsia="微软雅黑" w:cs="微软雅黑"/>
          <w:color w:val="000000" w:themeColor="text1"/>
        </w:rPr>
        <w:t xml:space="preserve">发票拆票推送</w:t>
      </w:r>
      <w:r>
        <w:rPr>
          <w:rFonts w:ascii="微软雅黑" w:hAnsi="微软雅黑" w:eastAsia="微软雅黑" w:cs="微软雅黑"/>
          <w:color w:val="000000" w:themeColor="text1"/>
        </w:rPr>
        <w:t xml:space="preserve">百望优化</w:t>
      </w:r>
      <w:r>
        <w:rPr>
          <w:rFonts w:ascii="微软雅黑" w:hAnsi="微软雅黑" w:eastAsia="微软雅黑" w:cs="微软雅黑"/>
          <w:color w:val="000000" w:themeColor="text1"/>
        </w:rPr>
      </w:r>
    </w:p>
    <w:p>
      <w:pPr>
        <w:pStyle w:val="680"/>
        <w:pBdr/>
        <w:spacing/>
        <w:ind/>
        <w:rPr>
          <w:rFonts w:hint="eastAsia" w:ascii="微软雅黑" w:hAnsi="微软雅黑" w:eastAsia="微软雅黑" w:cs="微软雅黑"/>
          <w:color w:val="000000" w:themeColor="text1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1.1.功能说明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。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需求提出人</w:t>
      </w:r>
      <w:r>
        <w:rPr>
          <w:rFonts w:hint="eastAsia" w:ascii="微软雅黑" w:hAnsi="微软雅黑" w:eastAsia="微软雅黑" w:cs="微软雅黑"/>
          <w:szCs w:val="21"/>
        </w:rPr>
        <w:t xml:space="preserve">：关键用户。</w:t>
      </w:r>
      <w:r>
        <w:rPr>
          <w:rFonts w:hint="eastAsia" w:ascii="微软雅黑" w:hAnsi="微软雅黑" w:eastAsia="微软雅黑" w:cs="微软雅黑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需求解决方案</w:t>
      </w:r>
      <w:r>
        <w:rPr>
          <w:rFonts w:hint="eastAsia" w:ascii="微软雅黑" w:hAnsi="微软雅黑" w:eastAsia="微软雅黑" w:cs="微软雅黑"/>
          <w:szCs w:val="21"/>
        </w:rPr>
        <w:t xml:space="preserve">： </w:t>
      </w:r>
      <w:r>
        <w:rPr>
          <w:rFonts w:hint="eastAsia" w:ascii="微软雅黑" w:hAnsi="微软雅黑" w:eastAsia="微软雅黑" w:cs="微软雅黑"/>
          <w:szCs w:val="21"/>
        </w:rPr>
      </w:r>
    </w:p>
    <w:p>
      <w:pPr>
        <w:pStyle w:val="688"/>
        <w:numPr>
          <w:ilvl w:val="0"/>
          <w:numId w:val="1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LINK2ACC_STATUS_VAT_BATCH百望发票信息推送接口：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拆票目前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推送的已审核状态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accountStatus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--1，增加逻辑：若当前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拆票完成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报销时，汇总所有已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报销子票的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实际报销税额，如果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等于母票税额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，则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状态传已记账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accountStatus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--2，否则传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accountStatus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--1，推送的金额逻辑不变，还是当次实际报销税额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0"/>
        <w:pBdr/>
        <w:spacing/>
        <w:ind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1.2.界面说明</w:t>
      </w:r>
      <w:r>
        <w:rPr>
          <w:rFonts w:hint="eastAsia" w:ascii="微软雅黑" w:hAnsi="微软雅黑" w:eastAsia="微软雅黑" w:cs="微软雅黑"/>
          <w:sz w:val="28"/>
          <w:szCs w:val="28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830830"/>
                <wp:effectExtent l="0" t="0" r="10160" b="7620"/>
                <wp:docPr id="1" name="图片 27" descr="企业微信截图_17768391332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图片 27" descr="企业微信截图_1776839133230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66690" cy="2830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4.70pt;height:222.9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830830"/>
                <wp:effectExtent l="0" t="0" r="10160" b="7620"/>
                <wp:docPr id="2" name="图片 29" descr="企业微信截图_177683923066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图片 29" descr="企业微信截图_1776839230663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66690" cy="2830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4.70pt;height:222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Bdr/>
        <w:spacing/>
        <w:ind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</w:r>
      <w:r>
        <w:rPr>
          <w:rFonts w:hint="eastAsia" w:ascii="微软雅黑" w:hAnsi="微软雅黑" w:eastAsia="微软雅黑" w:cs="微软雅黑"/>
          <w:color w:val="000000" w:themeColor="text1"/>
        </w:rPr>
      </w:r>
    </w:p>
    <w:p>
      <w:pPr>
        <w:pStyle w:val="685"/>
        <w:pBdr/>
        <w:spacing/>
        <w:ind/>
        <w:rPr/>
      </w:pPr>
      <w:r/>
      <w:r/>
    </w:p>
    <w:p>
      <w:pPr>
        <w:pStyle w:val="685"/>
        <w:pBdr/>
        <w:spacing/>
        <w:ind/>
        <w:rPr/>
      </w:pPr>
      <w:r/>
      <w:r/>
    </w:p>
    <w:p>
      <w:pPr>
        <w:pStyle w:val="679"/>
        <w:pBdr/>
        <w:spacing/>
        <w:ind/>
        <w:rPr>
          <w:rFonts w:ascii="微软雅黑" w:hAnsi="微软雅黑" w:eastAsia="微软雅黑" w:cs="微软雅黑"/>
          <w:color w:val="000000" w:themeColor="text1"/>
        </w:rPr>
      </w:pPr>
      <w:r>
        <w:rPr>
          <w:rFonts w:ascii="微软雅黑" w:hAnsi="微软雅黑" w:eastAsia="微软雅黑" w:cs="微软雅黑"/>
          <w:color w:val="000000" w:themeColor="text1"/>
        </w:rPr>
        <w:t xml:space="preserve">CH-GN260502 共享单据相关预警落表</w:t>
      </w:r>
      <w:r>
        <w:rPr>
          <w:rFonts w:ascii="微软雅黑" w:hAnsi="微软雅黑" w:eastAsia="微软雅黑" w:cs="微软雅黑"/>
          <w:color w:val="000000" w:themeColor="text1"/>
        </w:rPr>
      </w:r>
    </w:p>
    <w:p>
      <w:pPr>
        <w:pStyle w:val="680"/>
        <w:numPr>
          <w:ilvl w:val="1"/>
          <w:numId w:val="2"/>
        </w:numPr>
        <w:pBdr/>
        <w:spacing/>
        <w:ind w:hanging="576" w:left="576"/>
        <w:rPr>
          <w:rFonts w:hint="eastAsia" w:ascii="微软雅黑" w:hAnsi="微软雅黑" w:eastAsia="微软雅黑" w:cs="微软雅黑"/>
          <w:color w:val="000000" w:themeColor="text1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功能说明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color w:val="000000" w:themeColor="text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</w:rPr>
        <w:t xml:space="preserve">需求提出人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  <w:t xml:space="preserve">：关键用户。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需求解决方案</w:t>
      </w:r>
      <w:r>
        <w:rPr>
          <w:rFonts w:hint="eastAsia" w:ascii="微软雅黑" w:hAnsi="微软雅黑" w:eastAsia="微软雅黑" w:cs="微软雅黑"/>
          <w:szCs w:val="21"/>
        </w:rPr>
        <w:t xml:space="preserve">： </w:t>
      </w:r>
      <w:r>
        <w:rPr>
          <w:rFonts w:hint="eastAsia" w:ascii="微软雅黑" w:hAnsi="微软雅黑" w:eastAsia="微软雅黑" w:cs="微软雅黑"/>
          <w:szCs w:val="21"/>
        </w:rPr>
      </w:r>
    </w:p>
    <w:p>
      <w:pPr>
        <w:pStyle w:val="688"/>
        <w:numPr>
          <w:ilvl w:val="0"/>
          <w:numId w:val="3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后台增加AI预警表，单据每次提交成功时，如有相关规则提示，则写入预警表，字段：提单人工号、单据编号、预警提示信息，创建时间。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3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在初审审核界面-智能审单区域的最下方增加预警信息，展示最后一次单据提交预警情况，每个预警规则显示一条数据：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共享提醒规则结果：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8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预警提示信息1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8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预警提示信息2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8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预警提示信息3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3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规则如下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tbl>
      <w:tblPr>
        <w:tblStyle w:val="687"/>
        <w:tblW w:w="0" w:type="auto"/>
        <w:tblBorders/>
        <w:tblLook w:val="04A0" w:firstRow="1" w:lastRow="0" w:firstColumn="1" w:lastColumn="0" w:noHBand="0" w:noVBand="1"/>
      </w:tblPr>
      <w:tblGrid>
        <w:gridCol w:w="898"/>
        <w:gridCol w:w="3125"/>
      </w:tblGrid>
      <w:tr>
        <w:trPr/>
        <w:tc>
          <w:tcPr>
            <w:shd w:val="clear" w:color="auto" w:fill="ffffff"/>
            <w:tcBorders/>
            <w:tcW w:w="8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shd w:val="clear" w:color="auto" w:fill="ffffff"/>
            <w:tcBorders/>
            <w:tcW w:w="312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借款核销提醒</w:t>
            </w:r>
            <w:r/>
          </w:p>
        </w:tc>
      </w:tr>
      <w:tr>
        <w:trPr/>
        <w:tc>
          <w:tcPr>
            <w:shd w:val="clear" w:color="auto" w:fill="ffffff"/>
            <w:tcBorders/>
            <w:tcW w:w="8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shd w:val="clear" w:color="auto" w:fill="ffffff"/>
            <w:tcBorders/>
            <w:tcW w:w="312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预付核销提醒</w:t>
            </w:r>
            <w:r/>
          </w:p>
        </w:tc>
      </w:tr>
      <w:tr>
        <w:trPr/>
        <w:tc>
          <w:tcPr>
            <w:shd w:val="clear" w:color="auto" w:fill="ffffff"/>
            <w:tcBorders/>
            <w:tcW w:w="8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shd w:val="clear" w:color="auto" w:fill="ffffff"/>
            <w:tcBorders/>
            <w:tcW w:w="312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住宿超标</w:t>
            </w:r>
            <w:r>
              <w:t xml:space="preserve">提醒</w:t>
            </w:r>
            <w:r/>
          </w:p>
        </w:tc>
      </w:tr>
      <w:tr>
        <w:trPr/>
        <w:tc>
          <w:tcPr>
            <w:shd w:val="clear" w:color="auto" w:fill="ffffff"/>
            <w:tcBorders/>
            <w:tcW w:w="8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shd w:val="clear" w:color="auto" w:fill="ffffff"/>
            <w:tcBorders/>
            <w:tcW w:w="312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预提关联提醒</w:t>
            </w:r>
            <w:r/>
          </w:p>
        </w:tc>
      </w:tr>
      <w:tr>
        <w:trPr/>
        <w:tc>
          <w:tcPr>
            <w:shd w:val="clear" w:color="auto" w:fill="ffffff"/>
            <w:tcBorders/>
            <w:tcW w:w="8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shd w:val="clear" w:color="auto" w:fill="ffffff"/>
            <w:tcBorders/>
            <w:tcW w:w="312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供应商黑名单提醒</w:t>
            </w:r>
            <w:r/>
          </w:p>
        </w:tc>
      </w:tr>
      <w:tr>
        <w:trPr/>
        <w:tc>
          <w:tcPr>
            <w:shd w:val="clear" w:color="auto" w:fill="ffffff"/>
            <w:tcBorders/>
            <w:tcW w:w="8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shd w:val="clear" w:color="auto" w:fill="ffffff"/>
            <w:tcBorders/>
            <w:tcW w:w="312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发票购买方和核算主体校验</w:t>
            </w:r>
            <w:r/>
          </w:p>
        </w:tc>
      </w:tr>
      <w:tr>
        <w:trPr/>
        <w:tc>
          <w:tcPr>
            <w:shd w:val="clear" w:color="auto" w:fill="ffffff"/>
            <w:tcBorders/>
            <w:tcW w:w="8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shd w:val="clear" w:color="auto" w:fill="ffffff"/>
            <w:tcBorders/>
            <w:tcW w:w="312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发票</w:t>
            </w:r>
            <w:r>
              <w:t xml:space="preserve">票</w:t>
            </w:r>
            <w:r>
              <w:t xml:space="preserve">销售方和供应商校验</w:t>
            </w:r>
            <w:r/>
          </w:p>
        </w:tc>
      </w:tr>
      <w:tr>
        <w:trPr/>
        <w:tc>
          <w:tcPr>
            <w:shd w:val="clear" w:color="auto" w:fill="ffffff"/>
            <w:tcBorders/>
            <w:tcW w:w="8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8</w:t>
            </w:r>
            <w:r/>
          </w:p>
        </w:tc>
        <w:tc>
          <w:tcPr>
            <w:shd w:val="clear" w:color="auto" w:fill="ffffff"/>
            <w:tcBorders/>
            <w:tcW w:w="312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发票不合</w:t>
            </w:r>
            <w:r>
              <w:rPr>
                <w:rFonts w:hint="eastAsia"/>
                <w:color w:val="ff0000"/>
              </w:rPr>
              <w:t xml:space="preserve">规</w:t>
            </w:r>
            <w:r>
              <w:rPr>
                <w:rFonts w:hint="eastAsia"/>
                <w:color w:val="ff0000"/>
              </w:rPr>
              <w:t xml:space="preserve">提醒</w:t>
            </w:r>
            <w:r>
              <w:rPr>
                <w:color w:val="ff0000"/>
              </w:rPr>
            </w:r>
          </w:p>
        </w:tc>
      </w:tr>
    </w:tbl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4.如果有任何一项预警信息，给AI推送审核信息的时候则推送Y，没有则推送Y，接口字段待提供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0"/>
        <w:numPr>
          <w:ilvl w:val="1"/>
          <w:numId w:val="2"/>
        </w:numPr>
        <w:pBdr/>
        <w:spacing/>
        <w:ind w:hanging="576" w:left="57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界面说明</w:t>
      </w:r>
      <w:r>
        <w:rPr>
          <w:rFonts w:hint="eastAsia" w:ascii="微软雅黑" w:hAnsi="微软雅黑" w:eastAsia="微软雅黑" w:cs="微软雅黑"/>
        </w:rPr>
      </w:r>
    </w:p>
    <w:p>
      <w:pPr>
        <w:pStyle w:val="685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2743835"/>
                <wp:effectExtent l="0" t="0" r="6350" b="18415"/>
                <wp:docPr id="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0500" cy="274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00pt;height:216.0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85"/>
        <w:pBdr/>
        <w:spacing/>
        <w:ind/>
        <w:rPr/>
      </w:pPr>
      <w:r/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                        </w:t>
      </w:r>
      <w:r>
        <w:rPr>
          <w:rFonts w:hint="eastAsia"/>
        </w:rPr>
        <w:t xml:space="preserve">图一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9865" cy="2787650"/>
                <wp:effectExtent l="0" t="0" r="6985" b="12700"/>
                <wp:docPr id="4" name="图片 32" descr="企业微信截图_17768442626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图片 32" descr="企业微信截图_1776844262636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69865" cy="278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4.95pt;height:219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685"/>
        <w:pBdr/>
        <w:spacing/>
        <w:ind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5"/>
        <w:pBdr/>
        <w:spacing/>
        <w:ind/>
        <w:rPr/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 xml:space="preserve">图二</w:t>
      </w:r>
      <w:r/>
    </w:p>
    <w:p>
      <w:pPr>
        <w:pBdr/>
        <w:spacing/>
        <w:ind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</w:rPr>
      </w:r>
    </w:p>
    <w:p>
      <w:pPr>
        <w:pStyle w:val="685"/>
        <w:pBdr/>
        <w:spacing/>
        <w:ind/>
        <w:rPr/>
      </w:pPr>
      <w:r/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                 </w:t>
      </w:r>
      <w:r/>
    </w:p>
    <w:p>
      <w:pPr>
        <w:pBdr/>
        <w:spacing w:line="200" w:lineRule="atLeast"/>
        <w:ind w:left="-1459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 xml:space="preserve">            </w:t>
      </w:r>
      <w:r>
        <w:rPr>
          <w:rFonts w:hint="eastAsia" w:ascii="微软雅黑" w:hAnsi="微软雅黑" w:eastAsia="微软雅黑" w:cs="微软雅黑"/>
          <w:sz w:val="24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79"/>
        <w:pBdr/>
        <w:spacing/>
        <w:ind/>
        <w:rPr>
          <w:rFonts w:ascii="微软雅黑" w:hAnsi="微软雅黑" w:eastAsia="微软雅黑" w:cs="微软雅黑"/>
          <w:color w:val="000000" w:themeColor="text1"/>
        </w:rPr>
      </w:pPr>
      <w:r>
        <w:rPr>
          <w:rFonts w:ascii="微软雅黑" w:hAnsi="微软雅黑" w:eastAsia="微软雅黑" w:cs="微软雅黑"/>
          <w:color w:val="000000" w:themeColor="text1"/>
        </w:rPr>
        <w:t xml:space="preserve">CH-GN260503 合同接口部分功能调整</w:t>
      </w:r>
      <w:r>
        <w:rPr>
          <w:rFonts w:ascii="微软雅黑" w:hAnsi="微软雅黑" w:eastAsia="微软雅黑" w:cs="微软雅黑"/>
          <w:color w:val="000000" w:themeColor="text1"/>
        </w:rPr>
      </w:r>
    </w:p>
    <w:p>
      <w:pPr>
        <w:pStyle w:val="680"/>
        <w:numPr>
          <w:ilvl w:val="1"/>
          <w:numId w:val="2"/>
        </w:numPr>
        <w:pBdr/>
        <w:spacing/>
        <w:ind w:hanging="576" w:left="576"/>
        <w:rPr>
          <w:rFonts w:hint="eastAsia" w:ascii="微软雅黑" w:hAnsi="微软雅黑" w:eastAsia="微软雅黑" w:cs="微软雅黑"/>
          <w:color w:val="000000" w:themeColor="text1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功能说明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color w:val="000000" w:themeColor="text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</w:rPr>
        <w:t xml:space="preserve">需求提出人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  <w:t xml:space="preserve">：关键用户。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需求解决方案</w:t>
      </w:r>
      <w:r>
        <w:rPr>
          <w:rFonts w:hint="eastAsia" w:ascii="微软雅黑" w:hAnsi="微软雅黑" w:eastAsia="微软雅黑" w:cs="微软雅黑"/>
          <w:szCs w:val="21"/>
        </w:rPr>
        <w:t xml:space="preserve">： </w:t>
      </w:r>
      <w:r>
        <w:rPr>
          <w:rFonts w:hint="eastAsia" w:ascii="微软雅黑" w:hAnsi="微软雅黑" w:eastAsia="微软雅黑" w:cs="微软雅黑"/>
          <w:szCs w:val="21"/>
        </w:rPr>
      </w:r>
    </w:p>
    <w:p>
      <w:pPr>
        <w:pStyle w:val="688"/>
        <w:numPr>
          <w:ilvl w:val="0"/>
          <w:numId w:val="4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合同同步接口，不能直接取客商编码，要取接口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supplierEBSID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，对应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zfs_sys.sys_vendors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表的EXTEND_S1。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4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合同列表同步接口BIP_CONTRACT_LIST用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pubtsBegin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字段同步，不要用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valiDateBegin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4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合同列表请求接口查询条件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bustype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:"CWGX"，再加个值EBSJCWGX,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固定推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bustype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:"CWGX,EBSJCWGX"，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0"/>
        <w:numPr>
          <w:ilvl w:val="1"/>
          <w:numId w:val="2"/>
        </w:numPr>
        <w:pBdr/>
        <w:spacing/>
        <w:ind w:hanging="576" w:left="57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界面说明</w:t>
      </w:r>
      <w:r>
        <w:rPr>
          <w:rFonts w:hint="eastAsia" w:ascii="微软雅黑" w:hAnsi="微软雅黑" w:eastAsia="微软雅黑" w:cs="微软雅黑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79"/>
        <w:pBdr/>
        <w:spacing/>
        <w:ind/>
        <w:rPr>
          <w:rFonts w:ascii="微软雅黑" w:hAnsi="微软雅黑" w:eastAsia="微软雅黑" w:cs="微软雅黑"/>
          <w:color w:val="000000" w:themeColor="text1"/>
        </w:rPr>
      </w:pPr>
      <w:r>
        <w:rPr>
          <w:rFonts w:ascii="微软雅黑" w:hAnsi="微软雅黑" w:eastAsia="微软雅黑" w:cs="微软雅黑"/>
          <w:color w:val="000000" w:themeColor="text1"/>
        </w:rPr>
        <w:t xml:space="preserve">CH-GN260504 审批授权增加单据类型规则</w:t>
      </w:r>
      <w:r>
        <w:rPr>
          <w:rFonts w:ascii="微软雅黑" w:hAnsi="微软雅黑" w:eastAsia="微软雅黑" w:cs="微软雅黑"/>
          <w:color w:val="000000" w:themeColor="text1"/>
        </w:rPr>
      </w:r>
    </w:p>
    <w:p>
      <w:pPr>
        <w:pStyle w:val="680"/>
        <w:numPr>
          <w:ilvl w:val="1"/>
          <w:numId w:val="2"/>
        </w:numPr>
        <w:pBdr/>
        <w:spacing/>
        <w:ind w:hanging="576" w:left="576"/>
        <w:rPr>
          <w:rFonts w:hint="eastAsia" w:ascii="微软雅黑" w:hAnsi="微软雅黑" w:eastAsia="微软雅黑" w:cs="微软雅黑"/>
          <w:color w:val="000000" w:themeColor="text1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功能说明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color w:val="000000" w:themeColor="text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</w:rPr>
        <w:t xml:space="preserve">需求提出人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  <w:t xml:space="preserve">：关键用户。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需求解决方案</w:t>
      </w:r>
      <w:r>
        <w:rPr>
          <w:rFonts w:hint="eastAsia" w:ascii="微软雅黑" w:hAnsi="微软雅黑" w:eastAsia="微软雅黑" w:cs="微软雅黑"/>
          <w:szCs w:val="21"/>
        </w:rPr>
        <w:t xml:space="preserve">： </w:t>
      </w:r>
      <w:r>
        <w:rPr>
          <w:rFonts w:hint="eastAsia" w:ascii="微软雅黑" w:hAnsi="微软雅黑" w:eastAsia="微软雅黑" w:cs="微软雅黑"/>
          <w:szCs w:val="21"/>
        </w:rPr>
      </w:r>
    </w:p>
    <w:p>
      <w:pPr>
        <w:pStyle w:val="688"/>
        <w:numPr>
          <w:ilvl w:val="0"/>
          <w:numId w:val="5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审批授权规则加个单据类型多选框，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空代表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全部，勾选代表指定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0"/>
        <w:numPr>
          <w:ilvl w:val="1"/>
          <w:numId w:val="2"/>
        </w:numPr>
        <w:pBdr/>
        <w:spacing/>
        <w:ind w:hanging="576" w:left="57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界面说明</w:t>
      </w:r>
      <w:r>
        <w:rPr>
          <w:rFonts w:hint="eastAsia" w:ascii="微软雅黑" w:hAnsi="微软雅黑" w:eastAsia="微软雅黑" w:cs="微软雅黑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0975" cy="2310765"/>
                <wp:effectExtent l="0" t="0" r="15875" b="13335"/>
                <wp:docPr id="5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图片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60975" cy="231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4.25pt;height:181.95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                        图一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2880" cy="1866900"/>
                <wp:effectExtent l="0" t="0" r="13970" b="0"/>
                <wp:docPr id="6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图片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62880" cy="186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4.40pt;height:147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79"/>
        <w:pBdr/>
        <w:spacing/>
        <w:ind/>
        <w:rPr>
          <w:rFonts w:ascii="微软雅黑" w:hAnsi="微软雅黑" w:eastAsia="微软雅黑" w:cs="微软雅黑"/>
          <w:color w:val="000000" w:themeColor="text1"/>
        </w:rPr>
      </w:pPr>
      <w:r>
        <w:rPr>
          <w:rFonts w:ascii="微软雅黑" w:hAnsi="微软雅黑" w:eastAsia="微软雅黑" w:cs="微软雅黑"/>
          <w:color w:val="000000" w:themeColor="text1"/>
        </w:rPr>
        <w:t xml:space="preserve">CH-GN260505 增加AI问答入口</w:t>
      </w:r>
      <w:r>
        <w:rPr>
          <w:rFonts w:ascii="微软雅黑" w:hAnsi="微软雅黑" w:eastAsia="微软雅黑" w:cs="微软雅黑"/>
          <w:color w:val="000000" w:themeColor="text1"/>
        </w:rPr>
      </w:r>
    </w:p>
    <w:p>
      <w:pPr>
        <w:pStyle w:val="680"/>
        <w:numPr>
          <w:ilvl w:val="1"/>
          <w:numId w:val="6"/>
        </w:numPr>
        <w:pBdr/>
        <w:spacing/>
        <w:ind w:hanging="576" w:left="576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功能说明 </w:t>
      </w:r>
      <w:r>
        <w:rPr>
          <w:rFonts w:hint="eastAsia" w:ascii="微软雅黑" w:hAnsi="微软雅黑" w:eastAsia="微软雅黑" w:cs="微软雅黑"/>
          <w:sz w:val="28"/>
          <w:szCs w:val="28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color w:val="000000" w:themeColor="text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</w:rPr>
        <w:t xml:space="preserve">需求提出人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  <w:t xml:space="preserve">：关键用户。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color w:val="000000" w:themeColor="text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</w:rPr>
        <w:t xml:space="preserve">需求解决方案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  <w:t xml:space="preserve">： 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</w:r>
    </w:p>
    <w:p>
      <w:pPr>
        <w:pStyle w:val="688"/>
        <w:numPr>
          <w:ilvl w:val="0"/>
          <w:numId w:val="7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系统所有界面都加个图标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7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点击图标请求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闪信接口，闪信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完成：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检查闪信有没有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打开（端口），没打开就报错（用户自行打开，不做程序拉起） 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7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第二点正常，则再调用另外一个接口，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闪信完成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打开和财务机器人的会话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0"/>
        <w:numPr>
          <w:ilvl w:val="1"/>
          <w:numId w:val="6"/>
        </w:numPr>
        <w:pBdr/>
        <w:spacing/>
        <w:ind w:hanging="576" w:left="57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</w:rPr>
        <w:t xml:space="preserve">界面说明</w:t>
      </w:r>
      <w:r>
        <w:rPr>
          <w:rFonts w:hint="eastAsia" w:ascii="微软雅黑" w:hAnsi="微软雅黑" w:eastAsia="微软雅黑" w:cs="微软雅黑"/>
        </w:rPr>
      </w:r>
    </w:p>
    <w:p>
      <w:pPr>
        <w:pStyle w:val="685"/>
        <w:pBdr/>
        <w:spacing/>
        <w:ind/>
        <w:rPr/>
      </w:pPr>
      <w:r/>
      <w:commentRangeStart w:id="0"/>
      <w:r>
        <w:rPr>
          <w:rFonts w:hint="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9865" cy="2527300"/>
                <wp:effectExtent l="0" t="0" r="6985" b="6350"/>
                <wp:docPr id="7" name="图片 38" descr="e245cbb4351b06717660c9a3437e0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图片 38" descr="e245cbb4351b06717660c9a3437e00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69865" cy="2527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4.95pt;height:199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commentRangeEnd w:id="0"/>
      <w:r>
        <w:commentReference w:id="0"/>
      </w:r>
      <w:r>
        <w:rPr>
          <w:rStyle w:val="689"/>
        </w:rPr>
      </w:r>
      <w:r/>
    </w:p>
    <w:p>
      <w:pPr>
        <w:pStyle w:val="685"/>
        <w:pBdr/>
        <w:spacing/>
        <w:ind/>
        <w:rPr/>
      </w:pPr>
      <w:r/>
      <w:r/>
    </w:p>
    <w:p>
      <w:pPr>
        <w:pStyle w:val="685"/>
        <w:pBdr/>
        <w:spacing/>
        <w:ind/>
        <w:rPr/>
      </w:pPr>
      <w:r>
        <w:rPr>
          <w:rFonts w:hint="eastAsia"/>
        </w:rPr>
        <w:object w:dxaOrig="1455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" o:spid="_x0000_s7" type="#_x0000_t75" style="width:72.75pt;height:65.85pt;mso-wrap-distance-left:0.00pt;mso-wrap-distance-top:0.00pt;mso-wrap-distance-right:0.00pt;mso-wrap-distance-bottom:0.00pt;z-index:1;" filled="f" stroked="f">
            <v:imagedata r:id="rId16" o:title=""/>
            <o:lock v:ext="edit" rotation="t"/>
          </v:shape>
          <o:OLEObject DrawAspect="Icon" r:id="rId17" ObjectID="_1525047" ProgID="Package" ShapeID="_x0000_i7" Type="Embed"/>
        </w:object>
      </w:r>
      <w:r/>
    </w:p>
    <w:p>
      <w:pPr>
        <w:pStyle w:val="685"/>
        <w:pBdr/>
        <w:spacing/>
        <w:ind/>
        <w:rPr/>
      </w:pPr>
      <w:r/>
      <w:r/>
    </w:p>
    <w:p>
      <w:pPr>
        <w:pStyle w:val="685"/>
        <w:pBdr/>
        <w:spacing/>
        <w:ind/>
        <w:rPr/>
      </w:pPr>
      <w:r/>
      <w:r/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79"/>
        <w:pBdr/>
        <w:spacing/>
        <w:ind/>
        <w:rPr>
          <w:rFonts w:ascii="微软雅黑" w:hAnsi="微软雅黑" w:eastAsia="微软雅黑" w:cs="微软雅黑"/>
          <w:color w:val="000000" w:themeColor="text1"/>
        </w:rPr>
      </w:pPr>
      <w:r>
        <w:rPr>
          <w:rFonts w:ascii="微软雅黑" w:hAnsi="微软雅黑" w:eastAsia="微软雅黑" w:cs="微软雅黑"/>
          <w:color w:val="000000" w:themeColor="text1"/>
        </w:rPr>
        <w:t xml:space="preserve">CH-GN260506 批量上传发票改造</w:t>
      </w:r>
      <w:r>
        <w:rPr>
          <w:rFonts w:ascii="微软雅黑" w:hAnsi="微软雅黑" w:eastAsia="微软雅黑" w:cs="微软雅黑"/>
          <w:color w:val="000000" w:themeColor="text1"/>
        </w:rPr>
      </w:r>
    </w:p>
    <w:p>
      <w:pPr>
        <w:pStyle w:val="680"/>
        <w:numPr>
          <w:ilvl w:val="1"/>
          <w:numId w:val="6"/>
        </w:numPr>
        <w:pBdr/>
        <w:spacing/>
        <w:ind w:hanging="576" w:left="576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功能说明 </w:t>
      </w:r>
      <w:r>
        <w:rPr>
          <w:rFonts w:hint="eastAsia" w:ascii="微软雅黑" w:hAnsi="微软雅黑" w:eastAsia="微软雅黑" w:cs="微软雅黑"/>
          <w:sz w:val="28"/>
          <w:szCs w:val="28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color w:val="000000" w:themeColor="text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</w:rPr>
        <w:t xml:space="preserve">需求提出人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  <w:t xml:space="preserve">：关键用户。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color w:val="000000" w:themeColor="text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</w:rPr>
        <w:t xml:space="preserve">需求解决方案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  <w:t xml:space="preserve">： 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</w:r>
    </w:p>
    <w:p>
      <w:pPr>
        <w:pStyle w:val="688"/>
        <w:numPr>
          <w:ilvl w:val="0"/>
          <w:numId w:val="8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PC电子发票上传按钮改成可多选发票文件，最多可选择20张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8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如果失败，则在界面报错：文件名称+错误信息，报错信息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不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自动关闭，用户点X或者关闭再关闭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重名可以在WEB也做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0"/>
        <w:numPr>
          <w:ilvl w:val="1"/>
          <w:numId w:val="6"/>
        </w:numPr>
        <w:pBdr/>
        <w:spacing/>
        <w:ind w:hanging="576" w:left="57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</w:rPr>
        <w:t xml:space="preserve">界面说明</w:t>
      </w:r>
      <w:r>
        <w:rPr>
          <w:rFonts w:hint="eastAsia" w:ascii="微软雅黑" w:hAnsi="微软雅黑" w:eastAsia="微软雅黑" w:cs="微软雅黑"/>
        </w:rPr>
      </w:r>
    </w:p>
    <w:p>
      <w:pPr>
        <w:pStyle w:val="685"/>
        <w:pBdr/>
        <w:spacing/>
        <w:ind/>
        <w:rPr/>
      </w:pPr>
      <w:r>
        <w:rPr>
          <w:rFonts w:hint="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830830"/>
                <wp:effectExtent l="0" t="0" r="10160" b="7620"/>
                <wp:docPr id="9" name="图片 19" descr="企业微信截图_17726157132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图片 19" descr="企业微信截图_1772615713217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66690" cy="2830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4.70pt;height:222.9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685"/>
        <w:pBdr/>
        <w:spacing/>
        <w:ind/>
        <w:rPr/>
      </w:pPr>
      <w:r/>
      <w:r/>
    </w:p>
    <w:p>
      <w:pPr>
        <w:pStyle w:val="685"/>
        <w:pBdr/>
        <w:spacing/>
        <w:ind/>
        <w:rPr/>
      </w:pPr>
      <w:r/>
      <w:r/>
    </w:p>
    <w:p>
      <w:pPr>
        <w:pStyle w:val="685"/>
        <w:pBdr/>
        <w:spacing/>
        <w:ind/>
        <w:rPr/>
      </w:pPr>
      <w:r/>
      <w:r/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79"/>
        <w:pBdr/>
        <w:spacing/>
        <w:ind/>
        <w:rPr>
          <w:rFonts w:ascii="微软雅黑" w:hAnsi="微软雅黑" w:eastAsia="微软雅黑" w:cs="微软雅黑"/>
          <w:color w:val="000000" w:themeColor="text1"/>
        </w:rPr>
      </w:pPr>
      <w:r>
        <w:rPr>
          <w:rFonts w:ascii="微软雅黑" w:hAnsi="微软雅黑" w:eastAsia="微软雅黑" w:cs="微软雅黑"/>
          <w:color w:val="000000" w:themeColor="text1"/>
        </w:rPr>
        <w:t xml:space="preserve">CH-GN260507 新增业务类型和发票明细的关系菜单</w:t>
      </w:r>
      <w:r>
        <w:rPr>
          <w:rFonts w:ascii="微软雅黑" w:hAnsi="微软雅黑" w:eastAsia="微软雅黑" w:cs="微软雅黑"/>
          <w:color w:val="000000" w:themeColor="text1"/>
        </w:rPr>
      </w:r>
    </w:p>
    <w:p>
      <w:pPr>
        <w:pStyle w:val="680"/>
        <w:numPr>
          <w:ilvl w:val="1"/>
          <w:numId w:val="6"/>
        </w:numPr>
        <w:pBdr/>
        <w:spacing/>
        <w:ind w:hanging="576" w:left="576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功能说明 </w:t>
      </w:r>
      <w:r>
        <w:rPr>
          <w:rFonts w:hint="eastAsia" w:ascii="微软雅黑" w:hAnsi="微软雅黑" w:eastAsia="微软雅黑" w:cs="微软雅黑"/>
          <w:sz w:val="28"/>
          <w:szCs w:val="28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color w:val="000000" w:themeColor="text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</w:rPr>
        <w:t xml:space="preserve">需求提出人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  <w:t xml:space="preserve">：关键用户。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</w:r>
    </w:p>
    <w:p>
      <w:pPr>
        <w:pBdr/>
        <w:spacing w:line="200" w:lineRule="atLeast"/>
        <w:ind/>
        <w:rPr>
          <w:rFonts w:hint="eastAsia" w:ascii="微软雅黑" w:hAnsi="微软雅黑" w:eastAsia="微软雅黑" w:cs="微软雅黑"/>
          <w:color w:val="000000" w:themeColor="text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</w:rPr>
        <w:t xml:space="preserve">需求解决方案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  <w:t xml:space="preserve">： </w:t>
      </w:r>
      <w:r>
        <w:rPr>
          <w:rFonts w:hint="eastAsia" w:ascii="微软雅黑" w:hAnsi="微软雅黑" w:eastAsia="微软雅黑" w:cs="微软雅黑"/>
          <w:color w:val="000000" w:themeColor="text1"/>
          <w:szCs w:val="21"/>
        </w:rPr>
      </w:r>
    </w:p>
    <w:p>
      <w:pPr>
        <w:pStyle w:val="688"/>
        <w:numPr>
          <w:ilvl w:val="0"/>
          <w:numId w:val="9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在基础数据平台-报账基础 增加业务类型与发票明细菜单。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9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查询条件：业务大类：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lov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选择框，单选，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                  业务小类：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lov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选择框，单选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                  发票项目：文本，精确查询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                  是否有效：下拉框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9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按钮：新增、删除、启用、禁用、下载模板、导入模板、导出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新增界面：业务大类：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lov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选择框，单选，必填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          业务小类：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lov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选择框，单选，非必填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          发票项目名称：文本，手工输入  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numPr>
          <w:ilvl w:val="0"/>
          <w:numId w:val="9"/>
        </w:numPr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结果列表字段：业务大类、业务小类、发票项目、是否有效</w:t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400"/>
        <w:jc w:val="left"/>
        <w:rPr>
          <w:rFonts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  <w:t xml:space="preserve">       </w:t>
      </w: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400"/>
        <w:jc w:val="left"/>
        <w:rPr>
          <w:rFonts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400"/>
        <w:jc w:val="left"/>
        <w:rPr>
          <w:rFonts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590040"/>
                <wp:effectExtent l="0" t="0" r="2540" b="0"/>
                <wp:docPr id="10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74310" cy="159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5.30pt;height:125.2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400"/>
        <w:jc w:val="left"/>
        <w:rPr>
          <w:rFonts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40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0"/>
        <w:numPr>
          <w:ilvl w:val="1"/>
          <w:numId w:val="6"/>
        </w:numPr>
        <w:pBdr/>
        <w:spacing/>
        <w:ind w:hanging="576" w:left="57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</w:rPr>
        <w:t xml:space="preserve">界面说明</w:t>
      </w:r>
      <w:r>
        <w:rPr>
          <w:rFonts w:hint="eastAsia" w:ascii="微软雅黑" w:hAnsi="微软雅黑" w:eastAsia="微软雅黑" w:cs="微软雅黑"/>
        </w:rPr>
      </w:r>
    </w:p>
    <w:p>
      <w:pPr>
        <w:pStyle w:val="685"/>
        <w:pBdr/>
        <w:spacing/>
        <w:ind/>
        <w:rPr/>
      </w:pPr>
      <w:r/>
      <w:r/>
    </w:p>
    <w:p>
      <w:pPr>
        <w:pStyle w:val="685"/>
        <w:pBdr/>
        <w:spacing/>
        <w:ind/>
        <w:rPr/>
      </w:pPr>
      <w:r/>
      <w:r/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 w:left="42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p>
      <w:pPr>
        <w:pStyle w:val="688"/>
        <w:pBdr/>
        <w:spacing w:line="200" w:lineRule="atLeast"/>
        <w:ind w:firstLine="0"/>
        <w:jc w:val="left"/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  <w:r>
        <w:rPr>
          <w:rFonts w:hint="eastAsia" w:ascii="微软雅黑" w:hAnsi="微软雅黑" w:eastAsia="微软雅黑" w:cs="微软雅黑"/>
          <w:color w:val="000000" w:themeColor="text1"/>
          <w:sz w:val="20"/>
          <w:szCs w:val="20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é???′?é??" w:date="2026-04-23T11:27:00Z" w:initials="A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小猴子可以移动吗？看着会遮住关键词。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11570DF" w16cex:dateUtc="2026-04-23T03:27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11570D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</w:font>
  <w:font w:name="Arial">
    <w:panose1 w:val="020B0604020202020204"/>
  </w:font>
  <w:font w:name="宋体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67" w:left="56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09" w:left="709"/>
      </w:pPr>
      <w:rPr>
        <w:rFonts w:hint="default" w:ascii="宋体" w:hAnsi="宋体" w:eastAsia="宋体" w:cs="宋体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50" w:left="85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991" w:left="991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34" w:left="1134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75" w:left="1275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18" w:left="141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58" w:left="1558"/>
      </w:pPr>
      <w:rPr>
        <w:rFonts w:hint="default"/>
      </w:rPr>
      <w:start w:val="1"/>
      <w:suff w:val="tab"/>
    </w:lvl>
  </w:abstractNum>
  <w:abstractNum w:abstractNumId="1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、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67" w:left="56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09" w:left="709"/>
      </w:pPr>
      <w:rPr>
        <w:rFonts w:hint="default" w:ascii="宋体" w:hAnsi="宋体" w:eastAsia="宋体" w:cs="宋体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50" w:left="85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991" w:left="991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34" w:left="1134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75" w:left="1275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18" w:left="141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58" w:left="1558"/>
      </w:pPr>
      <w:rPr>
        <w:rFonts w:hint="default"/>
      </w:rPr>
      <w:start w:val="1"/>
      <w:suff w:val="tab"/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3"/>
  </w:num>
  <w:num w:numId="9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é???′?é??">
    <w15:presenceInfo w15:providerId="None" w15:userId="é???′?é??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678"/>
    <w:next w:val="678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78"/>
    <w:next w:val="67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78"/>
    <w:next w:val="678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78"/>
    <w:next w:val="67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78"/>
    <w:next w:val="678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82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82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82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82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82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82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82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82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8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78"/>
    <w:next w:val="678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82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78"/>
    <w:next w:val="678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82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78"/>
    <w:next w:val="678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82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78"/>
    <w:next w:val="678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82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82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82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78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82"/>
    <w:link w:val="175"/>
    <w:uiPriority w:val="99"/>
    <w:pPr>
      <w:pBdr/>
      <w:spacing/>
      <w:ind/>
    </w:pPr>
  </w:style>
  <w:style w:type="paragraph" w:styleId="177">
    <w:name w:val="Footer"/>
    <w:basedOn w:val="678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82"/>
    <w:link w:val="177"/>
    <w:uiPriority w:val="99"/>
    <w:pPr>
      <w:pBdr/>
      <w:spacing/>
      <w:ind/>
    </w:pPr>
  </w:style>
  <w:style w:type="paragraph" w:styleId="179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7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8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7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8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89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0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1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2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3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4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5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6">
    <w:name w:val="toc 9"/>
    <w:basedOn w:val="678"/>
    <w:next w:val="678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</w:rPr>
  </w:style>
  <w:style w:type="paragraph" w:styleId="679">
    <w:name w:val="Heading 1"/>
    <w:basedOn w:val="678"/>
    <w:next w:val="685"/>
    <w:qFormat/>
    <w:pPr>
      <w:pBdr/>
      <w:spacing w:afterAutospacing="1" w:beforeAutospacing="1"/>
      <w:ind/>
      <w:jc w:val="left"/>
      <w:outlineLvl w:val="0"/>
    </w:pPr>
    <w:rPr>
      <w:rFonts w:hint="eastAsia" w:ascii="宋体" w:hAnsi="宋体" w:eastAsia="宋体" w:cs="Times New Roman"/>
      <w:b/>
      <w:sz w:val="44"/>
      <w:szCs w:val="48"/>
    </w:rPr>
  </w:style>
  <w:style w:type="paragraph" w:styleId="680">
    <w:name w:val="Heading 2"/>
    <w:basedOn w:val="678"/>
    <w:next w:val="685"/>
    <w:uiPriority w:val="9"/>
    <w:unhideWhenUsed/>
    <w:qFormat/>
    <w:pPr>
      <w:keepNext w:val="true"/>
      <w:keepLines w:val="true"/>
      <w:pBdr/>
      <w:spacing w:after="260" w:before="260" w:line="415" w:lineRule="auto"/>
      <w:ind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681">
    <w:name w:val="Heading 3"/>
    <w:basedOn w:val="680"/>
    <w:next w:val="678"/>
    <w:qFormat/>
    <w:pPr>
      <w:pBdr/>
      <w:spacing/>
      <w:ind/>
      <w:outlineLvl w:val="2"/>
    </w:pPr>
  </w:style>
  <w:style w:type="character" w:styleId="682" w:default="1">
    <w:name w:val="Default Paragraph Font"/>
    <w:uiPriority w:val="1"/>
    <w:semiHidden/>
    <w:unhideWhenUsed/>
    <w:pPr>
      <w:pBdr/>
      <w:spacing/>
      <w:ind/>
    </w:pPr>
  </w:style>
  <w:style w:type="table" w:styleId="68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4" w:default="1">
    <w:name w:val="No List"/>
    <w:uiPriority w:val="99"/>
    <w:semiHidden/>
    <w:unhideWhenUsed/>
    <w:pPr>
      <w:pBdr/>
      <w:spacing/>
      <w:ind/>
    </w:pPr>
  </w:style>
  <w:style w:type="paragraph" w:styleId="685">
    <w:name w:val="Body Text"/>
    <w:basedOn w:val="678"/>
    <w:qFormat/>
    <w:pPr>
      <w:pBdr/>
      <w:spacing w:after="180" w:before="180"/>
      <w:ind/>
    </w:pPr>
  </w:style>
  <w:style w:type="paragraph" w:styleId="686">
    <w:name w:val="annotation text"/>
    <w:basedOn w:val="678"/>
    <w:link w:val="691"/>
    <w:qFormat/>
    <w:pPr>
      <w:pBdr/>
      <w:spacing/>
      <w:ind/>
      <w:jc w:val="left"/>
    </w:pPr>
  </w:style>
  <w:style w:type="table" w:styleId="687">
    <w:name w:val="Table Grid"/>
    <w:basedOn w:val="683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8">
    <w:name w:val="List Paragraph"/>
    <w:basedOn w:val="678"/>
    <w:uiPriority w:val="34"/>
    <w:qFormat/>
    <w:pPr>
      <w:pBdr/>
      <w:spacing/>
      <w:ind w:firstLine="420"/>
    </w:pPr>
  </w:style>
  <w:style w:type="character" w:styleId="689">
    <w:name w:val="annotation reference"/>
    <w:basedOn w:val="682"/>
    <w:pPr>
      <w:pBdr/>
      <w:spacing/>
      <w:ind/>
    </w:pPr>
    <w:rPr>
      <w:sz w:val="21"/>
      <w:szCs w:val="21"/>
    </w:rPr>
  </w:style>
  <w:style w:type="paragraph" w:styleId="690">
    <w:name w:val="annotation subject"/>
    <w:basedOn w:val="686"/>
    <w:next w:val="686"/>
    <w:link w:val="692"/>
    <w:pPr>
      <w:pBdr/>
      <w:spacing/>
      <w:ind/>
    </w:pPr>
    <w:rPr>
      <w:b/>
      <w:bCs/>
    </w:rPr>
  </w:style>
  <w:style w:type="character" w:styleId="691" w:customStyle="1">
    <w:name w:val="批注文字 字符"/>
    <w:basedOn w:val="682"/>
    <w:link w:val="686"/>
    <w:pPr>
      <w:pBdr/>
      <w:spacing/>
      <w:ind/>
    </w:pPr>
    <w:rPr>
      <w:rFonts w:asciiTheme="minorHAnsi" w:hAnsiTheme="minorHAnsi" w:eastAsiaTheme="minorEastAsia" w:cstheme="minorBidi"/>
      <w:sz w:val="21"/>
      <w:szCs w:val="24"/>
    </w:rPr>
  </w:style>
  <w:style w:type="character" w:styleId="692" w:customStyle="1">
    <w:name w:val="批注主题 字符"/>
    <w:basedOn w:val="691"/>
    <w:link w:val="690"/>
    <w:pPr>
      <w:pBdr/>
      <w:spacing/>
      <w:ind/>
    </w:pPr>
    <w:rPr>
      <w:rFonts w:asciiTheme="minorHAnsi" w:hAnsiTheme="minorHAnsi" w:eastAsiaTheme="minorEastAsia" w:cstheme="minorBidi"/>
      <w:b/>
      <w:bCs/>
      <w:sz w:val="21"/>
      <w:szCs w:val="24"/>
    </w:rPr>
  </w:style>
  <w:style w:type="paragraph" w:styleId="693">
    <w:name w:val="Revision"/>
    <w:hidden/>
    <w:uiPriority w:val="99"/>
    <w:unhideWhenUsed/>
    <w:pPr>
      <w:pBdr/>
      <w:spacing/>
      <w:ind/>
    </w:pPr>
    <w:rPr>
      <w:rFonts w:asciiTheme="minorHAnsi" w:hAnsiTheme="minorHAnsi" w:eastAsiaTheme="minorEastAsia" w:cstheme="minorBidi"/>
      <w:sz w:val="21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emf"/><Relationship Id="rId17" Type="http://schemas.openxmlformats.org/officeDocument/2006/relationships/oleObject" Target="embeddings/oleObject1.bin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comments" Target="comments.xml" /><Relationship Id="rId21" Type="http://schemas.microsoft.com/office/2011/relationships/commentsExtended" Target="commentsExtended.xml" /><Relationship Id="rId22" Type="http://schemas.microsoft.com/office/2018/08/relationships/commentsExtensible" Target="commentsExtensible.xml" /><Relationship Id="rId23" Type="http://schemas.microsoft.com/office/2016/09/relationships/commentsIds" Target="commentsIds.xml" /><Relationship Id="rId24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priestley</dc:creator>
  <cp:lastModifiedBy>杨威</cp:lastModifiedBy>
  <cp:revision>6</cp:revision>
  <dcterms:created xsi:type="dcterms:W3CDTF">2025-04-01T03:44:00Z</dcterms:created>
  <dcterms:modified xsi:type="dcterms:W3CDTF">2026-05-15T06:25:27Z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eyJoZGlkIjoiZTIzZjUxMDI1NzhiMjFlZTZhY2FkZWFlNWI5ZGVhNTEiLCJ1c2VySWQiOiIxNDk1NDE0NDg0In0=</vt:lpwstr>
  </property>
  <property fmtid="{D5CDD505-2E9C-101B-9397-08002B2CF9AE}" pid="4" name="ICV">
    <vt:lpwstr>65678B89C2254C35A11E4BFDEACFE897_13</vt:lpwstr>
  </property>
</Properties>
</file>