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Style w:val="7"/>
          <w:rFonts w:hint="eastAsia" w:eastAsiaTheme="minorEastAsia"/>
          <w:b/>
          <w:bCs/>
          <w:lang w:val="en-US" w:eastAsia="zh-CN"/>
        </w:rPr>
      </w:pPr>
      <w:r>
        <w:rPr>
          <w:rStyle w:val="7"/>
          <w:rFonts w:hint="eastAsia"/>
          <w:b/>
          <w:bCs/>
        </w:rPr>
        <w:t>GBT_5008</w:t>
      </w:r>
      <w:r>
        <w:rPr>
          <w:rStyle w:val="7"/>
          <w:rFonts w:hint="eastAsia"/>
          <w:b/>
          <w:bCs/>
          <w:lang w:val="en-US" w:eastAsia="zh-CN"/>
        </w:rPr>
        <w:t>1</w:t>
      </w:r>
      <w:r>
        <w:rPr>
          <w:rStyle w:val="7"/>
          <w:rFonts w:hint="eastAsia"/>
          <w:b/>
          <w:bCs/>
        </w:rPr>
        <w:t>-200</w:t>
      </w:r>
      <w:r>
        <w:rPr>
          <w:rStyle w:val="7"/>
          <w:rFonts w:hint="eastAsia"/>
          <w:b/>
          <w:bCs/>
          <w:lang w:val="en-US" w:eastAsia="zh-CN"/>
        </w:rPr>
        <w:t>2</w:t>
      </w:r>
      <w:r>
        <w:rPr>
          <w:rStyle w:val="7"/>
          <w:rFonts w:hint="eastAsia"/>
          <w:b/>
          <w:bCs/>
        </w:rPr>
        <w:t xml:space="preserve"> 混泥土抗</w:t>
      </w:r>
      <w:r>
        <w:rPr>
          <w:rStyle w:val="7"/>
          <w:rFonts w:hint="eastAsia"/>
          <w:b/>
          <w:bCs/>
          <w:lang w:val="en-US" w:eastAsia="zh-CN"/>
        </w:rPr>
        <w:t>折</w:t>
      </w:r>
    </w:p>
    <w:p>
      <w:pPr>
        <w:pStyle w:val="2"/>
        <w:rPr>
          <w:rStyle w:val="7"/>
          <w:b w:val="0"/>
          <w:bCs w:val="0"/>
        </w:rPr>
      </w:pPr>
      <w:r>
        <w:rPr>
          <w:rStyle w:val="7"/>
          <w:rFonts w:hint="eastAsia"/>
          <w:b w:val="0"/>
          <w:bCs w:val="0"/>
        </w:rPr>
        <w:t>1</w:t>
      </w:r>
      <w:r>
        <w:rPr>
          <w:rStyle w:val="7"/>
          <w:b w:val="0"/>
          <w:bCs w:val="0"/>
        </w:rPr>
        <w:t>.</w:t>
      </w:r>
      <w:r>
        <w:rPr>
          <w:rStyle w:val="7"/>
          <w:rFonts w:hint="eastAsia"/>
          <w:b w:val="0"/>
          <w:bCs w:val="0"/>
        </w:rPr>
        <w:t>使用标准</w:t>
      </w:r>
    </w:p>
    <w:p>
      <w:pPr>
        <w:ind w:firstLine="420"/>
        <w:rPr>
          <w:rFonts w:hint="default" w:ascii="宋体" w:hAnsi="宋体" w:eastAsiaTheme="minorEastAsia"/>
          <w:lang w:val="en-US" w:eastAsia="zh-CN"/>
        </w:rPr>
      </w:pPr>
      <w:r>
        <w:rPr>
          <w:rFonts w:hint="eastAsia" w:ascii="宋体" w:hAnsi="宋体"/>
        </w:rPr>
        <w:t>本文档使用的标准时</w:t>
      </w:r>
      <w:r>
        <w:rPr>
          <w:rFonts w:hint="eastAsia" w:ascii="新宋体" w:hAnsi="新宋体" w:eastAsia="新宋体"/>
          <w:color w:val="008000"/>
          <w:sz w:val="19"/>
        </w:rPr>
        <w:t>GB/T 50081-2002</w:t>
      </w:r>
      <w:r>
        <w:rPr>
          <w:rFonts w:hint="eastAsia" w:ascii="宋体" w:hAnsi="宋体"/>
        </w:rPr>
        <w:t>标准。</w:t>
      </w:r>
    </w:p>
    <w:p>
      <w:pPr>
        <w:pStyle w:val="2"/>
        <w:rPr>
          <w:rStyle w:val="7"/>
          <w:b w:val="0"/>
          <w:bCs w:val="0"/>
        </w:rPr>
      </w:pPr>
      <w:r>
        <w:rPr>
          <w:rStyle w:val="7"/>
          <w:rFonts w:hint="eastAsia"/>
          <w:b w:val="0"/>
          <w:bCs w:val="0"/>
        </w:rPr>
        <w:t>2检测参数和标准要求</w:t>
      </w:r>
    </w:p>
    <w:p>
      <w:pPr>
        <w:numPr>
          <w:ilvl w:val="0"/>
          <w:numId w:val="1"/>
        </w:numPr>
        <w:ind w:left="315" w:leftChars="0" w:firstLine="0" w:firstLineChars="0"/>
        <w:rPr>
          <w:rFonts w:hint="eastAsia"/>
          <w:lang w:val="en-US" w:eastAsia="zh-CN"/>
        </w:rPr>
      </w:pPr>
      <w:r>
        <w:rPr>
          <w:rFonts w:hint="eastAsia"/>
          <w:lang w:val="en-US" w:eastAsia="zh-CN"/>
        </w:rPr>
        <w:t>抗折荷重（MPa）精确到0.1</w:t>
      </w:r>
    </w:p>
    <w:p>
      <w:pPr>
        <w:numPr>
          <w:ilvl w:val="0"/>
          <w:numId w:val="1"/>
        </w:numPr>
        <w:ind w:left="315" w:leftChars="0" w:firstLine="0" w:firstLineChars="0"/>
        <w:rPr>
          <w:rFonts w:hint="eastAsia"/>
          <w:lang w:val="en-US" w:eastAsia="zh-CN"/>
        </w:rPr>
      </w:pPr>
      <w:r>
        <w:rPr>
          <w:rFonts w:hint="eastAsia"/>
          <w:lang w:val="en-US" w:eastAsia="zh-CN"/>
        </w:rPr>
        <w:t>试件宽度（mm）、试件跨度</w:t>
      </w:r>
      <w:bookmarkStart w:id="0" w:name="_GoBack"/>
      <w:bookmarkEnd w:id="0"/>
      <w:r>
        <w:rPr>
          <w:rFonts w:hint="eastAsia"/>
          <w:lang w:val="en-US" w:eastAsia="zh-CN"/>
        </w:rPr>
        <w:t>（mm）、试件高度（mm）、换算系数</w:t>
      </w:r>
    </w:p>
    <w:p>
      <w:pPr>
        <w:numPr>
          <w:ilvl w:val="0"/>
          <w:numId w:val="1"/>
        </w:numPr>
        <w:ind w:left="315" w:leftChars="0" w:firstLine="0" w:firstLineChars="0"/>
        <w:rPr>
          <w:rFonts w:hint="default"/>
          <w:lang w:val="en-US" w:eastAsia="zh-CN"/>
        </w:rPr>
      </w:pPr>
      <w:r>
        <w:rPr>
          <w:rFonts w:hint="eastAsia"/>
          <w:lang w:val="en-US" w:eastAsia="zh-CN"/>
        </w:rPr>
        <w:t>是否断于支架外</w:t>
      </w:r>
    </w:p>
    <w:p>
      <w:pPr>
        <w:numPr>
          <w:ilvl w:val="0"/>
          <w:numId w:val="0"/>
        </w:numPr>
        <w:rPr>
          <w:rFonts w:hint="default"/>
          <w:lang w:val="en-US" w:eastAsia="zh-CN"/>
        </w:rPr>
      </w:pPr>
    </w:p>
    <w:p>
      <w:pPr>
        <w:ind w:firstLine="210" w:firstLineChars="100"/>
        <w:rPr>
          <w:rFonts w:hint="eastAsia"/>
        </w:rPr>
      </w:pPr>
    </w:p>
    <w:p>
      <w:pPr>
        <w:pStyle w:val="2"/>
        <w:rPr>
          <w:rFonts w:hint="default" w:eastAsiaTheme="minorEastAsia"/>
          <w:color w:val="C00000"/>
          <w:lang w:val="en-US" w:eastAsia="zh-CN"/>
        </w:rPr>
      </w:pPr>
      <w:r>
        <w:rPr>
          <w:rStyle w:val="7"/>
          <w:rFonts w:hint="eastAsia"/>
          <w:b w:val="0"/>
          <w:bCs w:val="0"/>
        </w:rPr>
        <w:t>3原始数据</w:t>
      </w:r>
      <w:r>
        <w:rPr>
          <w:rStyle w:val="7"/>
          <w:rFonts w:hint="eastAsia"/>
          <w:b w:val="0"/>
          <w:bCs w:val="0"/>
          <w:lang w:val="en-US" w:eastAsia="zh-CN"/>
        </w:rPr>
        <w:t>变更及添加</w:t>
      </w:r>
    </w:p>
    <w:p>
      <w:pPr>
        <w:pStyle w:val="2"/>
        <w:rPr>
          <w:rFonts w:hint="default" w:eastAsiaTheme="minorEastAsia"/>
          <w:color w:val="C00000"/>
          <w:lang w:val="en-US" w:eastAsia="zh-CN"/>
        </w:rPr>
      </w:pPr>
      <w:r>
        <w:rPr>
          <w:rStyle w:val="7"/>
          <w:rFonts w:hint="eastAsia"/>
          <w:b w:val="0"/>
          <w:bCs w:val="0"/>
        </w:rPr>
        <w:t>4计算公式</w:t>
      </w:r>
    </w:p>
    <w:p>
      <w:pPr>
        <w:numPr>
          <w:ilvl w:val="0"/>
          <w:numId w:val="2"/>
        </w:numPr>
        <w:ind w:left="105" w:leftChars="0" w:firstLine="0" w:firstLineChars="0"/>
        <w:rPr>
          <w:rFonts w:hint="eastAsia"/>
        </w:rPr>
      </w:pPr>
      <w:r>
        <w:rPr>
          <w:rFonts w:hint="eastAsia"/>
          <w:lang w:val="en-US" w:eastAsia="zh-CN"/>
        </w:rPr>
        <w:t>抗折强度=抗折荷重*1000*试件跨度（MM）/(试件高度（MM）* 试件宽度（MM）*试件宽度（MM）) * 换算系数</w:t>
      </w:r>
    </w:p>
    <w:p>
      <w:pPr>
        <w:numPr>
          <w:numId w:val="0"/>
        </w:numPr>
        <w:ind w:left="105" w:leftChars="0"/>
      </w:pPr>
    </w:p>
    <w:p>
      <w:pPr>
        <w:numPr>
          <w:numId w:val="0"/>
        </w:numPr>
        <w:ind w:left="105" w:leftChars="0"/>
        <w:rPr>
          <w:rFonts w:hint="eastAsia"/>
          <w:lang w:val="en-US" w:eastAsia="zh-CN"/>
        </w:rPr>
      </w:pPr>
      <w:r>
        <w:drawing>
          <wp:inline distT="0" distB="0" distL="114300" distR="114300">
            <wp:extent cx="5273040" cy="5662930"/>
            <wp:effectExtent l="0" t="0" r="381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5662930"/>
                    </a:xfrm>
                    <a:prstGeom prst="rect">
                      <a:avLst/>
                    </a:prstGeom>
                    <a:noFill/>
                    <a:ln>
                      <a:noFill/>
                    </a:ln>
                  </pic:spPr>
                </pic:pic>
              </a:graphicData>
            </a:graphic>
          </wp:inline>
        </w:drawing>
      </w:r>
    </w:p>
    <w:p>
      <w:pPr>
        <w:rPr>
          <w:rFonts w:hint="eastAsia" w:ascii="新宋体" w:hAnsi="新宋体" w:eastAsia="新宋体"/>
          <w:color w:val="008000"/>
          <w:sz w:val="19"/>
        </w:rPr>
      </w:pPr>
    </w:p>
    <w:p>
      <w:pPr>
        <w:pStyle w:val="2"/>
        <w:rPr>
          <w:rFonts w:hint="eastAsia"/>
        </w:rPr>
      </w:pPr>
      <w:r>
        <w:rPr>
          <w:rStyle w:val="7"/>
          <w:rFonts w:hint="eastAsia"/>
          <w:b w:val="0"/>
          <w:bCs w:val="0"/>
        </w:rPr>
        <w:t>5检测结果</w:t>
      </w:r>
    </w:p>
    <w:p>
      <w:pPr>
        <w:ind w:left="420" w:leftChars="200"/>
      </w:pPr>
    </w:p>
    <w:p>
      <w:pPr>
        <w:numPr>
          <w:ilvl w:val="0"/>
          <w:numId w:val="1"/>
        </w:numPr>
        <w:ind w:left="315" w:leftChars="0" w:firstLine="0" w:firstLineChars="0"/>
        <w:rPr>
          <w:rFonts w:hint="eastAsia"/>
          <w:lang w:val="en-US" w:eastAsia="zh-CN"/>
        </w:rPr>
      </w:pPr>
      <w:r>
        <w:rPr>
          <w:rFonts w:hint="eastAsia"/>
          <w:lang w:val="en-US" w:eastAsia="zh-CN"/>
        </w:rPr>
        <w:t>当有一个试样断于支架外时，计算平均抗折强度应排除断裂试样，只计算另外两个的平均值。均差超过中间值的15%的试验结果为无效。</w:t>
      </w:r>
    </w:p>
    <w:p>
      <w:pPr>
        <w:numPr>
          <w:ilvl w:val="0"/>
          <w:numId w:val="1"/>
        </w:numPr>
        <w:ind w:left="315" w:leftChars="0" w:firstLine="0" w:firstLineChars="0"/>
        <w:rPr>
          <w:rFonts w:hint="eastAsia"/>
          <w:lang w:val="en-US" w:eastAsia="zh-CN"/>
        </w:rPr>
      </w:pPr>
      <w:r>
        <w:rPr>
          <w:rFonts w:hint="eastAsia"/>
          <w:lang w:val="en-US" w:eastAsia="zh-CN"/>
        </w:rPr>
        <w:t>如果有2个试样断于支架外时，为不合格。</w:t>
      </w:r>
    </w:p>
    <w:p>
      <w:pPr>
        <w:numPr>
          <w:ilvl w:val="0"/>
          <w:numId w:val="1"/>
        </w:numPr>
        <w:ind w:left="315" w:leftChars="0" w:firstLine="0" w:firstLineChars="0"/>
        <w:rPr>
          <w:rFonts w:hint="eastAsia"/>
          <w:lang w:val="en-US" w:eastAsia="zh-CN"/>
        </w:rPr>
      </w:pPr>
      <w:r>
        <w:rPr>
          <w:rFonts w:hint="eastAsia"/>
          <w:lang w:val="en-US" w:eastAsia="zh-CN"/>
        </w:rPr>
        <w:t>没有试样断于支架外时，三个试件测值的算术平均值作为该组试件的强度值（精确至0.1%）</w:t>
      </w:r>
    </w:p>
    <w:p>
      <w:pPr>
        <w:numPr>
          <w:ilvl w:val="0"/>
          <w:numId w:val="1"/>
        </w:numPr>
        <w:ind w:left="315" w:leftChars="0" w:firstLine="0" w:firstLineChars="0"/>
        <w:rPr>
          <w:rFonts w:hint="eastAsia"/>
          <w:lang w:val="en-US" w:eastAsia="zh-CN"/>
        </w:rPr>
      </w:pPr>
      <w:r>
        <w:rPr>
          <w:rFonts w:hint="eastAsia"/>
          <w:lang w:val="en-US" w:eastAsia="zh-CN"/>
        </w:rPr>
        <w:t>三个测值中的最大值或最小值中如有一个与中间值的差值超过中间值的  15% 时， 则把最大及最小值一并舍除， 取中间值作为该组试件的抗压强度值</w:t>
      </w:r>
    </w:p>
    <w:p>
      <w:pPr>
        <w:ind w:left="420" w:leftChars="200" w:firstLine="420" w:firstLineChars="200"/>
      </w:pPr>
    </w:p>
    <w:p>
      <w:pPr>
        <w:ind w:left="420" w:leftChars="200" w:firstLine="420" w:firstLineChars="200"/>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69F8BD"/>
    <w:multiLevelType w:val="singleLevel"/>
    <w:tmpl w:val="AA69F8BD"/>
    <w:lvl w:ilvl="0" w:tentative="0">
      <w:start w:val="1"/>
      <w:numFmt w:val="decimal"/>
      <w:suff w:val="space"/>
      <w:lvlText w:val="%1."/>
      <w:lvlJc w:val="left"/>
      <w:pPr>
        <w:ind w:left="105" w:leftChars="0" w:firstLine="0" w:firstLineChars="0"/>
      </w:pPr>
    </w:lvl>
  </w:abstractNum>
  <w:abstractNum w:abstractNumId="1">
    <w:nsid w:val="65EEBFBA"/>
    <w:multiLevelType w:val="singleLevel"/>
    <w:tmpl w:val="65EEBFBA"/>
    <w:lvl w:ilvl="0" w:tentative="0">
      <w:start w:val="1"/>
      <w:numFmt w:val="decimal"/>
      <w:lvlText w:val="%1."/>
      <w:lvlJc w:val="left"/>
      <w:pPr>
        <w:tabs>
          <w:tab w:val="left" w:pos="312"/>
        </w:tabs>
        <w:ind w:left="315"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244F9"/>
    <w:rsid w:val="026A3E50"/>
    <w:rsid w:val="1038412F"/>
    <w:rsid w:val="188C5996"/>
    <w:rsid w:val="1FB00ECF"/>
    <w:rsid w:val="268F5399"/>
    <w:rsid w:val="28D54A00"/>
    <w:rsid w:val="37241CDA"/>
    <w:rsid w:val="39F1761D"/>
    <w:rsid w:val="50DC39B9"/>
    <w:rsid w:val="538354C1"/>
    <w:rsid w:val="56B50FFF"/>
    <w:rsid w:val="5A522E30"/>
    <w:rsid w:val="5F1E5F5B"/>
    <w:rsid w:val="6247308D"/>
    <w:rsid w:val="65AD276D"/>
    <w:rsid w:val="67430343"/>
    <w:rsid w:val="6D753C07"/>
    <w:rsid w:val="6FBB19C1"/>
    <w:rsid w:val="7BE35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Subtitle"/>
    <w:basedOn w:val="1"/>
    <w:next w:val="1"/>
    <w:qFormat/>
    <w:uiPriority w:val="11"/>
    <w:pPr>
      <w:spacing w:before="240" w:after="60" w:line="312" w:lineRule="auto"/>
      <w:jc w:val="center"/>
      <w:outlineLvl w:val="1"/>
    </w:pPr>
    <w:rPr>
      <w:b/>
      <w:bCs/>
      <w:kern w:val="28"/>
      <w:sz w:val="32"/>
      <w:szCs w:val="32"/>
    </w:rPr>
  </w:style>
  <w:style w:type="character" w:styleId="6">
    <w:name w:val="Strong"/>
    <w:basedOn w:val="5"/>
    <w:qFormat/>
    <w:uiPriority w:val="22"/>
    <w:rPr>
      <w:b/>
      <w:bCs/>
    </w:rPr>
  </w:style>
  <w:style w:type="character" w:customStyle="1" w:styleId="7">
    <w:name w:val="标题 1 字符"/>
    <w:basedOn w:val="5"/>
    <w:link w:val="2"/>
    <w:qFormat/>
    <w:uiPriority w:val="9"/>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2019-09-06T01:50:00Z</dcterms:created>
  <dc:creator>bdhpc007u</dc:creator>
  <cp:lastModifiedBy>阳光下的sky</cp:lastModifiedBy>
  <dcterms:modified xsi:type="dcterms:W3CDTF">2019-09-09T03:06:44Z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