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go专家编程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可以看出chan里面是有两个队列的，分别存着阻塞着的队列，就可以互相唤醒咯，反正就是这样了，反正那个unsafe的指针是可以存任意类型的指针的。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注意，第二个是cap是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例如长度为10</w:t>
      </w:r>
      <w:r>
        <w:rPr>
          <w:rFonts w:hint="default"/>
          <w:lang w:val="en-US" w:eastAsia="zh-CN"/>
        </w:rPr>
        <w:t xml:space="preserve">的切片拷贝到长度为5的切片时，将会拷贝5个元素。 </w:t>
      </w:r>
    </w:p>
    <w:p>
      <w:pPr>
        <w:bidi w:val="0"/>
      </w:pPr>
      <w:r>
        <w:rPr>
          <w:rFonts w:hint="default"/>
          <w:lang w:val="en-US" w:eastAsia="zh-CN"/>
        </w:rPr>
        <w:t>也就是说，copy过程中不会发生扩容。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Rwmutex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Gmp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空闲的P</w:t>
      </w:r>
      <w:r>
        <w:rPr>
          <w:rFonts w:hint="default"/>
          <w:lang w:val="en-US" w:eastAsia="zh-CN"/>
        </w:rPr>
        <w:t>会将其他P中的G偷取一部分过来，一般每次偷取一半。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DelayFunction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time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NewTimer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5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*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time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Second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select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case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&lt;-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log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"Delayed 5s, start to do something."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延迟执行可以这样操作，不一定非得timesleep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AfterDemo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log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time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Now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&lt;-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time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After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*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time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Second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log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time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Now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这样也是可以的做一个。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</w:pPr>
      <w:r>
        <w:rPr>
          <w:lang w:val="en-US" w:eastAsia="zh-CN"/>
        </w:rPr>
        <w:t>一次性定时器Timer</w:t>
      </w:r>
      <w:r>
        <w:rPr>
          <w:rFonts w:hint="default"/>
          <w:lang w:val="en-US" w:eastAsia="zh-CN"/>
        </w:rPr>
        <w:t>和周期性定时器Ticker，这两种定时器内部实现机制完全相同。创建定时器的协程并不负责计时，而是把任务交给系统协程，系统协程统一处理所有的定时器。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TIPS</w:t>
      </w:r>
    </w:p>
    <w:p>
      <w:pPr>
        <w:bidi w:val="0"/>
      </w:pPr>
      <w:r>
        <w:rPr>
          <w:lang w:val="en-US" w:eastAsia="zh-CN"/>
        </w:rPr>
        <w:t>Go的</w:t>
      </w:r>
      <w:r>
        <w:rPr>
          <w:rFonts w:hint="default"/>
          <w:lang w:val="en-US" w:eastAsia="zh-CN"/>
        </w:rPr>
        <w:t xml:space="preserve">struct声明允许字段附带 Tag 来对字段做一些标记。 </w:t>
      </w:r>
    </w:p>
    <w:p>
      <w:pPr>
        <w:bidi w:val="0"/>
      </w:pPr>
      <w:r>
        <w:rPr>
          <w:rFonts w:hint="default"/>
          <w:lang w:val="en-US" w:eastAsia="zh-CN"/>
        </w:rPr>
        <w:t>该 Tag 不仅仅是一个字符串那么简单，因为其主要用于反射场景， reflect 包中提供了操作 Tag 的方法，所以 Tag 写法也要遵循一定的规则。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DA53E"/>
    <w:rsid w:val="5FBFE448"/>
    <w:rsid w:val="7F2713AF"/>
    <w:rsid w:val="B55F9553"/>
    <w:rsid w:val="BD7D0DC0"/>
    <w:rsid w:val="E7FFF7D8"/>
    <w:rsid w:val="EFEDA53E"/>
    <w:rsid w:val="F7E7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2020-10-04T15:19:00Z</dcterms:created>
  <dc:creator>yangwenshuo</dc:creator>
  <cp:lastModifiedBy>yangwenshuo</cp:lastModifiedBy>
  <dcterms:modified xsi:type="dcterms:W3CDTF">2020-10-04T22:14:53Z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